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2EBF" w14:textId="1C0E8B24" w:rsidR="009A0E3D" w:rsidRDefault="009A0E3D" w:rsidP="00C54C8D">
      <w:pPr>
        <w:spacing w:line="360" w:lineRule="auto"/>
        <w:jc w:val="center"/>
        <w:rPr>
          <w:b/>
          <w:bCs/>
          <w:sz w:val="28"/>
          <w:szCs w:val="28"/>
        </w:rPr>
      </w:pPr>
      <w:bookmarkStart w:id="0" w:name="_Hlk173316548"/>
      <w:r w:rsidRPr="009A0E3D">
        <w:rPr>
          <w:b/>
          <w:bCs/>
          <w:sz w:val="28"/>
          <w:szCs w:val="28"/>
        </w:rPr>
        <w:t xml:space="preserve">Environmental Impact Assessment (EIA) on </w:t>
      </w:r>
      <w:r w:rsidR="00A048C4">
        <w:rPr>
          <w:b/>
          <w:bCs/>
          <w:sz w:val="28"/>
          <w:szCs w:val="28"/>
        </w:rPr>
        <w:t>T</w:t>
      </w:r>
      <w:r w:rsidRPr="009A0E3D">
        <w:rPr>
          <w:b/>
          <w:bCs/>
          <w:sz w:val="28"/>
          <w:szCs w:val="28"/>
        </w:rPr>
        <w:t xml:space="preserve">ourism </w:t>
      </w:r>
      <w:r w:rsidR="00A048C4">
        <w:rPr>
          <w:b/>
          <w:bCs/>
          <w:sz w:val="28"/>
          <w:szCs w:val="28"/>
        </w:rPr>
        <w:t>Destination A</w:t>
      </w:r>
      <w:r w:rsidRPr="009A0E3D">
        <w:rPr>
          <w:b/>
          <w:bCs/>
          <w:sz w:val="28"/>
          <w:szCs w:val="28"/>
        </w:rPr>
        <w:t>rea in Seismic Zones</w:t>
      </w:r>
    </w:p>
    <w:bookmarkEnd w:id="0"/>
    <w:p w14:paraId="5FD9264A" w14:textId="79F9C5C2" w:rsidR="00C54C8D" w:rsidRPr="000E0E44" w:rsidRDefault="001F6963" w:rsidP="00C54C8D">
      <w:pPr>
        <w:spacing w:line="360" w:lineRule="auto"/>
        <w:jc w:val="center"/>
        <w:rPr>
          <w:sz w:val="22"/>
          <w:szCs w:val="22"/>
        </w:rPr>
      </w:pPr>
      <w:r>
        <w:rPr>
          <w:sz w:val="22"/>
          <w:szCs w:val="22"/>
        </w:rPr>
        <w:t>Sutrisno, D.</w:t>
      </w:r>
      <w:r w:rsidR="00C54C8D" w:rsidRPr="000E0E44">
        <w:rPr>
          <w:sz w:val="22"/>
          <w:szCs w:val="22"/>
          <w:vertAlign w:val="superscript"/>
        </w:rPr>
        <w:t>1*</w:t>
      </w:r>
      <w:r w:rsidR="00C54C8D" w:rsidRPr="000E0E44">
        <w:rPr>
          <w:sz w:val="22"/>
          <w:szCs w:val="22"/>
        </w:rPr>
        <w:t xml:space="preserve">, </w:t>
      </w:r>
      <w:proofErr w:type="spellStart"/>
      <w:r>
        <w:rPr>
          <w:sz w:val="22"/>
          <w:szCs w:val="22"/>
        </w:rPr>
        <w:t>Suwarno</w:t>
      </w:r>
      <w:proofErr w:type="spellEnd"/>
      <w:r>
        <w:rPr>
          <w:sz w:val="22"/>
          <w:szCs w:val="22"/>
        </w:rPr>
        <w:t>, Y</w:t>
      </w:r>
      <w:r w:rsidR="00C54C8D" w:rsidRPr="000E0E44">
        <w:rPr>
          <w:sz w:val="22"/>
          <w:szCs w:val="22"/>
        </w:rPr>
        <w:t>.</w:t>
      </w:r>
      <w:r w:rsidR="00C54C8D" w:rsidRPr="000E0E44">
        <w:rPr>
          <w:sz w:val="22"/>
          <w:szCs w:val="22"/>
          <w:vertAlign w:val="superscript"/>
        </w:rPr>
        <w:t>2</w:t>
      </w:r>
      <w:r w:rsidR="00C54C8D" w:rsidRPr="000E0E44">
        <w:rPr>
          <w:sz w:val="22"/>
          <w:szCs w:val="22"/>
        </w:rPr>
        <w:t xml:space="preserve">, </w:t>
      </w:r>
      <w:r>
        <w:rPr>
          <w:sz w:val="22"/>
          <w:szCs w:val="22"/>
        </w:rPr>
        <w:t>Darmawan, M</w:t>
      </w:r>
      <w:r w:rsidR="00C54C8D" w:rsidRPr="000E0E44">
        <w:rPr>
          <w:sz w:val="22"/>
          <w:szCs w:val="22"/>
        </w:rPr>
        <w:t>.</w:t>
      </w:r>
      <w:r w:rsidR="005F381C">
        <w:rPr>
          <w:sz w:val="22"/>
          <w:szCs w:val="22"/>
          <w:vertAlign w:val="superscript"/>
        </w:rPr>
        <w:t>3</w:t>
      </w:r>
      <w:r w:rsidR="00C54C8D" w:rsidRPr="000E0E44">
        <w:rPr>
          <w:sz w:val="22"/>
          <w:szCs w:val="22"/>
        </w:rPr>
        <w:t xml:space="preserve"> and </w:t>
      </w:r>
      <w:proofErr w:type="spellStart"/>
      <w:r>
        <w:rPr>
          <w:sz w:val="22"/>
          <w:szCs w:val="22"/>
        </w:rPr>
        <w:t>Nahib</w:t>
      </w:r>
      <w:proofErr w:type="spellEnd"/>
      <w:r>
        <w:rPr>
          <w:sz w:val="22"/>
          <w:szCs w:val="22"/>
        </w:rPr>
        <w:t>, I</w:t>
      </w:r>
      <w:r w:rsidR="00C54C8D" w:rsidRPr="000E0E44">
        <w:rPr>
          <w:sz w:val="22"/>
          <w:szCs w:val="22"/>
        </w:rPr>
        <w:t>.</w:t>
      </w:r>
      <w:r w:rsidR="00F477DC">
        <w:rPr>
          <w:sz w:val="22"/>
          <w:szCs w:val="22"/>
          <w:vertAlign w:val="superscript"/>
        </w:rPr>
        <w:t>2</w:t>
      </w:r>
    </w:p>
    <w:p w14:paraId="756C573A" w14:textId="1EA602D5" w:rsidR="005F381C" w:rsidRPr="005F381C" w:rsidRDefault="005F381C" w:rsidP="005F381C">
      <w:pPr>
        <w:spacing w:line="360" w:lineRule="auto"/>
        <w:jc w:val="center"/>
        <w:rPr>
          <w:sz w:val="22"/>
          <w:szCs w:val="22"/>
        </w:rPr>
      </w:pPr>
      <w:r w:rsidRPr="005F381C">
        <w:rPr>
          <w:sz w:val="22"/>
          <w:szCs w:val="22"/>
          <w:vertAlign w:val="superscript"/>
        </w:rPr>
        <w:t>1</w:t>
      </w:r>
      <w:r w:rsidR="000C4BE8">
        <w:rPr>
          <w:sz w:val="22"/>
          <w:szCs w:val="22"/>
        </w:rPr>
        <w:t xml:space="preserve">Research Center </w:t>
      </w:r>
      <w:proofErr w:type="gramStart"/>
      <w:r w:rsidR="000C4BE8">
        <w:rPr>
          <w:sz w:val="22"/>
          <w:szCs w:val="22"/>
        </w:rPr>
        <w:t>For</w:t>
      </w:r>
      <w:proofErr w:type="gramEnd"/>
      <w:r w:rsidR="000C4BE8">
        <w:rPr>
          <w:sz w:val="22"/>
          <w:szCs w:val="22"/>
        </w:rPr>
        <w:t xml:space="preserve"> Marine Resource And Inland Water Conservation, </w:t>
      </w:r>
      <w:bookmarkStart w:id="1" w:name="_Hlk173315355"/>
      <w:r w:rsidR="000C4BE8">
        <w:rPr>
          <w:sz w:val="22"/>
          <w:szCs w:val="22"/>
        </w:rPr>
        <w:t xml:space="preserve">National Research and Innovation Agency, Indonesia </w:t>
      </w:r>
    </w:p>
    <w:bookmarkEnd w:id="1"/>
    <w:p w14:paraId="585B3352" w14:textId="1EA5F58F" w:rsidR="005F381C" w:rsidRPr="005F381C" w:rsidRDefault="005F381C" w:rsidP="005F381C">
      <w:pPr>
        <w:spacing w:line="360" w:lineRule="auto"/>
        <w:jc w:val="center"/>
        <w:rPr>
          <w:sz w:val="22"/>
          <w:szCs w:val="22"/>
        </w:rPr>
      </w:pPr>
      <w:r w:rsidRPr="005F381C">
        <w:rPr>
          <w:sz w:val="22"/>
          <w:szCs w:val="22"/>
          <w:vertAlign w:val="superscript"/>
        </w:rPr>
        <w:t>2</w:t>
      </w:r>
      <w:r w:rsidR="00061632">
        <w:rPr>
          <w:sz w:val="22"/>
          <w:szCs w:val="22"/>
        </w:rPr>
        <w:t xml:space="preserve">Research Center </w:t>
      </w:r>
      <w:proofErr w:type="gramStart"/>
      <w:r w:rsidR="00061632">
        <w:rPr>
          <w:sz w:val="22"/>
          <w:szCs w:val="22"/>
        </w:rPr>
        <w:t>For</w:t>
      </w:r>
      <w:proofErr w:type="gramEnd"/>
      <w:r w:rsidR="00061632">
        <w:rPr>
          <w:sz w:val="22"/>
          <w:szCs w:val="22"/>
        </w:rPr>
        <w:t xml:space="preserve"> Limnology And Water Resources, </w:t>
      </w:r>
      <w:r w:rsidR="00061632" w:rsidRPr="00061632">
        <w:rPr>
          <w:sz w:val="22"/>
          <w:szCs w:val="22"/>
        </w:rPr>
        <w:t>National Research and Innovation Agency, Indonesia</w:t>
      </w:r>
    </w:p>
    <w:p w14:paraId="717B1FFC" w14:textId="298B6F87" w:rsidR="005F381C" w:rsidRPr="005F381C" w:rsidRDefault="005F381C" w:rsidP="005F381C">
      <w:pPr>
        <w:spacing w:line="360" w:lineRule="auto"/>
        <w:jc w:val="center"/>
        <w:rPr>
          <w:sz w:val="22"/>
          <w:szCs w:val="22"/>
        </w:rPr>
      </w:pPr>
      <w:r w:rsidRPr="005F381C">
        <w:rPr>
          <w:sz w:val="22"/>
          <w:szCs w:val="22"/>
          <w:vertAlign w:val="superscript"/>
        </w:rPr>
        <w:t>3</w:t>
      </w:r>
      <w:r w:rsidR="00061632">
        <w:rPr>
          <w:sz w:val="22"/>
          <w:szCs w:val="22"/>
        </w:rPr>
        <w:t xml:space="preserve">REsearcg Center for </w:t>
      </w:r>
      <w:proofErr w:type="spellStart"/>
      <w:r w:rsidR="00061632">
        <w:rPr>
          <w:sz w:val="22"/>
          <w:szCs w:val="22"/>
        </w:rPr>
        <w:t>Geoinformatic</w:t>
      </w:r>
      <w:proofErr w:type="spellEnd"/>
      <w:r w:rsidR="00061632">
        <w:rPr>
          <w:sz w:val="22"/>
          <w:szCs w:val="22"/>
        </w:rPr>
        <w:t xml:space="preserve">, </w:t>
      </w:r>
      <w:r w:rsidR="00061632" w:rsidRPr="00061632">
        <w:rPr>
          <w:sz w:val="22"/>
          <w:szCs w:val="22"/>
        </w:rPr>
        <w:t>National Research and Innovation Agency, Indonesia</w:t>
      </w:r>
    </w:p>
    <w:p w14:paraId="7E29DCE1" w14:textId="586F2667" w:rsidR="00C54C8D" w:rsidRPr="000E0E44" w:rsidRDefault="00000000" w:rsidP="00C54C8D">
      <w:pPr>
        <w:spacing w:line="360" w:lineRule="auto"/>
        <w:jc w:val="center"/>
        <w:rPr>
          <w:sz w:val="22"/>
          <w:szCs w:val="22"/>
        </w:rPr>
      </w:pPr>
      <w:hyperlink r:id="rId7" w:history="1">
        <w:r w:rsidR="00061632" w:rsidRPr="0052041F">
          <w:rPr>
            <w:rStyle w:val="Hyperlink"/>
            <w:sz w:val="22"/>
            <w:szCs w:val="22"/>
          </w:rPr>
          <w:t>*dewayany@gmail.com</w:t>
        </w:r>
      </w:hyperlink>
      <w:r w:rsidR="00061632">
        <w:rPr>
          <w:sz w:val="22"/>
          <w:szCs w:val="22"/>
        </w:rPr>
        <w:t xml:space="preserve">, </w:t>
      </w:r>
      <w:hyperlink r:id="rId8" w:history="1">
        <w:r w:rsidR="00061632" w:rsidRPr="0052041F">
          <w:rPr>
            <w:rStyle w:val="Hyperlink"/>
            <w:sz w:val="22"/>
            <w:szCs w:val="22"/>
          </w:rPr>
          <w:t>dewayany@brin.go.id</w:t>
        </w:r>
      </w:hyperlink>
      <w:r w:rsidR="00061632">
        <w:rPr>
          <w:sz w:val="22"/>
          <w:szCs w:val="22"/>
        </w:rPr>
        <w:t xml:space="preserve"> </w:t>
      </w:r>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2" w:name="_Toc498243632"/>
      <w:r w:rsidRPr="005C003D">
        <w:rPr>
          <w:b/>
          <w:bCs/>
          <w:i/>
          <w:iCs/>
        </w:rPr>
        <w:t>ABSTRACT</w:t>
      </w:r>
      <w:bookmarkEnd w:id="2"/>
    </w:p>
    <w:p w14:paraId="61A9A8D2" w14:textId="760757A2" w:rsidR="002C7DBB" w:rsidRPr="005C003D" w:rsidRDefault="007106C6" w:rsidP="00D06AD8">
      <w:pPr>
        <w:pStyle w:val="AbstractText"/>
        <w:spacing w:line="276" w:lineRule="auto"/>
        <w:jc w:val="both"/>
        <w:rPr>
          <w:iCs/>
          <w:szCs w:val="24"/>
        </w:rPr>
      </w:pPr>
      <w:r w:rsidRPr="007106C6">
        <w:rPr>
          <w:iCs/>
          <w:szCs w:val="24"/>
        </w:rPr>
        <w:t xml:space="preserve">The Environmental Impact Assessment (EIA) is a vital tool in the development of tourist destinations in earthquake-prone regions. This study </w:t>
      </w:r>
      <w:r w:rsidR="00486232">
        <w:rPr>
          <w:iCs/>
          <w:szCs w:val="24"/>
        </w:rPr>
        <w:t xml:space="preserve">aims to </w:t>
      </w:r>
      <w:r w:rsidRPr="007106C6">
        <w:rPr>
          <w:iCs/>
          <w:szCs w:val="24"/>
        </w:rPr>
        <w:t xml:space="preserve">evaluate the potential </w:t>
      </w:r>
      <w:r w:rsidR="00F477DC">
        <w:rPr>
          <w:iCs/>
          <w:szCs w:val="24"/>
        </w:rPr>
        <w:t>EIA</w:t>
      </w:r>
      <w:r w:rsidRPr="007106C6">
        <w:rPr>
          <w:iCs/>
          <w:szCs w:val="24"/>
        </w:rPr>
        <w:t xml:space="preserve"> of earthquakes on tourism </w:t>
      </w:r>
      <w:r w:rsidR="00D06AD8">
        <w:rPr>
          <w:iCs/>
          <w:szCs w:val="24"/>
        </w:rPr>
        <w:t xml:space="preserve">destination area </w:t>
      </w:r>
      <w:r w:rsidRPr="007106C6">
        <w:rPr>
          <w:iCs/>
          <w:szCs w:val="24"/>
        </w:rPr>
        <w:t xml:space="preserve">and the surrounding environment, focusing on the </w:t>
      </w:r>
      <w:proofErr w:type="spellStart"/>
      <w:r w:rsidRPr="007106C6">
        <w:rPr>
          <w:iCs/>
          <w:szCs w:val="24"/>
        </w:rPr>
        <w:t>Ciletuh</w:t>
      </w:r>
      <w:proofErr w:type="spellEnd"/>
      <w:r w:rsidRPr="007106C6">
        <w:rPr>
          <w:iCs/>
          <w:szCs w:val="24"/>
        </w:rPr>
        <w:t xml:space="preserve"> tourism destination in </w:t>
      </w:r>
      <w:proofErr w:type="spellStart"/>
      <w:r w:rsidRPr="007106C6">
        <w:rPr>
          <w:iCs/>
          <w:szCs w:val="24"/>
        </w:rPr>
        <w:t>Sukabumi</w:t>
      </w:r>
      <w:proofErr w:type="spellEnd"/>
      <w:r w:rsidRPr="007106C6">
        <w:rPr>
          <w:iCs/>
          <w:szCs w:val="24"/>
        </w:rPr>
        <w:t xml:space="preserve"> Regency, Indonesia. </w:t>
      </w:r>
      <w:r w:rsidR="007533E8" w:rsidRPr="007533E8">
        <w:rPr>
          <w:iCs/>
          <w:szCs w:val="24"/>
        </w:rPr>
        <w:t>This refers to several cases of tourist destinations in Indonesia that have not yet fully implemented facilities adhering to earthquake risk mitigation standards.</w:t>
      </w:r>
      <w:r w:rsidR="00C77682" w:rsidRPr="00C77682">
        <w:t xml:space="preserve"> </w:t>
      </w:r>
      <w:r w:rsidR="00C77682" w:rsidRPr="00C77682">
        <w:rPr>
          <w:iCs/>
          <w:szCs w:val="24"/>
        </w:rPr>
        <w:t>The methodology employed involves the integration of remote sensing data analysis and vector GIS data. Remote sensing data</w:t>
      </w:r>
      <w:r w:rsidR="00F0160A">
        <w:rPr>
          <w:iCs/>
          <w:szCs w:val="24"/>
        </w:rPr>
        <w:t>, SAR image,</w:t>
      </w:r>
      <w:r w:rsidR="00C77682" w:rsidRPr="00C77682">
        <w:rPr>
          <w:iCs/>
          <w:szCs w:val="24"/>
        </w:rPr>
        <w:t xml:space="preserve"> is utilized to analyze ground deformation, providing critical insights into seismic vulnerability and soil stability</w:t>
      </w:r>
      <w:r w:rsidR="00C77682">
        <w:rPr>
          <w:iCs/>
          <w:szCs w:val="24"/>
        </w:rPr>
        <w:t xml:space="preserve">. </w:t>
      </w:r>
      <w:r w:rsidR="00C77682" w:rsidRPr="00C77682">
        <w:rPr>
          <w:iCs/>
          <w:szCs w:val="24"/>
        </w:rPr>
        <w:t>Additionally, algorithms such as Random Forest are used to assess the development of built-up areas in tourist regions,</w:t>
      </w:r>
      <w:r w:rsidR="00F0160A">
        <w:rPr>
          <w:iCs/>
          <w:szCs w:val="24"/>
        </w:rPr>
        <w:t xml:space="preserve"> by using Landsat Oli data. The result of built-up area analysis</w:t>
      </w:r>
      <w:r w:rsidR="00C77682" w:rsidRPr="00C77682">
        <w:rPr>
          <w:iCs/>
          <w:szCs w:val="24"/>
        </w:rPr>
        <w:t xml:space="preserve"> will be integrated with field survey data on community awareness of disasters.</w:t>
      </w:r>
      <w:r w:rsidR="00C77682" w:rsidRPr="00C77682">
        <w:t xml:space="preserve"> </w:t>
      </w:r>
      <w:r w:rsidR="00C77682" w:rsidRPr="00C77682">
        <w:rPr>
          <w:iCs/>
          <w:szCs w:val="24"/>
        </w:rPr>
        <w:t xml:space="preserve">Integrating </w:t>
      </w:r>
      <w:r w:rsidR="00C77682">
        <w:rPr>
          <w:iCs/>
          <w:szCs w:val="24"/>
        </w:rPr>
        <w:t>of those methods</w:t>
      </w:r>
      <w:r w:rsidR="00C77682" w:rsidRPr="00C77682">
        <w:rPr>
          <w:iCs/>
          <w:szCs w:val="24"/>
        </w:rPr>
        <w:t xml:space="preserve"> allow for more comprehensive spatial analysis, such as overlaying demographic data, zoning information, and infrastructure maps to understand the </w:t>
      </w:r>
      <w:r w:rsidR="00C77682">
        <w:rPr>
          <w:iCs/>
          <w:szCs w:val="24"/>
        </w:rPr>
        <w:t xml:space="preserve">EIA. </w:t>
      </w:r>
      <w:r w:rsidRPr="007106C6">
        <w:rPr>
          <w:iCs/>
          <w:szCs w:val="24"/>
        </w:rPr>
        <w:t xml:space="preserve">Findings from the EIA reveal a significant lack of community awareness regarding earthquake infrastructure standards, despite the area being moderately earthquake-prone. This paper recommends the implementation of earthquake-resistant design and construction techniques, along with effective mitigation strategies, to reduce the risk of damage. The thorough application of EIA not only enhances the safety and development of tourist areas but also supports environmental protection and community safety </w:t>
      </w:r>
      <w:proofErr w:type="gramStart"/>
      <w:r w:rsidRPr="007106C6">
        <w:rPr>
          <w:iCs/>
          <w:szCs w:val="24"/>
        </w:rPr>
        <w:t>efforts.</w:t>
      </w:r>
      <w:r w:rsidR="00CD0E14" w:rsidRPr="005C003D">
        <w:rPr>
          <w:iCs/>
          <w:szCs w:val="24"/>
        </w:rPr>
        <w:t>.</w:t>
      </w:r>
      <w:proofErr w:type="gramEnd"/>
      <w:r w:rsidR="00CD0E14" w:rsidRPr="005C003D">
        <w:rPr>
          <w:iCs/>
          <w:szCs w:val="24"/>
        </w:rPr>
        <w:t xml:space="preserv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12E21315"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857D37">
        <w:rPr>
          <w:bCs/>
          <w:iCs/>
          <w:szCs w:val="24"/>
        </w:rPr>
        <w:t>EIA</w:t>
      </w:r>
      <w:r w:rsidR="008F2EE8" w:rsidRPr="005C003D">
        <w:rPr>
          <w:bCs/>
          <w:iCs/>
          <w:szCs w:val="24"/>
        </w:rPr>
        <w:t xml:space="preserve">, </w:t>
      </w:r>
      <w:r w:rsidR="00857D37">
        <w:rPr>
          <w:bCs/>
          <w:iCs/>
          <w:szCs w:val="24"/>
        </w:rPr>
        <w:t>earthquake</w:t>
      </w:r>
      <w:r w:rsidR="008F2EE8" w:rsidRPr="005C003D">
        <w:rPr>
          <w:bCs/>
          <w:iCs/>
          <w:szCs w:val="24"/>
        </w:rPr>
        <w:t xml:space="preserve">, </w:t>
      </w:r>
      <w:r w:rsidR="00857D37">
        <w:rPr>
          <w:bCs/>
          <w:iCs/>
          <w:szCs w:val="24"/>
        </w:rPr>
        <w:t>mitigation</w:t>
      </w:r>
      <w:r w:rsidR="00375621" w:rsidRPr="005C003D">
        <w:rPr>
          <w:bCs/>
          <w:iCs/>
          <w:szCs w:val="24"/>
        </w:rPr>
        <w:t xml:space="preserve">, </w:t>
      </w:r>
      <w:r w:rsidR="00857D37">
        <w:rPr>
          <w:bCs/>
          <w:iCs/>
          <w:szCs w:val="24"/>
        </w:rPr>
        <w:t>infrastructure</w:t>
      </w:r>
      <w:r w:rsidR="0017275A" w:rsidRPr="005C003D">
        <w:rPr>
          <w:bCs/>
          <w:iCs/>
          <w:szCs w:val="24"/>
        </w:rPr>
        <w:t xml:space="preserve"> </w:t>
      </w:r>
    </w:p>
    <w:sectPr w:rsidR="002154BB" w:rsidRPr="005C003D" w:rsidSect="007106C6">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B8F17" w14:textId="77777777" w:rsidR="00BB1449" w:rsidRDefault="00BB1449" w:rsidP="00FA5C0D">
      <w:r>
        <w:separator/>
      </w:r>
    </w:p>
  </w:endnote>
  <w:endnote w:type="continuationSeparator" w:id="0">
    <w:p w14:paraId="1EDEF5AF" w14:textId="77777777" w:rsidR="00BB1449" w:rsidRDefault="00BB1449"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DF806" w14:textId="77777777" w:rsidR="00BB1449" w:rsidRDefault="00BB1449" w:rsidP="00FA5C0D">
      <w:r>
        <w:separator/>
      </w:r>
    </w:p>
  </w:footnote>
  <w:footnote w:type="continuationSeparator" w:id="0">
    <w:p w14:paraId="3A893E6C" w14:textId="77777777" w:rsidR="00BB1449" w:rsidRDefault="00BB1449"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6046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147823">
    <w:abstractNumId w:val="2"/>
  </w:num>
  <w:num w:numId="2" w16cid:durableId="98138316">
    <w:abstractNumId w:val="1"/>
  </w:num>
  <w:num w:numId="3" w16cid:durableId="167977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61632"/>
    <w:rsid w:val="00073386"/>
    <w:rsid w:val="000813FE"/>
    <w:rsid w:val="000A0261"/>
    <w:rsid w:val="000A3B5D"/>
    <w:rsid w:val="000A4A49"/>
    <w:rsid w:val="000C4BE8"/>
    <w:rsid w:val="000C676F"/>
    <w:rsid w:val="000D60A2"/>
    <w:rsid w:val="000D6994"/>
    <w:rsid w:val="000E0E44"/>
    <w:rsid w:val="000E0F15"/>
    <w:rsid w:val="00115F87"/>
    <w:rsid w:val="00137657"/>
    <w:rsid w:val="00140646"/>
    <w:rsid w:val="00162F8D"/>
    <w:rsid w:val="00165365"/>
    <w:rsid w:val="0017051C"/>
    <w:rsid w:val="0017275A"/>
    <w:rsid w:val="00173BC2"/>
    <w:rsid w:val="00186F44"/>
    <w:rsid w:val="001920B4"/>
    <w:rsid w:val="001D2BC6"/>
    <w:rsid w:val="001F6963"/>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8623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06C6"/>
    <w:rsid w:val="007119CD"/>
    <w:rsid w:val="00712D8E"/>
    <w:rsid w:val="00731A74"/>
    <w:rsid w:val="00737FFC"/>
    <w:rsid w:val="007433DA"/>
    <w:rsid w:val="00744972"/>
    <w:rsid w:val="00751E32"/>
    <w:rsid w:val="007533E8"/>
    <w:rsid w:val="00790FE4"/>
    <w:rsid w:val="007A2978"/>
    <w:rsid w:val="007B60CF"/>
    <w:rsid w:val="007D224F"/>
    <w:rsid w:val="007E18AC"/>
    <w:rsid w:val="007E5653"/>
    <w:rsid w:val="007E7E9D"/>
    <w:rsid w:val="007F1FD5"/>
    <w:rsid w:val="008125B1"/>
    <w:rsid w:val="00830796"/>
    <w:rsid w:val="008423A2"/>
    <w:rsid w:val="00857D37"/>
    <w:rsid w:val="008A143A"/>
    <w:rsid w:val="008D78D0"/>
    <w:rsid w:val="008E5BB9"/>
    <w:rsid w:val="008F2EE8"/>
    <w:rsid w:val="00901184"/>
    <w:rsid w:val="009048E0"/>
    <w:rsid w:val="00917E28"/>
    <w:rsid w:val="00925184"/>
    <w:rsid w:val="00935BE4"/>
    <w:rsid w:val="00945D4D"/>
    <w:rsid w:val="0096410A"/>
    <w:rsid w:val="009A0663"/>
    <w:rsid w:val="009A0E3D"/>
    <w:rsid w:val="009B7831"/>
    <w:rsid w:val="009E4313"/>
    <w:rsid w:val="009F021E"/>
    <w:rsid w:val="009F4E31"/>
    <w:rsid w:val="00A048C4"/>
    <w:rsid w:val="00A138F5"/>
    <w:rsid w:val="00A34A00"/>
    <w:rsid w:val="00A70AC5"/>
    <w:rsid w:val="00A80EA1"/>
    <w:rsid w:val="00A869D9"/>
    <w:rsid w:val="00AA6892"/>
    <w:rsid w:val="00AE2DA0"/>
    <w:rsid w:val="00B2258D"/>
    <w:rsid w:val="00B23158"/>
    <w:rsid w:val="00B74D4C"/>
    <w:rsid w:val="00B76FA9"/>
    <w:rsid w:val="00B854BD"/>
    <w:rsid w:val="00BA75CD"/>
    <w:rsid w:val="00BB1449"/>
    <w:rsid w:val="00BD2236"/>
    <w:rsid w:val="00BD7665"/>
    <w:rsid w:val="00BE40E6"/>
    <w:rsid w:val="00C11492"/>
    <w:rsid w:val="00C12A83"/>
    <w:rsid w:val="00C4700F"/>
    <w:rsid w:val="00C54C8D"/>
    <w:rsid w:val="00C609C5"/>
    <w:rsid w:val="00C65B98"/>
    <w:rsid w:val="00C77682"/>
    <w:rsid w:val="00C97AB0"/>
    <w:rsid w:val="00CC0738"/>
    <w:rsid w:val="00CD0E14"/>
    <w:rsid w:val="00D00E0F"/>
    <w:rsid w:val="00D03B02"/>
    <w:rsid w:val="00D06AD8"/>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2FA0"/>
    <w:rsid w:val="00E83472"/>
    <w:rsid w:val="00EA01CD"/>
    <w:rsid w:val="00EA2CFF"/>
    <w:rsid w:val="00EB3829"/>
    <w:rsid w:val="00EC69EE"/>
    <w:rsid w:val="00ED0DFE"/>
    <w:rsid w:val="00EF026B"/>
    <w:rsid w:val="00F0160A"/>
    <w:rsid w:val="00F07A10"/>
    <w:rsid w:val="00F34542"/>
    <w:rsid w:val="00F41440"/>
    <w:rsid w:val="00F477DC"/>
    <w:rsid w:val="00F62F08"/>
    <w:rsid w:val="00FA263B"/>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6538C6BF-15CC-410B-A1D4-2F9C2D99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6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ayany@brin.go.id" TargetMode="External"/><Relationship Id="rId3" Type="http://schemas.openxmlformats.org/officeDocument/2006/relationships/settings" Target="settings.xml"/><Relationship Id="rId7" Type="http://schemas.openxmlformats.org/officeDocument/2006/relationships/hyperlink" Target="mailto:*dewayan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Dewayany Sutrisno</cp:lastModifiedBy>
  <cp:revision>16</cp:revision>
  <cp:lastPrinted>2024-01-17T05:08:00Z</cp:lastPrinted>
  <dcterms:created xsi:type="dcterms:W3CDTF">2024-07-31T03:22:00Z</dcterms:created>
  <dcterms:modified xsi:type="dcterms:W3CDTF">2024-08-01T08:58:00Z</dcterms:modified>
</cp:coreProperties>
</file>