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9BBA" w14:textId="77777777" w:rsidR="006B4F5E" w:rsidRDefault="006B4F5E" w:rsidP="006B4F5E">
      <w:pPr>
        <w:spacing w:line="360" w:lineRule="auto"/>
        <w:jc w:val="center"/>
        <w:rPr>
          <w:b/>
          <w:bCs/>
          <w:sz w:val="28"/>
          <w:szCs w:val="28"/>
        </w:rPr>
      </w:pPr>
      <w:r>
        <w:rPr>
          <w:b/>
          <w:bCs/>
          <w:sz w:val="28"/>
          <w:szCs w:val="28"/>
        </w:rPr>
        <w:t>Detection</w:t>
      </w:r>
      <w:r w:rsidRPr="00EE334E">
        <w:rPr>
          <w:b/>
          <w:bCs/>
          <w:sz w:val="28"/>
          <w:szCs w:val="28"/>
        </w:rPr>
        <w:t xml:space="preserve"> of Rainfall-Runoff Using Support Vector Machine</w:t>
      </w:r>
      <w:r>
        <w:rPr>
          <w:b/>
          <w:bCs/>
          <w:sz w:val="28"/>
          <w:szCs w:val="28"/>
        </w:rPr>
        <w:t xml:space="preserve"> (SVM)</w:t>
      </w:r>
      <w:r w:rsidRPr="00EE334E">
        <w:rPr>
          <w:b/>
          <w:bCs/>
          <w:sz w:val="28"/>
          <w:szCs w:val="28"/>
        </w:rPr>
        <w:t xml:space="preserve"> for Sustainable Water Resource Management</w:t>
      </w:r>
    </w:p>
    <w:p w14:paraId="69DB0170" w14:textId="2D3DC716" w:rsidR="006B4F5E" w:rsidRPr="000E0E44" w:rsidRDefault="006B4F5E" w:rsidP="006B4F5E">
      <w:pPr>
        <w:spacing w:line="360" w:lineRule="auto"/>
        <w:jc w:val="center"/>
        <w:rPr>
          <w:sz w:val="22"/>
          <w:szCs w:val="22"/>
        </w:rPr>
      </w:pPr>
      <w:r>
        <w:rPr>
          <w:sz w:val="22"/>
          <w:szCs w:val="22"/>
        </w:rPr>
        <w:t>Ramli I.</w:t>
      </w:r>
      <w:r w:rsidRPr="000E0E44">
        <w:rPr>
          <w:sz w:val="22"/>
          <w:szCs w:val="22"/>
          <w:vertAlign w:val="superscript"/>
        </w:rPr>
        <w:t>1</w:t>
      </w:r>
      <w:r>
        <w:rPr>
          <w:sz w:val="22"/>
          <w:szCs w:val="22"/>
          <w:vertAlign w:val="superscript"/>
        </w:rPr>
        <w:t>,5</w:t>
      </w:r>
      <w:r w:rsidR="00D67C2A">
        <w:rPr>
          <w:sz w:val="22"/>
          <w:szCs w:val="22"/>
          <w:vertAlign w:val="superscript"/>
        </w:rPr>
        <w:t>,6</w:t>
      </w:r>
      <w:r w:rsidRPr="000E0E44">
        <w:rPr>
          <w:sz w:val="22"/>
          <w:szCs w:val="22"/>
          <w:vertAlign w:val="superscript"/>
        </w:rPr>
        <w:t>*</w:t>
      </w:r>
      <w:r w:rsidRPr="000E0E44">
        <w:rPr>
          <w:sz w:val="22"/>
          <w:szCs w:val="22"/>
        </w:rPr>
        <w:t xml:space="preserve">, </w:t>
      </w:r>
      <w:r>
        <w:rPr>
          <w:sz w:val="22"/>
          <w:szCs w:val="22"/>
        </w:rPr>
        <w:t>Izzaty A</w:t>
      </w:r>
      <w:r w:rsidRPr="000E0E44">
        <w:rPr>
          <w:sz w:val="22"/>
          <w:szCs w:val="22"/>
        </w:rPr>
        <w:t>.</w:t>
      </w:r>
      <w:r w:rsidR="00D67C2A">
        <w:rPr>
          <w:sz w:val="22"/>
          <w:szCs w:val="22"/>
          <w:vertAlign w:val="superscript"/>
        </w:rPr>
        <w:t>3</w:t>
      </w:r>
      <w:r w:rsidRPr="000E0E44">
        <w:rPr>
          <w:sz w:val="22"/>
          <w:szCs w:val="22"/>
        </w:rPr>
        <w:t xml:space="preserve">, </w:t>
      </w:r>
      <w:proofErr w:type="spellStart"/>
      <w:r>
        <w:rPr>
          <w:sz w:val="22"/>
          <w:szCs w:val="22"/>
        </w:rPr>
        <w:t>Rusdiana</w:t>
      </w:r>
      <w:proofErr w:type="spellEnd"/>
      <w:r>
        <w:rPr>
          <w:sz w:val="22"/>
          <w:szCs w:val="22"/>
        </w:rPr>
        <w:t xml:space="preserve"> S</w:t>
      </w:r>
      <w:r w:rsidRPr="000E0E44">
        <w:rPr>
          <w:sz w:val="22"/>
          <w:szCs w:val="22"/>
        </w:rPr>
        <w:t>.</w:t>
      </w:r>
      <w:r w:rsidR="00D67C2A">
        <w:rPr>
          <w:sz w:val="22"/>
          <w:szCs w:val="22"/>
          <w:vertAlign w:val="superscript"/>
        </w:rPr>
        <w:t>4</w:t>
      </w:r>
      <w:r w:rsidRPr="000E0E44">
        <w:rPr>
          <w:sz w:val="22"/>
          <w:szCs w:val="22"/>
        </w:rPr>
        <w:t xml:space="preserve"> and </w:t>
      </w:r>
      <w:proofErr w:type="spellStart"/>
      <w:r>
        <w:rPr>
          <w:sz w:val="22"/>
          <w:szCs w:val="22"/>
        </w:rPr>
        <w:t>Ferijal</w:t>
      </w:r>
      <w:proofErr w:type="spellEnd"/>
      <w:r>
        <w:rPr>
          <w:sz w:val="22"/>
          <w:szCs w:val="22"/>
        </w:rPr>
        <w:t xml:space="preserve"> T</w:t>
      </w:r>
      <w:r w:rsidRPr="000E0E44">
        <w:rPr>
          <w:sz w:val="22"/>
          <w:szCs w:val="22"/>
        </w:rPr>
        <w:t>.</w:t>
      </w:r>
      <w:r w:rsidR="00D67C2A">
        <w:rPr>
          <w:sz w:val="22"/>
          <w:szCs w:val="22"/>
          <w:vertAlign w:val="superscript"/>
        </w:rPr>
        <w:t>2</w:t>
      </w:r>
    </w:p>
    <w:p w14:paraId="11D321D9" w14:textId="0BE3A2BD" w:rsidR="006B4F5E" w:rsidRDefault="006B4F5E" w:rsidP="006B4F5E">
      <w:pPr>
        <w:spacing w:line="360" w:lineRule="auto"/>
        <w:jc w:val="center"/>
        <w:rPr>
          <w:sz w:val="22"/>
          <w:szCs w:val="22"/>
        </w:rPr>
      </w:pPr>
      <w:r w:rsidRPr="005F381C">
        <w:rPr>
          <w:sz w:val="22"/>
          <w:szCs w:val="22"/>
          <w:vertAlign w:val="superscript"/>
        </w:rPr>
        <w:t>1</w:t>
      </w:r>
      <w:r w:rsidR="00D67C2A" w:rsidRPr="00D67C2A">
        <w:rPr>
          <w:sz w:val="22"/>
          <w:szCs w:val="22"/>
        </w:rPr>
        <w:t>Professor,</w:t>
      </w:r>
      <w:r w:rsidR="00D67C2A">
        <w:rPr>
          <w:sz w:val="22"/>
          <w:szCs w:val="22"/>
          <w:vertAlign w:val="superscript"/>
        </w:rPr>
        <w:t xml:space="preserve"> </w:t>
      </w:r>
      <w:r>
        <w:rPr>
          <w:sz w:val="22"/>
          <w:szCs w:val="22"/>
        </w:rPr>
        <w:t>Agricultural Engineering Department, Universitas Syiah Kuala, Indonesia</w:t>
      </w:r>
    </w:p>
    <w:p w14:paraId="000784EB" w14:textId="18C7C97D" w:rsidR="00D67C2A" w:rsidRPr="005F381C" w:rsidRDefault="00D67C2A" w:rsidP="00D67C2A">
      <w:pPr>
        <w:spacing w:line="360" w:lineRule="auto"/>
        <w:jc w:val="center"/>
        <w:rPr>
          <w:sz w:val="22"/>
          <w:szCs w:val="22"/>
        </w:rPr>
      </w:pPr>
      <w:r>
        <w:rPr>
          <w:sz w:val="22"/>
          <w:szCs w:val="22"/>
          <w:vertAlign w:val="superscript"/>
        </w:rPr>
        <w:t>2</w:t>
      </w:r>
      <w:r w:rsidRPr="00D67C2A">
        <w:rPr>
          <w:sz w:val="22"/>
          <w:szCs w:val="22"/>
        </w:rPr>
        <w:t>Head Lecturer</w:t>
      </w:r>
      <w:r w:rsidRPr="00D67C2A">
        <w:rPr>
          <w:sz w:val="22"/>
          <w:szCs w:val="22"/>
        </w:rPr>
        <w:t>,</w:t>
      </w:r>
      <w:r>
        <w:rPr>
          <w:sz w:val="22"/>
          <w:szCs w:val="22"/>
          <w:vertAlign w:val="superscript"/>
        </w:rPr>
        <w:t xml:space="preserve"> </w:t>
      </w:r>
      <w:r>
        <w:rPr>
          <w:sz w:val="22"/>
          <w:szCs w:val="22"/>
        </w:rPr>
        <w:t>Agricultural Engineering Department, Universitas Syiah Kuala, Indonesia</w:t>
      </w:r>
    </w:p>
    <w:p w14:paraId="6BC6347B" w14:textId="0DF2BD53" w:rsidR="006B4F5E" w:rsidRPr="005F381C" w:rsidRDefault="00D67C2A" w:rsidP="006B4F5E">
      <w:pPr>
        <w:spacing w:line="360" w:lineRule="auto"/>
        <w:jc w:val="center"/>
        <w:rPr>
          <w:sz w:val="22"/>
          <w:szCs w:val="22"/>
        </w:rPr>
      </w:pPr>
      <w:r>
        <w:rPr>
          <w:sz w:val="22"/>
          <w:szCs w:val="22"/>
          <w:vertAlign w:val="superscript"/>
        </w:rPr>
        <w:t>3</w:t>
      </w:r>
      <w:r>
        <w:rPr>
          <w:sz w:val="22"/>
          <w:szCs w:val="22"/>
        </w:rPr>
        <w:t xml:space="preserve">Master Student, </w:t>
      </w:r>
      <w:r w:rsidR="006B4F5E">
        <w:rPr>
          <w:sz w:val="22"/>
          <w:szCs w:val="22"/>
        </w:rPr>
        <w:t>International Master Program on Natural Hazard Mitigation and Management</w:t>
      </w:r>
      <w:r w:rsidR="006B4F5E" w:rsidRPr="005F381C">
        <w:rPr>
          <w:sz w:val="22"/>
          <w:szCs w:val="22"/>
        </w:rPr>
        <w:t xml:space="preserve">, </w:t>
      </w:r>
      <w:r w:rsidR="006B4F5E">
        <w:rPr>
          <w:sz w:val="22"/>
          <w:szCs w:val="22"/>
        </w:rPr>
        <w:t>Department of Hydraulic and Ocean Engineering</w:t>
      </w:r>
      <w:r w:rsidR="006B4F5E" w:rsidRPr="005F381C">
        <w:rPr>
          <w:sz w:val="22"/>
          <w:szCs w:val="22"/>
        </w:rPr>
        <w:t xml:space="preserve">, </w:t>
      </w:r>
      <w:r w:rsidR="006B4F5E">
        <w:rPr>
          <w:sz w:val="22"/>
          <w:szCs w:val="22"/>
        </w:rPr>
        <w:t>National Cheng Kung University</w:t>
      </w:r>
      <w:r w:rsidR="006B4F5E" w:rsidRPr="005F381C">
        <w:rPr>
          <w:sz w:val="22"/>
          <w:szCs w:val="22"/>
        </w:rPr>
        <w:t xml:space="preserve">, </w:t>
      </w:r>
      <w:r w:rsidR="006B4F5E">
        <w:rPr>
          <w:sz w:val="22"/>
          <w:szCs w:val="22"/>
        </w:rPr>
        <w:t xml:space="preserve">Taiwan </w:t>
      </w:r>
      <w:r w:rsidR="006B4F5E" w:rsidRPr="005F381C">
        <w:rPr>
          <w:sz w:val="22"/>
          <w:szCs w:val="22"/>
        </w:rPr>
        <w:t xml:space="preserve"> </w:t>
      </w:r>
    </w:p>
    <w:p w14:paraId="2DD84ACC" w14:textId="5DD3E8EA" w:rsidR="006B4F5E" w:rsidRDefault="00D67C2A" w:rsidP="006B4F5E">
      <w:pPr>
        <w:spacing w:line="360" w:lineRule="auto"/>
        <w:jc w:val="center"/>
        <w:rPr>
          <w:sz w:val="22"/>
          <w:szCs w:val="22"/>
        </w:rPr>
      </w:pPr>
      <w:r>
        <w:rPr>
          <w:sz w:val="22"/>
          <w:szCs w:val="22"/>
          <w:vertAlign w:val="superscript"/>
        </w:rPr>
        <w:t>4</w:t>
      </w:r>
      <w:r>
        <w:rPr>
          <w:sz w:val="22"/>
          <w:szCs w:val="22"/>
        </w:rPr>
        <w:t>H</w:t>
      </w:r>
      <w:r w:rsidRPr="00D67C2A">
        <w:rPr>
          <w:sz w:val="22"/>
          <w:szCs w:val="22"/>
        </w:rPr>
        <w:t xml:space="preserve">ead </w:t>
      </w:r>
      <w:r>
        <w:rPr>
          <w:sz w:val="22"/>
          <w:szCs w:val="22"/>
        </w:rPr>
        <w:t>L</w:t>
      </w:r>
      <w:r w:rsidRPr="00D67C2A">
        <w:rPr>
          <w:sz w:val="22"/>
          <w:szCs w:val="22"/>
        </w:rPr>
        <w:t>ecturer</w:t>
      </w:r>
      <w:r w:rsidRPr="00D67C2A">
        <w:rPr>
          <w:sz w:val="22"/>
          <w:szCs w:val="22"/>
        </w:rPr>
        <w:t xml:space="preserve">, </w:t>
      </w:r>
      <w:proofErr w:type="spellStart"/>
      <w:r w:rsidR="006B4F5E">
        <w:rPr>
          <w:sz w:val="22"/>
          <w:szCs w:val="22"/>
        </w:rPr>
        <w:t>Departement</w:t>
      </w:r>
      <w:proofErr w:type="spellEnd"/>
      <w:r w:rsidR="006B4F5E">
        <w:rPr>
          <w:sz w:val="22"/>
          <w:szCs w:val="22"/>
        </w:rPr>
        <w:t xml:space="preserve"> of Mathematics, </w:t>
      </w:r>
      <w:r w:rsidR="006B4F5E" w:rsidRPr="00FC73E3">
        <w:rPr>
          <w:sz w:val="22"/>
          <w:szCs w:val="22"/>
        </w:rPr>
        <w:t>Faculty of Mathematics and Natural Sciences</w:t>
      </w:r>
      <w:r w:rsidR="006B4F5E">
        <w:rPr>
          <w:sz w:val="22"/>
          <w:szCs w:val="22"/>
        </w:rPr>
        <w:t xml:space="preserve">, </w:t>
      </w:r>
      <w:r w:rsidR="006B4F5E">
        <w:rPr>
          <w:sz w:val="22"/>
          <w:szCs w:val="22"/>
        </w:rPr>
        <w:br/>
        <w:t>Universitas Syiah Kuala, Indonesia</w:t>
      </w:r>
    </w:p>
    <w:p w14:paraId="5DBA2E2D" w14:textId="4E453D24" w:rsidR="006B4F5E" w:rsidRDefault="00D67C2A" w:rsidP="006B4F5E">
      <w:pPr>
        <w:spacing w:line="360" w:lineRule="auto"/>
        <w:jc w:val="center"/>
        <w:rPr>
          <w:sz w:val="22"/>
          <w:szCs w:val="22"/>
        </w:rPr>
      </w:pPr>
      <w:r>
        <w:rPr>
          <w:sz w:val="22"/>
          <w:szCs w:val="22"/>
          <w:vertAlign w:val="superscript"/>
        </w:rPr>
        <w:t>5</w:t>
      </w:r>
      <w:r w:rsidR="006B4F5E">
        <w:rPr>
          <w:sz w:val="22"/>
          <w:szCs w:val="22"/>
        </w:rPr>
        <w:t>Department of Environmental Master’s Program, Universitas Syiah Kuala, Indonesia</w:t>
      </w:r>
    </w:p>
    <w:p w14:paraId="4A8A6BC8" w14:textId="3C89E71C" w:rsidR="006B4F5E" w:rsidRDefault="00D67C2A" w:rsidP="006B4F5E">
      <w:pPr>
        <w:spacing w:line="360" w:lineRule="auto"/>
        <w:jc w:val="center"/>
        <w:rPr>
          <w:sz w:val="22"/>
          <w:szCs w:val="22"/>
        </w:rPr>
      </w:pPr>
      <w:r>
        <w:rPr>
          <w:sz w:val="22"/>
          <w:szCs w:val="22"/>
          <w:vertAlign w:val="superscript"/>
        </w:rPr>
        <w:t>6</w:t>
      </w:r>
      <w:r w:rsidR="006B4F5E">
        <w:rPr>
          <w:sz w:val="22"/>
          <w:szCs w:val="22"/>
        </w:rPr>
        <w:t>Research Center for Environmental and Natural Resources, Universitas Syiah Kuala, Indonesia</w:t>
      </w:r>
    </w:p>
    <w:p w14:paraId="3B55C607" w14:textId="77777777" w:rsidR="006B4F5E" w:rsidRPr="00976B7F" w:rsidRDefault="00000000" w:rsidP="006B4F5E">
      <w:pPr>
        <w:spacing w:line="360" w:lineRule="auto"/>
        <w:jc w:val="center"/>
        <w:rPr>
          <w:sz w:val="22"/>
          <w:szCs w:val="22"/>
        </w:rPr>
      </w:pPr>
      <w:hyperlink r:id="rId7" w:history="1">
        <w:r w:rsidR="006B4F5E" w:rsidRPr="00976B7F">
          <w:rPr>
            <w:rStyle w:val="Hyperlink"/>
            <w:sz w:val="22"/>
            <w:szCs w:val="22"/>
          </w:rPr>
          <w:t xml:space="preserve">*ichwana.ramli@usk.ac.id </w:t>
        </w:r>
      </w:hyperlink>
    </w:p>
    <w:p w14:paraId="649AC35F" w14:textId="77777777" w:rsidR="006B4F5E" w:rsidRPr="005C003D" w:rsidRDefault="006B4F5E" w:rsidP="006B4F5E">
      <w:pPr>
        <w:spacing w:line="360" w:lineRule="auto"/>
        <w:jc w:val="center"/>
      </w:pPr>
    </w:p>
    <w:p w14:paraId="204602A2" w14:textId="77777777" w:rsidR="006B4F5E" w:rsidRPr="005C003D" w:rsidRDefault="006B4F5E" w:rsidP="006B4F5E">
      <w:pPr>
        <w:pStyle w:val="AuthorInfo"/>
        <w:tabs>
          <w:tab w:val="clear" w:pos="8640"/>
        </w:tabs>
        <w:jc w:val="left"/>
        <w:rPr>
          <w:b/>
          <w:bCs/>
          <w:i/>
          <w:iCs/>
        </w:rPr>
      </w:pPr>
      <w:bookmarkStart w:id="0" w:name="_Toc498243632"/>
      <w:r w:rsidRPr="005C003D">
        <w:rPr>
          <w:b/>
          <w:bCs/>
          <w:i/>
          <w:iCs/>
        </w:rPr>
        <w:t>ABSTRACT</w:t>
      </w:r>
      <w:bookmarkEnd w:id="0"/>
    </w:p>
    <w:p w14:paraId="38DFC2A4" w14:textId="77777777" w:rsidR="006B4F5E" w:rsidRPr="00EE334E" w:rsidRDefault="006B4F5E" w:rsidP="006B4F5E">
      <w:pPr>
        <w:pStyle w:val="AbstractText"/>
        <w:spacing w:line="276" w:lineRule="auto"/>
        <w:jc w:val="both"/>
        <w:rPr>
          <w:iCs/>
          <w:lang w:val="en-ID"/>
        </w:rPr>
      </w:pPr>
      <w:r w:rsidRPr="00EE334E">
        <w:rPr>
          <w:iCs/>
          <w:lang w:val="en-ID"/>
        </w:rPr>
        <w:t>One of the natural disasters frequently experienced is flooding, which is a consequence of climate change phenomena resulting from unstable rainfall patterns. Flood risk can be assessed based on rainfall, land use conditions, and river change density, which are crucial factors for flood-prone areas. These locations are often near coastlines, especially in urban areas situated in coastal zones.</w:t>
      </w:r>
      <w:r>
        <w:rPr>
          <w:iCs/>
          <w:lang w:val="en-ID"/>
        </w:rPr>
        <w:t xml:space="preserve"> </w:t>
      </w:r>
      <w:r w:rsidRPr="00EE334E">
        <w:rPr>
          <w:iCs/>
          <w:lang w:val="en-ID"/>
        </w:rPr>
        <w:t xml:space="preserve">In the </w:t>
      </w:r>
      <w:proofErr w:type="spellStart"/>
      <w:r w:rsidRPr="00EE334E">
        <w:rPr>
          <w:iCs/>
          <w:lang w:val="en-ID"/>
        </w:rPr>
        <w:t>Krueng</w:t>
      </w:r>
      <w:proofErr w:type="spellEnd"/>
      <w:r w:rsidRPr="00EE334E">
        <w:rPr>
          <w:iCs/>
          <w:lang w:val="en-ID"/>
        </w:rPr>
        <w:t xml:space="preserve"> </w:t>
      </w:r>
      <w:proofErr w:type="spellStart"/>
      <w:r w:rsidRPr="00EE334E">
        <w:rPr>
          <w:iCs/>
          <w:lang w:val="en-ID"/>
        </w:rPr>
        <w:t>Pase</w:t>
      </w:r>
      <w:proofErr w:type="spellEnd"/>
      <w:r w:rsidRPr="00EE334E">
        <w:rPr>
          <w:iCs/>
          <w:lang w:val="en-ID"/>
        </w:rPr>
        <w:t xml:space="preserve"> Watershed, it has been found that land use near urban areas, such as wetlands, has increased annually. Land use </w:t>
      </w:r>
      <w:proofErr w:type="spellStart"/>
      <w:r w:rsidRPr="00EE334E">
        <w:rPr>
          <w:iCs/>
          <w:lang w:val="en-ID"/>
        </w:rPr>
        <w:t>modeling</w:t>
      </w:r>
      <w:proofErr w:type="spellEnd"/>
      <w:r w:rsidRPr="00EE334E">
        <w:rPr>
          <w:iCs/>
          <w:lang w:val="en-ID"/>
        </w:rPr>
        <w:t xml:space="preserve"> with an accuracy test of 83% has shown a continuous decrease in forest areas. This correlates with the population growth in city </w:t>
      </w:r>
      <w:proofErr w:type="spellStart"/>
      <w:r w:rsidRPr="00EE334E">
        <w:rPr>
          <w:iCs/>
          <w:lang w:val="en-ID"/>
        </w:rPr>
        <w:t>centers</w:t>
      </w:r>
      <w:proofErr w:type="spellEnd"/>
      <w:r w:rsidRPr="00EE334E">
        <w:rPr>
          <w:iCs/>
          <w:lang w:val="en-ID"/>
        </w:rPr>
        <w:t xml:space="preserve">, leading to increased construction activities. Using a support vector machine based on machine learning, flood risk mapping was conducted around the </w:t>
      </w:r>
      <w:proofErr w:type="spellStart"/>
      <w:r w:rsidRPr="00EE334E">
        <w:rPr>
          <w:iCs/>
          <w:lang w:val="en-ID"/>
        </w:rPr>
        <w:t>Krueng</w:t>
      </w:r>
      <w:proofErr w:type="spellEnd"/>
      <w:r w:rsidRPr="00EE334E">
        <w:rPr>
          <w:iCs/>
          <w:lang w:val="en-ID"/>
        </w:rPr>
        <w:t xml:space="preserve"> </w:t>
      </w:r>
      <w:proofErr w:type="spellStart"/>
      <w:r w:rsidRPr="00EE334E">
        <w:rPr>
          <w:iCs/>
          <w:lang w:val="en-ID"/>
        </w:rPr>
        <w:t>Pase</w:t>
      </w:r>
      <w:proofErr w:type="spellEnd"/>
      <w:r w:rsidRPr="00EE334E">
        <w:rPr>
          <w:iCs/>
          <w:lang w:val="en-ID"/>
        </w:rPr>
        <w:t xml:space="preserve"> Watershed to monitor satellite images from Sentinel-2 through the Google Earth Engine (GEE) cloud platform.</w:t>
      </w:r>
      <w:r>
        <w:rPr>
          <w:iCs/>
          <w:lang w:val="en-ID"/>
        </w:rPr>
        <w:t xml:space="preserve"> </w:t>
      </w:r>
      <w:r w:rsidRPr="00EE334E">
        <w:rPr>
          <w:iCs/>
          <w:lang w:val="en-ID"/>
        </w:rPr>
        <w:t xml:space="preserve">The results related to flood risk areas in the </w:t>
      </w:r>
      <w:proofErr w:type="spellStart"/>
      <w:r w:rsidRPr="00EE334E">
        <w:rPr>
          <w:iCs/>
          <w:lang w:val="en-ID"/>
        </w:rPr>
        <w:t>Krueng</w:t>
      </w:r>
      <w:proofErr w:type="spellEnd"/>
      <w:r w:rsidRPr="00EE334E">
        <w:rPr>
          <w:iCs/>
          <w:lang w:val="en-ID"/>
        </w:rPr>
        <w:t xml:space="preserve"> </w:t>
      </w:r>
      <w:proofErr w:type="spellStart"/>
      <w:r w:rsidRPr="00EE334E">
        <w:rPr>
          <w:iCs/>
          <w:lang w:val="en-ID"/>
        </w:rPr>
        <w:t>Pase</w:t>
      </w:r>
      <w:proofErr w:type="spellEnd"/>
      <w:r w:rsidRPr="00EE334E">
        <w:rPr>
          <w:iCs/>
          <w:lang w:val="en-ID"/>
        </w:rPr>
        <w:t xml:space="preserve"> Watershed show that in 2016, the area at risk was 527.4 hectares. By 2020, the flood risk area had sharply increased to 2,037.8 hectares, with many areas mapped as flood-affected. This increase was due to extensive construction in the city </w:t>
      </w:r>
      <w:proofErr w:type="spellStart"/>
      <w:r w:rsidRPr="00EE334E">
        <w:rPr>
          <w:iCs/>
          <w:lang w:val="en-ID"/>
        </w:rPr>
        <w:t>center</w:t>
      </w:r>
      <w:proofErr w:type="spellEnd"/>
      <w:r w:rsidRPr="00EE334E">
        <w:rPr>
          <w:iCs/>
          <w:lang w:val="en-ID"/>
        </w:rPr>
        <w:t xml:space="preserve"> and the reduction of forest function areas based on the 2020 land use change results. Furthermore, the </w:t>
      </w:r>
      <w:r>
        <w:rPr>
          <w:iCs/>
          <w:lang w:val="en-ID"/>
        </w:rPr>
        <w:t>Support Vector Machine (</w:t>
      </w:r>
      <w:r w:rsidRPr="00EE334E">
        <w:rPr>
          <w:iCs/>
          <w:lang w:val="en-ID"/>
        </w:rPr>
        <w:t>SVM</w:t>
      </w:r>
      <w:r>
        <w:rPr>
          <w:iCs/>
          <w:lang w:val="en-ID"/>
        </w:rPr>
        <w:t xml:space="preserve">) </w:t>
      </w:r>
      <w:r w:rsidRPr="00EE334E">
        <w:rPr>
          <w:iCs/>
          <w:lang w:val="en-ID"/>
        </w:rPr>
        <w:t xml:space="preserve">model observed that in 2023, the flood risk area in this study location decreased significantly to 919.5 hectares, showing a substantial reduction from the previous year. This indicates unpredictable climate change affecting rainfall patterns. Therefore, as seen in 2020, increased rainfall can significantly elevate the flood risk area, which requires careful monitoring and mapping for the </w:t>
      </w:r>
      <w:proofErr w:type="spellStart"/>
      <w:r w:rsidRPr="00EE334E">
        <w:rPr>
          <w:iCs/>
          <w:lang w:val="en-ID"/>
        </w:rPr>
        <w:t>Krueng</w:t>
      </w:r>
      <w:proofErr w:type="spellEnd"/>
      <w:r w:rsidRPr="00EE334E">
        <w:rPr>
          <w:iCs/>
          <w:lang w:val="en-ID"/>
        </w:rPr>
        <w:t xml:space="preserve"> </w:t>
      </w:r>
      <w:proofErr w:type="spellStart"/>
      <w:r w:rsidRPr="00EE334E">
        <w:rPr>
          <w:iCs/>
          <w:lang w:val="en-ID"/>
        </w:rPr>
        <w:t>Pase</w:t>
      </w:r>
      <w:proofErr w:type="spellEnd"/>
      <w:r w:rsidRPr="00EE334E">
        <w:rPr>
          <w:iCs/>
          <w:lang w:val="en-ID"/>
        </w:rPr>
        <w:t xml:space="preserve"> Watershed.</w:t>
      </w:r>
    </w:p>
    <w:p w14:paraId="7B3AD37C" w14:textId="77777777" w:rsidR="006B4F5E" w:rsidRDefault="006B4F5E" w:rsidP="006B4F5E">
      <w:pPr>
        <w:pStyle w:val="AbstractText"/>
        <w:spacing w:line="276" w:lineRule="auto"/>
        <w:jc w:val="both"/>
        <w:rPr>
          <w:iCs/>
          <w:szCs w:val="24"/>
        </w:rPr>
      </w:pPr>
    </w:p>
    <w:p w14:paraId="1AD027F2" w14:textId="77777777" w:rsidR="006B4F5E" w:rsidRPr="005C003D" w:rsidRDefault="006B4F5E" w:rsidP="006B4F5E">
      <w:pPr>
        <w:pStyle w:val="AbstractText"/>
        <w:spacing w:line="276" w:lineRule="auto"/>
        <w:jc w:val="both"/>
        <w:rPr>
          <w:iCs/>
          <w:szCs w:val="24"/>
        </w:rPr>
      </w:pPr>
    </w:p>
    <w:p w14:paraId="3E9937F8" w14:textId="77777777" w:rsidR="006B4F5E" w:rsidRPr="005C003D" w:rsidRDefault="006B4F5E" w:rsidP="006B4F5E">
      <w:pPr>
        <w:pStyle w:val="AbstractText"/>
        <w:tabs>
          <w:tab w:val="clear" w:pos="8640"/>
        </w:tabs>
        <w:jc w:val="both"/>
      </w:pPr>
      <w:r w:rsidRPr="0059090C">
        <w:rPr>
          <w:b/>
          <w:iCs/>
          <w:szCs w:val="24"/>
        </w:rPr>
        <w:t>Keywords:</w:t>
      </w:r>
      <w:r w:rsidRPr="005C003D">
        <w:rPr>
          <w:bCs/>
          <w:iCs/>
          <w:szCs w:val="24"/>
        </w:rPr>
        <w:t xml:space="preserve"> </w:t>
      </w:r>
      <w:r>
        <w:rPr>
          <w:bCs/>
          <w:iCs/>
          <w:szCs w:val="24"/>
        </w:rPr>
        <w:t xml:space="preserve">Flood Risk, Climate Change, Rainfall, Sentinel-2, </w:t>
      </w:r>
      <w:proofErr w:type="spellStart"/>
      <w:r>
        <w:rPr>
          <w:bCs/>
          <w:iCs/>
          <w:szCs w:val="24"/>
        </w:rPr>
        <w:t>Suport</w:t>
      </w:r>
      <w:proofErr w:type="spellEnd"/>
      <w:r>
        <w:rPr>
          <w:bCs/>
          <w:iCs/>
          <w:szCs w:val="24"/>
        </w:rPr>
        <w:t xml:space="preserve"> Vector Machine (SVM).</w:t>
      </w:r>
    </w:p>
    <w:p w14:paraId="5AE6EBF3" w14:textId="1783942F" w:rsidR="002154BB" w:rsidRPr="006B4F5E" w:rsidRDefault="002154BB" w:rsidP="006B4F5E"/>
    <w:sectPr w:rsidR="002154BB" w:rsidRPr="006B4F5E"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7B0E7" w14:textId="77777777" w:rsidR="005B0A1E" w:rsidRDefault="005B0A1E" w:rsidP="00FA5C0D">
      <w:r>
        <w:separator/>
      </w:r>
    </w:p>
  </w:endnote>
  <w:endnote w:type="continuationSeparator" w:id="0">
    <w:p w14:paraId="6D9363BA" w14:textId="77777777" w:rsidR="005B0A1E" w:rsidRDefault="005B0A1E"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6346C" w14:textId="77777777" w:rsidR="005B0A1E" w:rsidRDefault="005B0A1E" w:rsidP="00FA5C0D">
      <w:r>
        <w:separator/>
      </w:r>
    </w:p>
  </w:footnote>
  <w:footnote w:type="continuationSeparator" w:id="0">
    <w:p w14:paraId="63883060" w14:textId="77777777" w:rsidR="005B0A1E" w:rsidRDefault="005B0A1E"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4D7A261F" w:rsidR="00F34542" w:rsidRDefault="00F62F08" w:rsidP="007352A1">
    <w:pPr>
      <w:pStyle w:val="Header"/>
      <w:tabs>
        <w:tab w:val="clear" w:pos="8640"/>
      </w:tabs>
      <w:ind w:right="-1321"/>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6750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w:t>
    </w:r>
    <w:r w:rsidR="007352A1">
      <w:t xml:space="preserve">           </w:t>
    </w:r>
    <w:r w:rsidR="000E0E44">
      <w:t>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763279">
    <w:abstractNumId w:val="2"/>
  </w:num>
  <w:num w:numId="2" w16cid:durableId="446660286">
    <w:abstractNumId w:val="1"/>
  </w:num>
  <w:num w:numId="3" w16cid:durableId="103134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0A1E"/>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B4F5E"/>
    <w:rsid w:val="006F40DC"/>
    <w:rsid w:val="006F7BE7"/>
    <w:rsid w:val="007119CD"/>
    <w:rsid w:val="00712D8E"/>
    <w:rsid w:val="00731A74"/>
    <w:rsid w:val="007352A1"/>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B037C"/>
    <w:rsid w:val="00BB1515"/>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67C2A"/>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2E8F"/>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EC918674-5040-4F6B-967C-1615A291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chwana.ramli@usk.ac.i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Atika Izzaty</cp:lastModifiedBy>
  <cp:revision>4</cp:revision>
  <cp:lastPrinted>2024-01-17T05:08:00Z</cp:lastPrinted>
  <dcterms:created xsi:type="dcterms:W3CDTF">2024-07-20T15:05:00Z</dcterms:created>
  <dcterms:modified xsi:type="dcterms:W3CDTF">2024-07-20T15:15:00Z</dcterms:modified>
</cp:coreProperties>
</file>