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4B18" w14:textId="77777777" w:rsidR="005C2137" w:rsidRDefault="005C2137" w:rsidP="00C54C8D">
      <w:pPr>
        <w:spacing w:line="360" w:lineRule="auto"/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 w:rsidRPr="005C2137">
        <w:rPr>
          <w:b/>
          <w:bCs/>
          <w:sz w:val="28"/>
          <w:szCs w:val="28"/>
        </w:rPr>
        <w:t xml:space="preserve">Analysis of the Spatial Variations of Local Population Distributions from the Viewpoint of Urban Shrinkage Process </w:t>
      </w:r>
    </w:p>
    <w:p w14:paraId="5FD9264A" w14:textId="6960469C" w:rsidR="00C54C8D" w:rsidRPr="000E0E44" w:rsidRDefault="005C2137" w:rsidP="00C54C8D">
      <w:pPr>
        <w:spacing w:line="360" w:lineRule="auto"/>
        <w:jc w:val="center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ja-JP"/>
        </w:rPr>
        <w:t>Ayano Shiraishi</w:t>
      </w:r>
      <w:r w:rsidR="00C54C8D" w:rsidRPr="000E0E44">
        <w:rPr>
          <w:sz w:val="22"/>
          <w:szCs w:val="22"/>
        </w:rPr>
        <w:t xml:space="preserve"> </w:t>
      </w:r>
      <w:r w:rsidR="00C54C8D" w:rsidRPr="000E0E44"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  <w:lang w:eastAsia="ja-JP"/>
        </w:rPr>
        <w:t xml:space="preserve">Kiichiro Kumagai </w:t>
      </w:r>
      <w:r w:rsidR="00C54C8D" w:rsidRPr="000E0E44">
        <w:rPr>
          <w:sz w:val="22"/>
          <w:szCs w:val="22"/>
          <w:vertAlign w:val="superscript"/>
        </w:rPr>
        <w:t>2</w:t>
      </w:r>
      <w:r w:rsidR="00CD053A" w:rsidRPr="000E0E44">
        <w:rPr>
          <w:sz w:val="22"/>
          <w:szCs w:val="22"/>
          <w:vertAlign w:val="superscript"/>
        </w:rPr>
        <w:t>*</w:t>
      </w:r>
    </w:p>
    <w:p w14:paraId="756C573A" w14:textId="464790C9" w:rsidR="005F381C" w:rsidRPr="00016307" w:rsidRDefault="005F381C" w:rsidP="005F381C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r w:rsidRPr="005F381C">
        <w:rPr>
          <w:sz w:val="22"/>
          <w:szCs w:val="22"/>
          <w:vertAlign w:val="superscript"/>
        </w:rPr>
        <w:t>1</w:t>
      </w:r>
      <w:r w:rsidR="005C2137" w:rsidRPr="005C2137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5C2137">
        <w:rPr>
          <w:rFonts w:eastAsiaTheme="minorEastAsia" w:hint="eastAsia"/>
          <w:sz w:val="22"/>
          <w:szCs w:val="22"/>
          <w:lang w:eastAsia="ja-JP"/>
        </w:rPr>
        <w:t xml:space="preserve">Ayano </w:t>
      </w:r>
      <w:proofErr w:type="gramStart"/>
      <w:r w:rsidR="005C2137">
        <w:rPr>
          <w:rFonts w:eastAsiaTheme="minorEastAsia" w:hint="eastAsia"/>
          <w:sz w:val="22"/>
          <w:szCs w:val="22"/>
          <w:lang w:eastAsia="ja-JP"/>
        </w:rPr>
        <w:t xml:space="preserve">Shiraishi </w:t>
      </w:r>
      <w:r w:rsidRPr="005F381C">
        <w:rPr>
          <w:sz w:val="22"/>
          <w:szCs w:val="22"/>
        </w:rPr>
        <w:t>:</w:t>
      </w:r>
      <w:proofErr w:type="gramEnd"/>
      <w:r w:rsidRPr="005F381C">
        <w:rPr>
          <w:sz w:val="22"/>
          <w:szCs w:val="22"/>
        </w:rPr>
        <w:t xml:space="preserve"> </w:t>
      </w:r>
      <w:r w:rsidR="004E3AE2">
        <w:rPr>
          <w:rFonts w:eastAsiaTheme="minorEastAsia" w:hint="eastAsia"/>
          <w:sz w:val="22"/>
          <w:szCs w:val="22"/>
          <w:lang w:eastAsia="ja-JP"/>
        </w:rPr>
        <w:t>G</w:t>
      </w:r>
      <w:r w:rsidR="005C2137" w:rsidRPr="005C2137">
        <w:rPr>
          <w:sz w:val="22"/>
          <w:szCs w:val="22"/>
        </w:rPr>
        <w:t>raduate student</w:t>
      </w:r>
      <w:r w:rsidR="005C2137">
        <w:rPr>
          <w:rFonts w:eastAsiaTheme="minorEastAsia" w:hint="eastAsia"/>
          <w:sz w:val="22"/>
          <w:szCs w:val="22"/>
          <w:lang w:eastAsia="ja-JP"/>
        </w:rPr>
        <w:t xml:space="preserve">, </w:t>
      </w:r>
      <w:r w:rsidR="004E3AE2">
        <w:rPr>
          <w:rFonts w:eastAsiaTheme="minorEastAsia" w:hint="eastAsia"/>
          <w:sz w:val="22"/>
          <w:szCs w:val="22"/>
          <w:lang w:eastAsia="ja-JP"/>
        </w:rPr>
        <w:t>F</w:t>
      </w:r>
      <w:r w:rsidR="005C2137" w:rsidRPr="005C2137">
        <w:rPr>
          <w:rFonts w:eastAsiaTheme="minorEastAsia"/>
          <w:sz w:val="22"/>
          <w:szCs w:val="22"/>
          <w:lang w:eastAsia="ja-JP"/>
        </w:rPr>
        <w:t>aculty of science and engineering</w:t>
      </w:r>
      <w:r w:rsidR="005C2137">
        <w:rPr>
          <w:rFonts w:eastAsiaTheme="minorEastAsia" w:hint="eastAsia"/>
          <w:sz w:val="22"/>
          <w:szCs w:val="22"/>
          <w:lang w:eastAsia="ja-JP"/>
        </w:rPr>
        <w:t xml:space="preserve">, </w:t>
      </w:r>
      <w:proofErr w:type="spellStart"/>
      <w:r w:rsidR="005C2137">
        <w:rPr>
          <w:rFonts w:eastAsiaTheme="minorEastAsia" w:hint="eastAsia"/>
          <w:sz w:val="22"/>
          <w:szCs w:val="22"/>
          <w:lang w:eastAsia="ja-JP"/>
        </w:rPr>
        <w:t>Setsunan</w:t>
      </w:r>
      <w:proofErr w:type="spellEnd"/>
      <w:r w:rsidRPr="005F381C">
        <w:rPr>
          <w:sz w:val="22"/>
          <w:szCs w:val="22"/>
        </w:rPr>
        <w:t xml:space="preserve"> University, </w:t>
      </w:r>
      <w:proofErr w:type="spellStart"/>
      <w:r w:rsidR="00016307">
        <w:rPr>
          <w:rFonts w:eastAsiaTheme="minorEastAsia" w:hint="eastAsia"/>
          <w:sz w:val="22"/>
          <w:szCs w:val="22"/>
          <w:lang w:eastAsia="ja-JP"/>
        </w:rPr>
        <w:t>Jpan</w:t>
      </w:r>
      <w:proofErr w:type="spellEnd"/>
    </w:p>
    <w:p w14:paraId="585B3352" w14:textId="713EE5E7" w:rsidR="005F381C" w:rsidRPr="00016307" w:rsidRDefault="005F381C" w:rsidP="005F381C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r w:rsidRPr="005F381C">
        <w:rPr>
          <w:sz w:val="22"/>
          <w:szCs w:val="22"/>
          <w:vertAlign w:val="superscript"/>
        </w:rPr>
        <w:t>2</w:t>
      </w:r>
      <w:r w:rsidR="005C2137" w:rsidRPr="005C2137">
        <w:t xml:space="preserve"> </w:t>
      </w:r>
      <w:r w:rsidR="005C2137" w:rsidRPr="005C2137">
        <w:rPr>
          <w:sz w:val="22"/>
          <w:szCs w:val="22"/>
        </w:rPr>
        <w:t xml:space="preserve">Kiichiro </w:t>
      </w:r>
      <w:proofErr w:type="gramStart"/>
      <w:r w:rsidR="005C2137" w:rsidRPr="005C2137">
        <w:rPr>
          <w:sz w:val="22"/>
          <w:szCs w:val="22"/>
        </w:rPr>
        <w:t>Kumagai</w:t>
      </w:r>
      <w:r w:rsidR="005C2137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Pr="005F381C">
        <w:rPr>
          <w:sz w:val="22"/>
          <w:szCs w:val="22"/>
        </w:rPr>
        <w:t>:</w:t>
      </w:r>
      <w:proofErr w:type="gramEnd"/>
      <w:r w:rsidRPr="005F381C">
        <w:rPr>
          <w:sz w:val="22"/>
          <w:szCs w:val="22"/>
        </w:rPr>
        <w:t xml:space="preserve"> </w:t>
      </w:r>
      <w:r w:rsidR="004E3AE2">
        <w:rPr>
          <w:rFonts w:eastAsiaTheme="minorEastAsia" w:hint="eastAsia"/>
          <w:sz w:val="22"/>
          <w:szCs w:val="22"/>
          <w:lang w:eastAsia="ja-JP"/>
        </w:rPr>
        <w:t>P</w:t>
      </w:r>
      <w:r w:rsidR="00016307">
        <w:rPr>
          <w:rFonts w:eastAsiaTheme="minorEastAsia" w:hint="eastAsia"/>
          <w:sz w:val="22"/>
          <w:szCs w:val="22"/>
          <w:lang w:eastAsia="ja-JP"/>
        </w:rPr>
        <w:t>rofessor</w:t>
      </w:r>
      <w:r w:rsidRPr="005F381C">
        <w:rPr>
          <w:sz w:val="22"/>
          <w:szCs w:val="22"/>
        </w:rPr>
        <w:t xml:space="preserve">, </w:t>
      </w:r>
      <w:r w:rsidR="004E3AE2">
        <w:rPr>
          <w:rFonts w:eastAsiaTheme="minorEastAsia" w:hint="eastAsia"/>
          <w:sz w:val="22"/>
          <w:szCs w:val="22"/>
          <w:lang w:eastAsia="ja-JP"/>
        </w:rPr>
        <w:t>F</w:t>
      </w:r>
      <w:r w:rsidR="00016307" w:rsidRPr="005C2137">
        <w:rPr>
          <w:rFonts w:eastAsiaTheme="minorEastAsia"/>
          <w:sz w:val="22"/>
          <w:szCs w:val="22"/>
          <w:lang w:eastAsia="ja-JP"/>
        </w:rPr>
        <w:t xml:space="preserve">aculty of science and </w:t>
      </w:r>
      <w:proofErr w:type="spellStart"/>
      <w:r w:rsidR="00016307" w:rsidRPr="005C2137">
        <w:rPr>
          <w:rFonts w:eastAsiaTheme="minorEastAsia"/>
          <w:sz w:val="22"/>
          <w:szCs w:val="22"/>
          <w:lang w:eastAsia="ja-JP"/>
        </w:rPr>
        <w:t>engineering</w:t>
      </w:r>
      <w:r w:rsidR="00016307">
        <w:rPr>
          <w:rFonts w:eastAsiaTheme="minorEastAsia" w:hint="eastAsia"/>
          <w:sz w:val="22"/>
          <w:szCs w:val="22"/>
          <w:lang w:eastAsia="ja-JP"/>
        </w:rPr>
        <w:t>,Setsunan</w:t>
      </w:r>
      <w:proofErr w:type="spellEnd"/>
      <w:r w:rsidR="00016307" w:rsidRPr="005F381C">
        <w:rPr>
          <w:sz w:val="22"/>
          <w:szCs w:val="22"/>
        </w:rPr>
        <w:t xml:space="preserve"> University</w:t>
      </w:r>
      <w:r w:rsidRPr="005F381C">
        <w:rPr>
          <w:sz w:val="22"/>
          <w:szCs w:val="22"/>
        </w:rPr>
        <w:t xml:space="preserve">, </w:t>
      </w:r>
      <w:r w:rsidR="00016307">
        <w:rPr>
          <w:rFonts w:eastAsiaTheme="minorEastAsia" w:hint="eastAsia"/>
          <w:sz w:val="22"/>
          <w:szCs w:val="22"/>
          <w:lang w:eastAsia="ja-JP"/>
        </w:rPr>
        <w:t>Japan</w:t>
      </w:r>
    </w:p>
    <w:p w14:paraId="7E29DCE1" w14:textId="3DC2FEEF" w:rsidR="00C54C8D" w:rsidRPr="000E0E44" w:rsidRDefault="00000000" w:rsidP="00C54C8D">
      <w:pPr>
        <w:spacing w:line="360" w:lineRule="auto"/>
        <w:jc w:val="center"/>
        <w:rPr>
          <w:sz w:val="22"/>
          <w:szCs w:val="22"/>
        </w:rPr>
      </w:pPr>
      <w:hyperlink r:id="rId10" w:history="1">
        <w:r w:rsidR="00016307" w:rsidRPr="003A3E0A">
          <w:rPr>
            <w:rStyle w:val="aa"/>
            <w:rFonts w:eastAsiaTheme="minorEastAsia" w:hint="eastAsia"/>
            <w:sz w:val="22"/>
            <w:szCs w:val="22"/>
            <w:lang w:eastAsia="ja-JP"/>
          </w:rPr>
          <w:t>kumagai</w:t>
        </w:r>
        <w:r w:rsidR="00016307" w:rsidRPr="003A3E0A">
          <w:rPr>
            <w:rStyle w:val="aa"/>
            <w:sz w:val="22"/>
            <w:szCs w:val="22"/>
          </w:rPr>
          <w:t>@</w:t>
        </w:r>
        <w:r w:rsidR="00016307" w:rsidRPr="003A3E0A">
          <w:rPr>
            <w:rStyle w:val="aa"/>
            <w:rFonts w:eastAsiaTheme="minorEastAsia" w:hint="eastAsia"/>
            <w:sz w:val="22"/>
            <w:szCs w:val="22"/>
            <w:lang w:eastAsia="ja-JP"/>
          </w:rPr>
          <w:t>civ.setsunan</w:t>
        </w:r>
        <w:r w:rsidR="00016307" w:rsidRPr="003A3E0A">
          <w:rPr>
            <w:rStyle w:val="aa"/>
            <w:sz w:val="22"/>
            <w:szCs w:val="22"/>
          </w:rPr>
          <w:t>.</w:t>
        </w:r>
        <w:r w:rsidR="00016307" w:rsidRPr="003A3E0A">
          <w:rPr>
            <w:rStyle w:val="aa"/>
            <w:rFonts w:eastAsiaTheme="minorEastAsia" w:hint="eastAsia"/>
            <w:sz w:val="22"/>
            <w:szCs w:val="22"/>
            <w:lang w:eastAsia="ja-JP"/>
          </w:rPr>
          <w:t>ac.jp</w:t>
        </w:r>
      </w:hyperlink>
      <w:r w:rsidR="00C54C8D" w:rsidRPr="000E0E44">
        <w:rPr>
          <w:sz w:val="22"/>
          <w:szCs w:val="22"/>
        </w:rPr>
        <w:t xml:space="preserve">  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08E4FE48" w14:textId="479ED4E5" w:rsidR="00016307" w:rsidRPr="00016307" w:rsidRDefault="00A56C8E" w:rsidP="00A56C8E">
      <w:pPr>
        <w:jc w:val="both"/>
        <w:textAlignment w:val="baseline"/>
        <w:rPr>
          <w:rFonts w:eastAsia="ＭＳ 明朝"/>
        </w:rPr>
      </w:pPr>
      <w:r w:rsidRPr="009E197D">
        <w:rPr>
          <w:rFonts w:eastAsia="ＭＳ 明朝"/>
        </w:rPr>
        <w:t>The population of Japan</w:t>
      </w:r>
      <w:r w:rsidRPr="00046DBF">
        <w:rPr>
          <w:rFonts w:eastAsia="ＭＳ 明朝"/>
        </w:rPr>
        <w:t xml:space="preserve"> is estimated to be 124.09 million in 2024 and will fall below 100 million by 2053. In addition to causing a </w:t>
      </w:r>
      <w:r w:rsidRPr="00C65892">
        <w:rPr>
          <w:rFonts w:eastAsia="ＭＳ 明朝"/>
        </w:rPr>
        <w:t>reduction</w:t>
      </w:r>
      <w:r w:rsidRPr="00046DBF">
        <w:rPr>
          <w:rFonts w:eastAsia="ＭＳ 明朝"/>
        </w:rPr>
        <w:t xml:space="preserve"> in society's willingness to develop, such a decline in population </w:t>
      </w:r>
      <w:r>
        <w:rPr>
          <w:rFonts w:eastAsia="ＭＳ 明朝" w:hint="eastAsia"/>
        </w:rPr>
        <w:t>makes</w:t>
      </w:r>
      <w:r w:rsidRPr="00046DBF">
        <w:rPr>
          <w:rFonts w:eastAsia="ＭＳ 明朝"/>
        </w:rPr>
        <w:t xml:space="preserve"> it difficult to maintain the quality of public services, and may lead to further urban </w:t>
      </w:r>
      <w:proofErr w:type="spellStart"/>
      <w:r w:rsidRPr="00046DBF">
        <w:rPr>
          <w:rFonts w:eastAsia="ＭＳ 明朝"/>
        </w:rPr>
        <w:t>decline.The</w:t>
      </w:r>
      <w:proofErr w:type="spellEnd"/>
      <w:r w:rsidRPr="00046DBF">
        <w:rPr>
          <w:rFonts w:eastAsia="ＭＳ 明朝"/>
        </w:rPr>
        <w:t xml:space="preserve"> Ministry of Land, Infrastructure, Transport, and Tourism has been promoting measures to concentrate urban functions and population within walking distance of urban centers, but "urban </w:t>
      </w:r>
      <w:proofErr w:type="spellStart"/>
      <w:r w:rsidRPr="00046DBF">
        <w:rPr>
          <w:rFonts w:eastAsia="ＭＳ 明朝"/>
        </w:rPr>
        <w:t>spongification</w:t>
      </w:r>
      <w:proofErr w:type="spellEnd"/>
      <w:r w:rsidRPr="00046DBF">
        <w:rPr>
          <w:rFonts w:eastAsia="ＭＳ 明朝"/>
        </w:rPr>
        <w:t xml:space="preserve">," in which vacant houses and lots are randomly generated in central city areas, has become an issue. </w:t>
      </w:r>
      <w:r w:rsidRPr="00434407">
        <w:rPr>
          <w:rFonts w:eastAsia="ＭＳ 明朝"/>
        </w:rPr>
        <w:t xml:space="preserve">The </w:t>
      </w:r>
      <w:r w:rsidRPr="00CF12B0">
        <w:rPr>
          <w:rFonts w:eastAsia="ＭＳ 明朝"/>
        </w:rPr>
        <w:t>degradation</w:t>
      </w:r>
      <w:r w:rsidRPr="00434407">
        <w:rPr>
          <w:rFonts w:eastAsia="ＭＳ 明朝"/>
        </w:rPr>
        <w:t xml:space="preserve"> of local communities and the deterioration of public safety and </w:t>
      </w:r>
      <w:r w:rsidRPr="00CF12B0">
        <w:rPr>
          <w:rFonts w:eastAsia="ＭＳ 明朝"/>
        </w:rPr>
        <w:t>landscapes</w:t>
      </w:r>
      <w:r w:rsidRPr="00434407">
        <w:rPr>
          <w:rFonts w:eastAsia="ＭＳ 明朝"/>
        </w:rPr>
        <w:t xml:space="preserve"> due to </w:t>
      </w:r>
      <w:r>
        <w:rPr>
          <w:rFonts w:eastAsia="ＭＳ 明朝"/>
        </w:rPr>
        <w:t xml:space="preserve">the </w:t>
      </w:r>
      <w:r w:rsidRPr="00434407">
        <w:rPr>
          <w:rFonts w:eastAsia="ＭＳ 明朝"/>
        </w:rPr>
        <w:t xml:space="preserve">urban </w:t>
      </w:r>
      <w:proofErr w:type="spellStart"/>
      <w:r w:rsidRPr="00046DBF">
        <w:rPr>
          <w:rFonts w:eastAsia="ＭＳ 明朝"/>
        </w:rPr>
        <w:t>spongification</w:t>
      </w:r>
      <w:proofErr w:type="spellEnd"/>
      <w:r w:rsidRPr="00434407">
        <w:rPr>
          <w:rFonts w:eastAsia="ＭＳ 明朝"/>
        </w:rPr>
        <w:t xml:space="preserve"> may hinder the concentration of the population. </w:t>
      </w:r>
      <w:r>
        <w:rPr>
          <w:rFonts w:eastAsia="ＭＳ 明朝" w:hint="eastAsia"/>
        </w:rPr>
        <w:t>The</w:t>
      </w:r>
      <w:r w:rsidRPr="00434407">
        <w:rPr>
          <w:rFonts w:eastAsia="ＭＳ 明朝"/>
        </w:rPr>
        <w:t xml:space="preserve"> </w:t>
      </w:r>
      <w:r w:rsidRPr="00166C3F">
        <w:rPr>
          <w:rFonts w:eastAsia="ＭＳ 明朝"/>
        </w:rPr>
        <w:t xml:space="preserve">continuous </w:t>
      </w:r>
      <w:r w:rsidRPr="00434407">
        <w:rPr>
          <w:rFonts w:eastAsia="ＭＳ 明朝"/>
        </w:rPr>
        <w:t xml:space="preserve">monitoring of urban structure is required to cope with urban </w:t>
      </w:r>
      <w:proofErr w:type="spellStart"/>
      <w:proofErr w:type="gramStart"/>
      <w:r w:rsidRPr="00434407">
        <w:rPr>
          <w:rFonts w:eastAsia="ＭＳ 明朝"/>
        </w:rPr>
        <w:t>spongification.</w:t>
      </w:r>
      <w:r>
        <w:rPr>
          <w:rFonts w:eastAsia="ＭＳ 明朝" w:hint="eastAsia"/>
        </w:rPr>
        <w:t>We</w:t>
      </w:r>
      <w:proofErr w:type="spellEnd"/>
      <w:proofErr w:type="gramEnd"/>
      <w:r w:rsidRPr="00A87666">
        <w:rPr>
          <w:rFonts w:eastAsia="ＭＳ 明朝"/>
        </w:rPr>
        <w:t xml:space="preserve"> have focused on the spatial distribution of the population, and have developed a method to statistically define the areas where the population is locally low-density.</w:t>
      </w:r>
      <w:r w:rsidRPr="00A87666">
        <w:t xml:space="preserve"> </w:t>
      </w:r>
      <w:r w:rsidRPr="00A87666">
        <w:rPr>
          <w:rFonts w:eastAsia="ＭＳ 明朝"/>
        </w:rPr>
        <w:t xml:space="preserve">By </w:t>
      </w:r>
      <w:r>
        <w:rPr>
          <w:rFonts w:eastAsia="ＭＳ 明朝"/>
        </w:rPr>
        <w:t>iterat</w:t>
      </w:r>
      <w:r w:rsidRPr="00A87666">
        <w:rPr>
          <w:rFonts w:eastAsia="ＭＳ 明朝"/>
        </w:rPr>
        <w:t xml:space="preserve">ing </w:t>
      </w:r>
      <w:r>
        <w:rPr>
          <w:rFonts w:eastAsia="ＭＳ 明朝"/>
        </w:rPr>
        <w:t xml:space="preserve">the calculation of </w:t>
      </w:r>
      <w:r w:rsidRPr="00A87666">
        <w:rPr>
          <w:rFonts w:eastAsia="ＭＳ 明朝"/>
        </w:rPr>
        <w:t xml:space="preserve">the </w:t>
      </w:r>
      <w:r>
        <w:rPr>
          <w:rFonts w:eastAsia="ＭＳ 明朝"/>
        </w:rPr>
        <w:t>size</w:t>
      </w:r>
      <w:r w:rsidRPr="00A87666">
        <w:rPr>
          <w:rFonts w:eastAsia="ＭＳ 明朝"/>
        </w:rPr>
        <w:t xml:space="preserve"> of </w:t>
      </w:r>
      <w:r>
        <w:rPr>
          <w:rFonts w:eastAsia="ＭＳ 明朝"/>
        </w:rPr>
        <w:t xml:space="preserve">a </w:t>
      </w:r>
      <w:r w:rsidRPr="00A87666">
        <w:rPr>
          <w:rFonts w:eastAsia="ＭＳ 明朝"/>
        </w:rPr>
        <w:t xml:space="preserve">locally low-density population </w:t>
      </w:r>
      <w:r>
        <w:rPr>
          <w:rFonts w:eastAsia="ＭＳ 明朝"/>
        </w:rPr>
        <w:t>area</w:t>
      </w:r>
      <w:r w:rsidRPr="00A87666">
        <w:rPr>
          <w:rFonts w:eastAsia="ＭＳ 明朝"/>
        </w:rPr>
        <w:t xml:space="preserve"> and visualizing the variation over multiple time periods, it </w:t>
      </w:r>
      <w:r>
        <w:rPr>
          <w:rFonts w:eastAsia="ＭＳ 明朝"/>
        </w:rPr>
        <w:t>was</w:t>
      </w:r>
      <w:r w:rsidRPr="00A87666">
        <w:rPr>
          <w:rFonts w:eastAsia="ＭＳ 明朝"/>
        </w:rPr>
        <w:t xml:space="preserve"> possible to understand the variation in the spatial distribution of the population in detail. </w:t>
      </w:r>
      <w:r w:rsidRPr="00DB505D">
        <w:rPr>
          <w:rFonts w:eastAsia="ＭＳ 明朝"/>
        </w:rPr>
        <w:t xml:space="preserve">On the other hand, there are still few examples that </w:t>
      </w:r>
      <w:r>
        <w:rPr>
          <w:rFonts w:eastAsia="ＭＳ 明朝"/>
        </w:rPr>
        <w:t>analyze</w:t>
      </w:r>
      <w:r w:rsidRPr="00DB505D">
        <w:rPr>
          <w:rFonts w:eastAsia="ＭＳ 明朝"/>
        </w:rPr>
        <w:t xml:space="preserve"> the spatial variation of population distribution </w:t>
      </w:r>
      <w:r w:rsidRPr="0034096C">
        <w:rPr>
          <w:rFonts w:eastAsia="ＭＳ 明朝"/>
        </w:rPr>
        <w:t>on a city-by-city basis</w:t>
      </w:r>
      <w:r w:rsidRPr="00DB505D">
        <w:rPr>
          <w:rFonts w:eastAsia="ＭＳ 明朝"/>
        </w:rPr>
        <w:t xml:space="preserve">. In this study, we analyzed the </w:t>
      </w:r>
      <w:r>
        <w:rPr>
          <w:rFonts w:eastAsia="ＭＳ 明朝" w:hint="eastAsia"/>
        </w:rPr>
        <w:t>features</w:t>
      </w:r>
      <w:r w:rsidRPr="00DB505D">
        <w:rPr>
          <w:rFonts w:eastAsia="ＭＳ 明朝"/>
        </w:rPr>
        <w:t xml:space="preserve"> of spatial variation of population distribution in each city area using </w:t>
      </w:r>
      <w:r>
        <w:rPr>
          <w:rFonts w:eastAsia="ＭＳ 明朝"/>
        </w:rPr>
        <w:t xml:space="preserve">our </w:t>
      </w:r>
      <w:r w:rsidRPr="00DB505D">
        <w:rPr>
          <w:rFonts w:eastAsia="ＭＳ 明朝"/>
        </w:rPr>
        <w:t xml:space="preserve">method. Specifically, </w:t>
      </w:r>
      <w:r>
        <w:rPr>
          <w:rFonts w:eastAsia="ＭＳ 明朝" w:hint="eastAsia"/>
        </w:rPr>
        <w:t>we</w:t>
      </w:r>
      <w:r w:rsidRPr="00DB505D">
        <w:rPr>
          <w:rFonts w:eastAsia="ＭＳ 明朝"/>
        </w:rPr>
        <w:t xml:space="preserve"> clarif</w:t>
      </w:r>
      <w:r>
        <w:rPr>
          <w:rFonts w:eastAsia="ＭＳ 明朝"/>
        </w:rPr>
        <w:t>ied</w:t>
      </w:r>
      <w:r w:rsidRPr="00DB505D">
        <w:rPr>
          <w:rFonts w:eastAsia="ＭＳ 明朝"/>
        </w:rPr>
        <w:t xml:space="preserve"> the</w:t>
      </w:r>
      <w:r>
        <w:rPr>
          <w:rFonts w:eastAsia="ＭＳ 明朝"/>
        </w:rPr>
        <w:t xml:space="preserve"> feature</w:t>
      </w:r>
      <w:r w:rsidRPr="00DB505D">
        <w:rPr>
          <w:rFonts w:eastAsia="ＭＳ 明朝"/>
        </w:rPr>
        <w:t xml:space="preserve">s of the spatial distribution of the local population by dividing </w:t>
      </w:r>
      <w:r>
        <w:rPr>
          <w:rFonts w:eastAsia="ＭＳ 明朝" w:hint="eastAsia"/>
        </w:rPr>
        <w:t>them</w:t>
      </w:r>
      <w:r w:rsidRPr="00DB505D">
        <w:rPr>
          <w:rFonts w:eastAsia="ＭＳ 明朝"/>
        </w:rPr>
        <w:t xml:space="preserve"> into two </w:t>
      </w:r>
      <w:r>
        <w:rPr>
          <w:rFonts w:eastAsia="ＭＳ 明朝"/>
        </w:rPr>
        <w:t>types</w:t>
      </w:r>
      <w:r>
        <w:rPr>
          <w:rFonts w:eastAsia="ＭＳ 明朝" w:hint="eastAsia"/>
        </w:rPr>
        <w:t>:</w:t>
      </w:r>
      <w:r w:rsidRPr="00DB505D">
        <w:rPr>
          <w:rFonts w:eastAsia="ＭＳ 明朝"/>
        </w:rPr>
        <w:t xml:space="preserve"> the </w:t>
      </w:r>
      <w:r>
        <w:rPr>
          <w:rFonts w:eastAsia="ＭＳ 明朝"/>
        </w:rPr>
        <w:t xml:space="preserve">expansion and the shrinkage of the </w:t>
      </w:r>
      <w:r w:rsidRPr="00A87666">
        <w:rPr>
          <w:rFonts w:eastAsia="ＭＳ 明朝"/>
        </w:rPr>
        <w:t>locally low-density</w:t>
      </w:r>
      <w:r w:rsidRPr="00DB505D">
        <w:rPr>
          <w:rFonts w:eastAsia="ＭＳ 明朝"/>
        </w:rPr>
        <w:t xml:space="preserve"> </w:t>
      </w:r>
      <w:r>
        <w:rPr>
          <w:rFonts w:eastAsia="ＭＳ 明朝"/>
        </w:rPr>
        <w:t>area.</w:t>
      </w:r>
      <w:r w:rsidRPr="00DB505D">
        <w:rPr>
          <w:rFonts w:eastAsia="ＭＳ 明朝"/>
        </w:rPr>
        <w:t xml:space="preserve"> </w:t>
      </w:r>
      <w:r>
        <w:rPr>
          <w:rFonts w:eastAsia="ＭＳ 明朝"/>
        </w:rPr>
        <w:t xml:space="preserve">Additionally, we attempted to classify </w:t>
      </w:r>
      <w:r w:rsidRPr="00DB505D">
        <w:rPr>
          <w:rFonts w:eastAsia="ＭＳ 明朝"/>
        </w:rPr>
        <w:t>the spatial variation</w:t>
      </w:r>
      <w:r>
        <w:rPr>
          <w:rFonts w:eastAsia="ＭＳ 明朝"/>
        </w:rPr>
        <w:t>s</w:t>
      </w:r>
      <w:r w:rsidRPr="00DB505D">
        <w:rPr>
          <w:rFonts w:eastAsia="ＭＳ 明朝"/>
        </w:rPr>
        <w:t xml:space="preserve"> </w:t>
      </w:r>
      <w:proofErr w:type="gramStart"/>
      <w:r>
        <w:rPr>
          <w:rFonts w:eastAsia="ＭＳ 明朝"/>
        </w:rPr>
        <w:t xml:space="preserve">with </w:t>
      </w:r>
      <w:r w:rsidRPr="008B605A">
        <w:rPr>
          <w:rFonts w:eastAsia="ＭＳ 明朝"/>
        </w:rPr>
        <w:t>regard to</w:t>
      </w:r>
      <w:proofErr w:type="gramEnd"/>
      <w:r w:rsidRPr="00DB505D">
        <w:rPr>
          <w:rFonts w:eastAsia="ＭＳ 明朝"/>
        </w:rPr>
        <w:t xml:space="preserve"> the historical background and current situation of the </w:t>
      </w:r>
      <w:r>
        <w:rPr>
          <w:rFonts w:eastAsia="ＭＳ 明朝" w:hint="eastAsia"/>
        </w:rPr>
        <w:t>cities</w:t>
      </w:r>
      <w:r w:rsidRPr="00DB505D">
        <w:rPr>
          <w:rFonts w:eastAsia="ＭＳ 明朝"/>
        </w:rPr>
        <w:t>.</w:t>
      </w:r>
    </w:p>
    <w:p w14:paraId="6F704621" w14:textId="77777777" w:rsidR="00016307" w:rsidRPr="00016307" w:rsidRDefault="00016307" w:rsidP="00016307">
      <w:pPr>
        <w:textAlignment w:val="baseline"/>
        <w:rPr>
          <w:rFonts w:eastAsiaTheme="minorEastAsia"/>
          <w:iCs/>
          <w:lang w:eastAsia="ja-JP"/>
        </w:rPr>
      </w:pPr>
    </w:p>
    <w:p w14:paraId="5AE6EBF3" w14:textId="7441519E" w:rsidR="002154BB" w:rsidRPr="00016307" w:rsidRDefault="00AE2DA0" w:rsidP="00016307">
      <w:pPr>
        <w:textAlignment w:val="baseline"/>
        <w:rPr>
          <w:rFonts w:eastAsiaTheme="minorEastAsia"/>
          <w:iCs/>
          <w:lang w:eastAsia="ja-JP"/>
        </w:rPr>
      </w:pPr>
      <w:r w:rsidRPr="0059090C">
        <w:rPr>
          <w:b/>
          <w:iCs/>
        </w:rPr>
        <w:t>Keywords:</w:t>
      </w:r>
      <w:r w:rsidRPr="005C003D">
        <w:rPr>
          <w:bCs/>
          <w:iCs/>
        </w:rPr>
        <w:t xml:space="preserve"> </w:t>
      </w:r>
      <w:r w:rsidR="00016307" w:rsidRPr="00016307">
        <w:rPr>
          <w:bCs/>
          <w:iCs/>
        </w:rPr>
        <w:t>local population dynamics, population decline, densely populated area, urban</w:t>
      </w:r>
      <w:r w:rsidR="00016307">
        <w:rPr>
          <w:rFonts w:eastAsiaTheme="minorEastAsia" w:hint="eastAsia"/>
          <w:bCs/>
          <w:iCs/>
          <w:lang w:eastAsia="ja-JP"/>
        </w:rPr>
        <w:t xml:space="preserve"> </w:t>
      </w:r>
      <w:proofErr w:type="spellStart"/>
      <w:r w:rsidR="00016307" w:rsidRPr="00016307">
        <w:rPr>
          <w:bCs/>
          <w:iCs/>
        </w:rPr>
        <w:t>spongification</w:t>
      </w:r>
      <w:proofErr w:type="spellEnd"/>
      <w:r w:rsidR="00016307" w:rsidRPr="00016307">
        <w:rPr>
          <w:bCs/>
          <w:iCs/>
        </w:rPr>
        <w:t>, spatial autocorrelation</w:t>
      </w:r>
    </w:p>
    <w:sectPr w:rsidR="002154BB" w:rsidRPr="00016307" w:rsidSect="00DE1EAC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872B" w14:textId="77777777" w:rsidR="001C576A" w:rsidRDefault="001C576A" w:rsidP="00FA5C0D">
      <w:r>
        <w:separator/>
      </w:r>
    </w:p>
  </w:endnote>
  <w:endnote w:type="continuationSeparator" w:id="0">
    <w:p w14:paraId="3A8BD962" w14:textId="77777777" w:rsidR="001C576A" w:rsidRDefault="001C576A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E645" w14:textId="77777777" w:rsidR="001C576A" w:rsidRDefault="001C576A" w:rsidP="00FA5C0D">
      <w:r>
        <w:separator/>
      </w:r>
    </w:p>
  </w:footnote>
  <w:footnote w:type="continuationSeparator" w:id="0">
    <w:p w14:paraId="6DA0B9F4" w14:textId="77777777" w:rsidR="001C576A" w:rsidRDefault="001C576A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B569E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75889">
    <w:abstractNumId w:val="2"/>
  </w:num>
  <w:num w:numId="2" w16cid:durableId="1145197499">
    <w:abstractNumId w:val="1"/>
  </w:num>
  <w:num w:numId="3" w16cid:durableId="128812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16307"/>
    <w:rsid w:val="00027F39"/>
    <w:rsid w:val="00033E89"/>
    <w:rsid w:val="00050431"/>
    <w:rsid w:val="000612E5"/>
    <w:rsid w:val="00064691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C576A"/>
    <w:rsid w:val="001D2BC6"/>
    <w:rsid w:val="0020476D"/>
    <w:rsid w:val="00213D3D"/>
    <w:rsid w:val="002154BB"/>
    <w:rsid w:val="00226736"/>
    <w:rsid w:val="00253B62"/>
    <w:rsid w:val="00255574"/>
    <w:rsid w:val="002573AF"/>
    <w:rsid w:val="00257ACC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75A6D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3AE2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C2137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56C8E"/>
    <w:rsid w:val="00A70AC5"/>
    <w:rsid w:val="00A80EA1"/>
    <w:rsid w:val="00A869D9"/>
    <w:rsid w:val="00AA6892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97AB0"/>
    <w:rsid w:val="00CC0738"/>
    <w:rsid w:val="00CD053A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120A4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783C2"/>
  <w15:docId w15:val="{DA9A475A-1A23-40A7-A33F-ABD1CD6E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ヘッダー (文字)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題 (文字)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本文 (文字)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本文インデント (文字)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フッター (文字)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01630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16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umagai@civ.setsunan.ac.jp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19022f-7f6f-45d0-9f7b-95252cf38c63" xsi:nil="true"/>
    <lcf76f155ced4ddcb4097134ff3c332f xmlns="506ef6d5-1184-4653-b49a-03c31a8eff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DD0A83691FC04AA86D5F016749633D" ma:contentTypeVersion="11" ma:contentTypeDescription="新しいドキュメントを作成します。" ma:contentTypeScope="" ma:versionID="ea6b660f245a9df9ef928c7862b1ae30">
  <xsd:schema xmlns:xsd="http://www.w3.org/2001/XMLSchema" xmlns:xs="http://www.w3.org/2001/XMLSchema" xmlns:p="http://schemas.microsoft.com/office/2006/metadata/properties" xmlns:ns2="506ef6d5-1184-4653-b49a-03c31a8eff8f" xmlns:ns3="ae19022f-7f6f-45d0-9f7b-95252cf38c63" targetNamespace="http://schemas.microsoft.com/office/2006/metadata/properties" ma:root="true" ma:fieldsID="4ee7fc51ad945eb8f4f2f1abb1a877be" ns2:_="" ns3:_="">
    <xsd:import namespace="506ef6d5-1184-4653-b49a-03c31a8eff8f"/>
    <xsd:import namespace="ae19022f-7f6f-45d0-9f7b-95252cf38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f6d5-1184-4653-b49a-03c31a8ef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65513da-f6bc-40cf-9f65-f2a83bf17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9022f-7f6f-45d0-9f7b-95252cf38c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fa68cd-ec25-4e12-a7f0-636dc8f907ae}" ma:internalName="TaxCatchAll" ma:showField="CatchAllData" ma:web="ae19022f-7f6f-45d0-9f7b-95252cf3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C5D4B-AE0C-4843-83F0-A6EDEF2A884C}">
  <ds:schemaRefs>
    <ds:schemaRef ds:uri="http://schemas.microsoft.com/office/2006/metadata/properties"/>
    <ds:schemaRef ds:uri="http://schemas.microsoft.com/office/infopath/2007/PartnerControls"/>
    <ds:schemaRef ds:uri="ae19022f-7f6f-45d0-9f7b-95252cf38c63"/>
    <ds:schemaRef ds:uri="506ef6d5-1184-4653-b49a-03c31a8eff8f"/>
  </ds:schemaRefs>
</ds:datastoreItem>
</file>

<file path=customXml/itemProps2.xml><?xml version="1.0" encoding="utf-8"?>
<ds:datastoreItem xmlns:ds="http://schemas.openxmlformats.org/officeDocument/2006/customXml" ds:itemID="{DD90A0CB-A8AF-41D7-92C7-8B32A07E5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374B6-4617-474C-853D-D78D49889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ef6d5-1184-4653-b49a-03c31a8eff8f"/>
    <ds:schemaRef ds:uri="ae19022f-7f6f-45d0-9f7b-95252cf38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白石　彩乃</cp:lastModifiedBy>
  <cp:revision>13</cp:revision>
  <cp:lastPrinted>2024-01-17T05:08:00Z</cp:lastPrinted>
  <dcterms:created xsi:type="dcterms:W3CDTF">2024-01-08T11:06:00Z</dcterms:created>
  <dcterms:modified xsi:type="dcterms:W3CDTF">2024-07-19T10:20:00Z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0x010100E2DD0A83691FC04AA86D5F016749633D</vt:lpwstr>
  </property>
  <property fmtid="{D5CDD505-2E9C-101B-9397-08002B2CF9AE}" pid="3" name="MediaServiceImageTags">
    <vt:lpwstr/>
  </property>
</Properties>
</file>