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B2BA" w14:textId="77777777" w:rsidR="00F66E2A" w:rsidRDefault="00F66E2A" w:rsidP="005B4543">
      <w:pPr>
        <w:pStyle w:val="TitleOfPaperCover"/>
        <w:tabs>
          <w:tab w:val="clear" w:pos="8640"/>
        </w:tabs>
        <w:spacing w:line="360" w:lineRule="auto"/>
        <w:rPr>
          <w:rFonts w:eastAsiaTheme="minorEastAsia"/>
          <w:b/>
          <w:bCs/>
          <w:sz w:val="28"/>
          <w:szCs w:val="28"/>
          <w:lang w:eastAsia="ja-JP"/>
        </w:rPr>
      </w:pPr>
      <w:r w:rsidRPr="00F66E2A">
        <w:rPr>
          <w:rFonts w:eastAsiaTheme="minorEastAsia"/>
          <w:b/>
          <w:bCs/>
          <w:sz w:val="28"/>
          <w:szCs w:val="28"/>
          <w:lang w:eastAsia="ja-JP"/>
        </w:rPr>
        <w:t xml:space="preserve">Detection of Land Cover Change in Mie Prefecture </w:t>
      </w:r>
    </w:p>
    <w:p w14:paraId="1D39100A" w14:textId="4460E8E2" w:rsidR="00AE2DA0" w:rsidRPr="009C46BA" w:rsidRDefault="00F66E2A" w:rsidP="00E71F09">
      <w:pPr>
        <w:pStyle w:val="TitleOfPaperCover"/>
        <w:tabs>
          <w:tab w:val="clear" w:pos="8640"/>
        </w:tabs>
        <w:rPr>
          <w:rFonts w:eastAsiaTheme="minorEastAsia"/>
          <w:b/>
          <w:bCs/>
          <w:sz w:val="28"/>
          <w:szCs w:val="28"/>
          <w:lang w:eastAsia="ja-JP"/>
        </w:rPr>
      </w:pPr>
      <w:r w:rsidRPr="00F66E2A">
        <w:rPr>
          <w:rFonts w:eastAsiaTheme="minorEastAsia"/>
          <w:b/>
          <w:bCs/>
          <w:sz w:val="28"/>
          <w:szCs w:val="28"/>
          <w:lang w:eastAsia="ja-JP"/>
        </w:rPr>
        <w:t>Using Sentinel-2</w:t>
      </w:r>
      <w:r w:rsidR="00CC67F5">
        <w:rPr>
          <w:rFonts w:eastAsiaTheme="minorEastAsia" w:hint="eastAsia"/>
          <w:b/>
          <w:bCs/>
          <w:sz w:val="28"/>
          <w:szCs w:val="28"/>
          <w:lang w:eastAsia="ja-JP"/>
        </w:rPr>
        <w:t xml:space="preserve"> Time Series</w:t>
      </w:r>
    </w:p>
    <w:p w14:paraId="5FD9264A" w14:textId="4362EEBE" w:rsidR="00C54C8D" w:rsidRPr="00144649" w:rsidRDefault="00144649" w:rsidP="00C54C8D">
      <w:pPr>
        <w:spacing w:line="360" w:lineRule="auto"/>
        <w:jc w:val="center"/>
        <w:rPr>
          <w:rFonts w:eastAsiaTheme="minorEastAsia"/>
          <w:sz w:val="22"/>
          <w:szCs w:val="22"/>
          <w:lang w:eastAsia="ja-JP"/>
        </w:rPr>
      </w:pPr>
      <w:r>
        <w:rPr>
          <w:rFonts w:eastAsiaTheme="minorEastAsia" w:hint="eastAsia"/>
          <w:sz w:val="22"/>
          <w:szCs w:val="22"/>
          <w:lang w:eastAsia="ja-JP"/>
        </w:rPr>
        <w:t>Hiroki O.</w:t>
      </w:r>
      <w:r w:rsidR="00C54C8D" w:rsidRPr="000E0E44">
        <w:rPr>
          <w:sz w:val="22"/>
          <w:szCs w:val="22"/>
          <w:vertAlign w:val="superscript"/>
        </w:rPr>
        <w:t>1</w:t>
      </w:r>
      <w:r w:rsidR="00C54C8D" w:rsidRPr="000E0E44">
        <w:rPr>
          <w:sz w:val="22"/>
          <w:szCs w:val="22"/>
        </w:rPr>
        <w:t xml:space="preserve"> </w:t>
      </w:r>
      <w:r w:rsidR="00154CE0">
        <w:rPr>
          <w:rFonts w:eastAsiaTheme="minorEastAsia" w:hint="eastAsia"/>
          <w:sz w:val="22"/>
          <w:szCs w:val="22"/>
          <w:lang w:eastAsia="ja-JP"/>
        </w:rPr>
        <w:t xml:space="preserve">and </w:t>
      </w:r>
      <w:r>
        <w:rPr>
          <w:rFonts w:eastAsiaTheme="minorEastAsia" w:hint="eastAsia"/>
          <w:sz w:val="22"/>
          <w:szCs w:val="22"/>
          <w:lang w:eastAsia="ja-JP"/>
        </w:rPr>
        <w:t>Masayuki</w:t>
      </w:r>
      <w:r w:rsidR="00033E89" w:rsidRPr="00033E89">
        <w:rPr>
          <w:sz w:val="22"/>
          <w:szCs w:val="22"/>
        </w:rPr>
        <w:t xml:space="preserve"> </w:t>
      </w:r>
      <w:r>
        <w:rPr>
          <w:rFonts w:eastAsiaTheme="minorEastAsia" w:hint="eastAsia"/>
          <w:sz w:val="22"/>
          <w:szCs w:val="22"/>
          <w:lang w:eastAsia="ja-JP"/>
        </w:rPr>
        <w:t>M</w:t>
      </w:r>
      <w:r w:rsidR="00154CE0">
        <w:rPr>
          <w:rFonts w:eastAsiaTheme="minorEastAsia" w:hint="eastAsia"/>
          <w:sz w:val="22"/>
          <w:szCs w:val="22"/>
          <w:lang w:eastAsia="ja-JP"/>
        </w:rPr>
        <w:t>.</w:t>
      </w:r>
      <w:r>
        <w:rPr>
          <w:rFonts w:eastAsiaTheme="minorEastAsia" w:hint="eastAsia"/>
          <w:sz w:val="22"/>
          <w:szCs w:val="22"/>
          <w:vertAlign w:val="superscript"/>
          <w:lang w:eastAsia="ja-JP"/>
        </w:rPr>
        <w:t>2</w:t>
      </w:r>
      <w:r w:rsidR="00C81B09">
        <w:rPr>
          <w:rFonts w:eastAsiaTheme="minorEastAsia" w:hint="eastAsia"/>
          <w:sz w:val="22"/>
          <w:szCs w:val="22"/>
          <w:vertAlign w:val="superscript"/>
          <w:lang w:eastAsia="ja-JP"/>
        </w:rPr>
        <w:t>*</w:t>
      </w:r>
    </w:p>
    <w:p w14:paraId="756C573A" w14:textId="7E1E10A0" w:rsidR="005F381C" w:rsidRPr="005F381C" w:rsidRDefault="005F381C" w:rsidP="005F381C">
      <w:pPr>
        <w:spacing w:line="360" w:lineRule="auto"/>
        <w:jc w:val="center"/>
        <w:rPr>
          <w:sz w:val="22"/>
          <w:szCs w:val="22"/>
        </w:rPr>
      </w:pPr>
      <w:r w:rsidRPr="005F381C">
        <w:rPr>
          <w:sz w:val="22"/>
          <w:szCs w:val="22"/>
          <w:vertAlign w:val="superscript"/>
        </w:rPr>
        <w:t>1</w:t>
      </w:r>
      <w:r w:rsidR="00616969">
        <w:rPr>
          <w:rFonts w:eastAsiaTheme="minorEastAsia" w:hint="eastAsia"/>
          <w:sz w:val="22"/>
          <w:szCs w:val="22"/>
          <w:lang w:eastAsia="ja-JP"/>
        </w:rPr>
        <w:t>Master Course</w:t>
      </w:r>
      <w:r w:rsidRPr="005F381C">
        <w:rPr>
          <w:sz w:val="22"/>
          <w:szCs w:val="22"/>
        </w:rPr>
        <w:t xml:space="preserve"> </w:t>
      </w:r>
      <w:r w:rsidR="00144649">
        <w:rPr>
          <w:rFonts w:eastAsiaTheme="minorEastAsia" w:hint="eastAsia"/>
          <w:sz w:val="22"/>
          <w:szCs w:val="22"/>
          <w:lang w:eastAsia="ja-JP"/>
        </w:rPr>
        <w:t>Student</w:t>
      </w:r>
      <w:r w:rsidRPr="005F381C">
        <w:rPr>
          <w:sz w:val="22"/>
          <w:szCs w:val="22"/>
        </w:rPr>
        <w:t xml:space="preserve">, </w:t>
      </w:r>
      <w:r w:rsidR="00616969">
        <w:rPr>
          <w:rFonts w:eastAsiaTheme="minorEastAsia" w:hint="eastAsia"/>
          <w:sz w:val="22"/>
          <w:szCs w:val="22"/>
          <w:lang w:eastAsia="ja-JP"/>
        </w:rPr>
        <w:t xml:space="preserve">Graduate School of </w:t>
      </w:r>
      <w:r w:rsidR="00144649">
        <w:rPr>
          <w:rFonts w:eastAsiaTheme="minorEastAsia" w:hint="eastAsia"/>
          <w:sz w:val="22"/>
          <w:szCs w:val="22"/>
          <w:lang w:eastAsia="ja-JP"/>
        </w:rPr>
        <w:t>Engineering</w:t>
      </w:r>
      <w:r w:rsidRPr="005F381C">
        <w:rPr>
          <w:sz w:val="22"/>
          <w:szCs w:val="22"/>
        </w:rPr>
        <w:t xml:space="preserve">, </w:t>
      </w:r>
      <w:r w:rsidR="00144649">
        <w:rPr>
          <w:rFonts w:eastAsiaTheme="minorEastAsia" w:hint="eastAsia"/>
          <w:sz w:val="22"/>
          <w:szCs w:val="22"/>
          <w:lang w:eastAsia="ja-JP"/>
        </w:rPr>
        <w:t xml:space="preserve">Mie </w:t>
      </w:r>
      <w:r w:rsidRPr="005F381C">
        <w:rPr>
          <w:sz w:val="22"/>
          <w:szCs w:val="22"/>
        </w:rPr>
        <w:t xml:space="preserve">University, </w:t>
      </w:r>
      <w:r w:rsidR="00144649">
        <w:rPr>
          <w:rFonts w:eastAsiaTheme="minorEastAsia" w:hint="eastAsia"/>
          <w:sz w:val="22"/>
          <w:szCs w:val="22"/>
          <w:lang w:eastAsia="ja-JP"/>
        </w:rPr>
        <w:t>Japan</w:t>
      </w:r>
      <w:r w:rsidRPr="005F381C">
        <w:rPr>
          <w:sz w:val="22"/>
          <w:szCs w:val="22"/>
        </w:rPr>
        <w:t xml:space="preserve"> </w:t>
      </w:r>
    </w:p>
    <w:p w14:paraId="717B1FFC" w14:textId="0B81D326" w:rsidR="005F381C" w:rsidRPr="00144649" w:rsidRDefault="005F381C" w:rsidP="00144649">
      <w:pPr>
        <w:spacing w:line="360" w:lineRule="auto"/>
        <w:jc w:val="center"/>
        <w:rPr>
          <w:rFonts w:eastAsiaTheme="minorEastAsia"/>
          <w:sz w:val="22"/>
          <w:szCs w:val="22"/>
          <w:lang w:eastAsia="ja-JP"/>
        </w:rPr>
      </w:pPr>
      <w:r w:rsidRPr="005F381C">
        <w:rPr>
          <w:sz w:val="22"/>
          <w:szCs w:val="22"/>
          <w:vertAlign w:val="superscript"/>
        </w:rPr>
        <w:t>2</w:t>
      </w:r>
      <w:r w:rsidR="00C81B09">
        <w:rPr>
          <w:rFonts w:eastAsiaTheme="minorEastAsia" w:hint="eastAsia"/>
          <w:sz w:val="22"/>
          <w:szCs w:val="22"/>
          <w:lang w:eastAsia="ja-JP"/>
        </w:rPr>
        <w:t>Associate Professor</w:t>
      </w:r>
      <w:r w:rsidRPr="005F381C">
        <w:rPr>
          <w:sz w:val="22"/>
          <w:szCs w:val="22"/>
        </w:rPr>
        <w:t xml:space="preserve">, </w:t>
      </w:r>
      <w:r w:rsidR="00CC6CDC">
        <w:rPr>
          <w:rFonts w:eastAsiaTheme="minorEastAsia" w:hint="eastAsia"/>
          <w:sz w:val="22"/>
          <w:szCs w:val="22"/>
          <w:lang w:eastAsia="ja-JP"/>
        </w:rPr>
        <w:t xml:space="preserve">Graduate School of </w:t>
      </w:r>
      <w:r w:rsidR="00C81B09">
        <w:rPr>
          <w:rFonts w:eastAsiaTheme="minorEastAsia" w:hint="eastAsia"/>
          <w:sz w:val="22"/>
          <w:szCs w:val="22"/>
          <w:lang w:eastAsia="ja-JP"/>
        </w:rPr>
        <w:t>Engineering</w:t>
      </w:r>
      <w:r w:rsidRPr="005F381C">
        <w:rPr>
          <w:sz w:val="22"/>
          <w:szCs w:val="22"/>
        </w:rPr>
        <w:t xml:space="preserve">, </w:t>
      </w:r>
      <w:r w:rsidR="00C81B09">
        <w:rPr>
          <w:rFonts w:eastAsiaTheme="minorEastAsia" w:hint="eastAsia"/>
          <w:sz w:val="22"/>
          <w:szCs w:val="22"/>
          <w:lang w:eastAsia="ja-JP"/>
        </w:rPr>
        <w:t xml:space="preserve">Mie </w:t>
      </w:r>
      <w:r w:rsidRPr="005F381C">
        <w:rPr>
          <w:sz w:val="22"/>
          <w:szCs w:val="22"/>
        </w:rPr>
        <w:t xml:space="preserve">University, </w:t>
      </w:r>
      <w:r w:rsidR="00C81B09">
        <w:rPr>
          <w:rFonts w:eastAsiaTheme="minorEastAsia" w:hint="eastAsia"/>
          <w:sz w:val="22"/>
          <w:szCs w:val="22"/>
          <w:lang w:eastAsia="ja-JP"/>
        </w:rPr>
        <w:t>Japan</w:t>
      </w:r>
      <w:r w:rsidRPr="005F381C">
        <w:rPr>
          <w:sz w:val="22"/>
          <w:szCs w:val="22"/>
        </w:rPr>
        <w:t xml:space="preserve"> </w:t>
      </w:r>
    </w:p>
    <w:p w14:paraId="7E29DCE1" w14:textId="12117930" w:rsidR="00C54C8D" w:rsidRPr="000E0E44" w:rsidRDefault="000D4C0C" w:rsidP="00C54C8D">
      <w:pPr>
        <w:spacing w:line="360" w:lineRule="auto"/>
        <w:jc w:val="center"/>
        <w:rPr>
          <w:sz w:val="22"/>
          <w:szCs w:val="22"/>
        </w:rPr>
      </w:pPr>
      <w:r>
        <w:rPr>
          <w:rFonts w:eastAsiaTheme="minorEastAsia" w:hint="eastAsia"/>
          <w:sz w:val="22"/>
          <w:szCs w:val="22"/>
          <w:lang w:eastAsia="ja-JP"/>
        </w:rPr>
        <w:t>*</w:t>
      </w:r>
      <w:r w:rsidR="00C81B09" w:rsidRPr="00C81B09">
        <w:rPr>
          <w:sz w:val="22"/>
          <w:szCs w:val="22"/>
        </w:rPr>
        <w:t>matsuoka@info.mie-u.ac.jp</w:t>
      </w:r>
      <w:r w:rsidR="00C54C8D" w:rsidRPr="000E0E44">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5C69467E" w14:textId="56841F11" w:rsidR="004B7B6E" w:rsidRDefault="004B7B6E" w:rsidP="00AC1140">
      <w:pPr>
        <w:pStyle w:val="AbstractText"/>
        <w:tabs>
          <w:tab w:val="clear" w:pos="8640"/>
        </w:tabs>
        <w:spacing w:line="276" w:lineRule="auto"/>
        <w:jc w:val="both"/>
        <w:rPr>
          <w:rFonts w:eastAsiaTheme="minorEastAsia"/>
          <w:iCs/>
          <w:lang w:eastAsia="ja-JP"/>
        </w:rPr>
      </w:pPr>
      <w:r>
        <w:rPr>
          <w:rFonts w:eastAsiaTheme="minorEastAsia" w:hint="eastAsia"/>
          <w:iCs/>
          <w:lang w:eastAsia="ja-JP"/>
        </w:rPr>
        <w:t>L</w:t>
      </w:r>
      <w:r w:rsidRPr="00EC3B86">
        <w:rPr>
          <w:iCs/>
        </w:rPr>
        <w:t xml:space="preserve">and cover is </w:t>
      </w:r>
      <w:r>
        <w:rPr>
          <w:rFonts w:eastAsiaTheme="minorEastAsia" w:hint="eastAsia"/>
          <w:iCs/>
          <w:lang w:eastAsia="ja-JP"/>
        </w:rPr>
        <w:t xml:space="preserve">important </w:t>
      </w:r>
      <w:r w:rsidRPr="00EC3B86">
        <w:rPr>
          <w:iCs/>
        </w:rPr>
        <w:t>information for understanding the natural environment and for</w:t>
      </w:r>
      <w:r>
        <w:rPr>
          <w:rFonts w:eastAsiaTheme="minorEastAsia" w:hint="eastAsia"/>
          <w:iCs/>
          <w:lang w:eastAsia="ja-JP"/>
        </w:rPr>
        <w:t xml:space="preserve"> considering</w:t>
      </w:r>
      <w:r w:rsidRPr="00EC3B86">
        <w:rPr>
          <w:iCs/>
        </w:rPr>
        <w:t xml:space="preserve"> national land use planning. Automatic detection of land cover change from satellite images will improve the efficiency of land cover information utilization. The objective is to detect land cover change in Mie Prefecture using the Sentinel-2</w:t>
      </w:r>
      <w:r>
        <w:rPr>
          <w:rFonts w:eastAsiaTheme="minorEastAsia" w:hint="eastAsia"/>
          <w:iCs/>
          <w:lang w:eastAsia="ja-JP"/>
        </w:rPr>
        <w:t xml:space="preserve"> time series</w:t>
      </w:r>
      <w:r w:rsidRPr="00EC3B86">
        <w:rPr>
          <w:iCs/>
        </w:rPr>
        <w:t xml:space="preserve">. Multispectral Instrument (MSI) onboard Sentinel-2 was used because </w:t>
      </w:r>
      <w:r>
        <w:rPr>
          <w:rFonts w:eastAsiaTheme="minorEastAsia" w:hint="eastAsia"/>
          <w:iCs/>
          <w:lang w:eastAsia="ja-JP"/>
        </w:rPr>
        <w:t>it has a</w:t>
      </w:r>
      <w:r w:rsidRPr="00EC3B86">
        <w:rPr>
          <w:iCs/>
        </w:rPr>
        <w:t xml:space="preserve"> higher spatial (10 m) and temporal (5</w:t>
      </w:r>
      <w:r>
        <w:rPr>
          <w:rFonts w:eastAsiaTheme="minorEastAsia" w:hint="eastAsia"/>
          <w:iCs/>
          <w:lang w:eastAsia="ja-JP"/>
        </w:rPr>
        <w:t xml:space="preserve"> </w:t>
      </w:r>
      <w:r w:rsidRPr="00EC3B86">
        <w:rPr>
          <w:iCs/>
        </w:rPr>
        <w:t xml:space="preserve">days) resolution than other </w:t>
      </w:r>
      <w:r>
        <w:rPr>
          <w:rFonts w:eastAsiaTheme="minorEastAsia" w:hint="eastAsia"/>
          <w:iCs/>
          <w:lang w:eastAsia="ja-JP"/>
        </w:rPr>
        <w:t>medium spatial</w:t>
      </w:r>
      <w:r w:rsidRPr="00EC3B86">
        <w:rPr>
          <w:iCs/>
        </w:rPr>
        <w:t xml:space="preserve"> resolution images. </w:t>
      </w:r>
      <w:r w:rsidRPr="00340CF9">
        <w:rPr>
          <w:rFonts w:eastAsiaTheme="minorEastAsia"/>
          <w:iCs/>
          <w:lang w:eastAsia="ja-JP"/>
        </w:rPr>
        <w:t>Since optical sensors are affected by clouds, accurate cloud discrimination is required for accurate</w:t>
      </w:r>
      <w:r>
        <w:rPr>
          <w:rFonts w:eastAsiaTheme="minorEastAsia" w:hint="eastAsia"/>
          <w:iCs/>
          <w:lang w:eastAsia="ja-JP"/>
        </w:rPr>
        <w:t xml:space="preserve"> </w:t>
      </w:r>
      <w:r w:rsidRPr="00340CF9">
        <w:rPr>
          <w:rFonts w:eastAsiaTheme="minorEastAsia"/>
          <w:iCs/>
          <w:lang w:eastAsia="ja-JP"/>
        </w:rPr>
        <w:t xml:space="preserve">detection of land cover change. However, the Sentinel-2 cloud mask has low accuracy, therefore, a cloud mask was created </w:t>
      </w:r>
      <w:r>
        <w:rPr>
          <w:rFonts w:eastAsiaTheme="minorEastAsia" w:hint="eastAsia"/>
          <w:iCs/>
          <w:lang w:eastAsia="ja-JP"/>
        </w:rPr>
        <w:t>in this study using</w:t>
      </w:r>
      <w:r w:rsidRPr="00340CF9">
        <w:rPr>
          <w:rFonts w:eastAsiaTheme="minorEastAsia"/>
          <w:iCs/>
          <w:lang w:eastAsia="ja-JP"/>
        </w:rPr>
        <w:t xml:space="preserve"> </w:t>
      </w:r>
      <w:r>
        <w:t xml:space="preserve">the </w:t>
      </w:r>
      <w:r w:rsidRPr="0005436C">
        <w:t>Advanced Himawari Imager (AHI) onboard the geostationary orbit satellite Himawari</w:t>
      </w:r>
      <w:r>
        <w:t>.</w:t>
      </w:r>
      <w:r>
        <w:rPr>
          <w:rFonts w:eastAsiaTheme="minorEastAsia" w:hint="eastAsia"/>
          <w:iCs/>
          <w:lang w:eastAsia="ja-JP"/>
        </w:rPr>
        <w:t xml:space="preserve"> </w:t>
      </w:r>
      <w:r>
        <w:t>The cloud mask generated from time series AHI data was applied to the pre-processing step of change detection by the Sentinel-2 MSI.</w:t>
      </w:r>
      <w:r w:rsidRPr="00EC3B86">
        <w:rPr>
          <w:iCs/>
        </w:rPr>
        <w:t xml:space="preserve"> </w:t>
      </w:r>
      <w:r w:rsidRPr="00F52F37">
        <w:rPr>
          <w:iCs/>
        </w:rPr>
        <w:t xml:space="preserve">To adapt to seasonal differences, </w:t>
      </w:r>
      <w:r>
        <w:rPr>
          <w:rFonts w:eastAsiaTheme="minorEastAsia" w:hint="eastAsia"/>
          <w:iCs/>
          <w:lang w:eastAsia="ja-JP"/>
        </w:rPr>
        <w:t xml:space="preserve">land cover </w:t>
      </w:r>
      <w:r w:rsidRPr="00F52F37">
        <w:rPr>
          <w:iCs/>
        </w:rPr>
        <w:t>changes are detected by comparing time-series data from two consecutive years.</w:t>
      </w:r>
      <w:r>
        <w:rPr>
          <w:rFonts w:eastAsiaTheme="minorEastAsia" w:hint="eastAsia"/>
          <w:iCs/>
          <w:lang w:eastAsia="ja-JP"/>
        </w:rPr>
        <w:t xml:space="preserve"> </w:t>
      </w:r>
      <w:r w:rsidRPr="00B51B41">
        <w:rPr>
          <w:iCs/>
        </w:rPr>
        <w:t xml:space="preserve">In addition, </w:t>
      </w:r>
      <w:r w:rsidRPr="003469AA">
        <w:t xml:space="preserve">the influence of remaining </w:t>
      </w:r>
      <w:r>
        <w:t xml:space="preserve">thin or small </w:t>
      </w:r>
      <w:r w:rsidRPr="003469AA">
        <w:rPr>
          <w:rFonts w:hint="eastAsia"/>
        </w:rPr>
        <w:t>c</w:t>
      </w:r>
      <w:r w:rsidRPr="003469AA">
        <w:t xml:space="preserve">louds and </w:t>
      </w:r>
      <w:r>
        <w:t>those</w:t>
      </w:r>
      <w:r w:rsidRPr="003469AA">
        <w:t xml:space="preserve"> shadow were considered</w:t>
      </w:r>
      <w:r>
        <w:t xml:space="preserve"> in change detection by</w:t>
      </w:r>
      <w:r w:rsidRPr="00B51B41">
        <w:rPr>
          <w:iCs/>
        </w:rPr>
        <w:t xml:space="preserve"> </w:t>
      </w:r>
      <w:r>
        <w:t>taking the median of time series samples.</w:t>
      </w:r>
      <w:r>
        <w:rPr>
          <w:rFonts w:eastAsiaTheme="minorEastAsia" w:hint="eastAsia"/>
          <w:lang w:eastAsia="ja-JP"/>
        </w:rPr>
        <w:t xml:space="preserve"> The</w:t>
      </w:r>
      <w:r>
        <w:t xml:space="preserve"> degree of change was</w:t>
      </w:r>
      <w:r w:rsidRPr="00F66E2A">
        <w:rPr>
          <w:iCs/>
        </w:rPr>
        <w:t xml:space="preserve"> calculated by </w:t>
      </w:r>
      <w:r>
        <w:t>comparing the data for consecutive two years.</w:t>
      </w:r>
      <w:r w:rsidRPr="00EC3B86">
        <w:rPr>
          <w:iCs/>
        </w:rPr>
        <w:t xml:space="preserve"> </w:t>
      </w:r>
      <w:r w:rsidRPr="000F6127">
        <w:t>Land cover change was detected by applying the threshold to the calculated degree of change.</w:t>
      </w:r>
      <w:r>
        <w:rPr>
          <w:rFonts w:eastAsiaTheme="minorEastAsia" w:hint="eastAsia"/>
          <w:lang w:eastAsia="ja-JP"/>
        </w:rPr>
        <w:t xml:space="preserve"> </w:t>
      </w:r>
      <w:r w:rsidR="002555FA" w:rsidRPr="002555FA">
        <w:rPr>
          <w:rFonts w:eastAsiaTheme="minorEastAsia"/>
          <w:lang w:eastAsia="ja-JP"/>
        </w:rPr>
        <w:t>Accuracy was evaluated using validation data generated by visual discrimination of Sentinel-2 images.</w:t>
      </w:r>
      <w:r w:rsidR="0064155A">
        <w:rPr>
          <w:rFonts w:eastAsiaTheme="minorEastAsia" w:hint="eastAsia"/>
          <w:lang w:eastAsia="ja-JP"/>
        </w:rPr>
        <w:t xml:space="preserve"> </w:t>
      </w:r>
      <w:proofErr w:type="gramStart"/>
      <w:r w:rsidRPr="00A373DC">
        <w:t>The</w:t>
      </w:r>
      <w:proofErr w:type="gramEnd"/>
      <w:r w:rsidRPr="00A373DC">
        <w:t xml:space="preserve"> false positive error of land cover change was greatly reduced by using the AHI generated cloud mask</w:t>
      </w:r>
      <w:r>
        <w:rPr>
          <w:rFonts w:eastAsiaTheme="minorEastAsia" w:hint="eastAsia"/>
          <w:lang w:eastAsia="ja-JP"/>
        </w:rPr>
        <w:t>.</w:t>
      </w:r>
      <w:r>
        <w:rPr>
          <w:rFonts w:ascii="ＭＳ 明朝" w:eastAsia="ＭＳ 明朝" w:hAnsi="ＭＳ 明朝" w:cs="ＭＳ 明朝" w:hint="eastAsia"/>
          <w:iCs/>
        </w:rPr>
        <w:t xml:space="preserve">　</w:t>
      </w:r>
      <w:r>
        <w:rPr>
          <w:rFonts w:hint="eastAsia"/>
          <w:iCs/>
        </w:rPr>
        <w:t>(2</w:t>
      </w:r>
      <w:r w:rsidR="005748E8">
        <w:rPr>
          <w:rFonts w:eastAsiaTheme="minorEastAsia" w:hint="eastAsia"/>
          <w:iCs/>
          <w:lang w:eastAsia="ja-JP"/>
        </w:rPr>
        <w:t>56</w:t>
      </w:r>
      <w:r>
        <w:rPr>
          <w:rFonts w:hint="eastAsia"/>
          <w:iCs/>
        </w:rPr>
        <w:t xml:space="preserve"> words</w:t>
      </w:r>
      <w:r>
        <w:rPr>
          <w:rFonts w:eastAsiaTheme="minorEastAsia" w:hint="eastAsia"/>
          <w:iCs/>
          <w:lang w:eastAsia="ja-JP"/>
        </w:rPr>
        <w:t>)</w:t>
      </w:r>
    </w:p>
    <w:p w14:paraId="51E446E7" w14:textId="77777777" w:rsidR="004B7B6E" w:rsidRDefault="004B7B6E" w:rsidP="004B7B6E">
      <w:pPr>
        <w:pStyle w:val="AbstractText"/>
        <w:tabs>
          <w:tab w:val="clear" w:pos="8640"/>
        </w:tabs>
        <w:jc w:val="both"/>
        <w:rPr>
          <w:rFonts w:eastAsiaTheme="minorEastAsia"/>
          <w:iCs/>
          <w:lang w:eastAsia="ja-JP"/>
        </w:rPr>
      </w:pPr>
    </w:p>
    <w:p w14:paraId="5AE6EBF3" w14:textId="1D70E73F" w:rsidR="002154BB" w:rsidRPr="004B7B6E" w:rsidRDefault="004B7B6E" w:rsidP="004F3248">
      <w:pPr>
        <w:pStyle w:val="AbstractText"/>
        <w:tabs>
          <w:tab w:val="clear" w:pos="8640"/>
        </w:tabs>
        <w:spacing w:line="360" w:lineRule="auto"/>
        <w:jc w:val="both"/>
        <w:rPr>
          <w:rFonts w:eastAsiaTheme="minorEastAsia" w:hint="eastAsia"/>
          <w:lang w:eastAsia="ja-JP"/>
        </w:rPr>
      </w:pPr>
      <w:r>
        <w:rPr>
          <w:rFonts w:eastAsiaTheme="minorEastAsia" w:hint="eastAsia"/>
          <w:b/>
          <w:iCs/>
          <w:szCs w:val="24"/>
          <w:lang w:eastAsia="ja-JP"/>
        </w:rPr>
        <w:t>K</w:t>
      </w:r>
      <w:r w:rsidRPr="0059090C">
        <w:rPr>
          <w:b/>
          <w:iCs/>
          <w:szCs w:val="24"/>
        </w:rPr>
        <w:t>eywords:</w:t>
      </w:r>
      <w:r w:rsidRPr="005C003D">
        <w:rPr>
          <w:bCs/>
          <w:iCs/>
          <w:szCs w:val="24"/>
        </w:rPr>
        <w:t xml:space="preserve"> </w:t>
      </w:r>
      <w:r>
        <w:t xml:space="preserve">cloud </w:t>
      </w:r>
      <w:proofErr w:type="spellStart"/>
      <w:r>
        <w:t>screeing</w:t>
      </w:r>
      <w:proofErr w:type="spellEnd"/>
      <w:r>
        <w:t>, Himawari AHI, land cover change, Sentinel-2 MSI, time series analysis</w:t>
      </w:r>
    </w:p>
    <w:sectPr w:rsidR="002154BB" w:rsidRPr="004B7B6E"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21BA9" w14:textId="77777777" w:rsidR="00760CA1" w:rsidRDefault="00760CA1" w:rsidP="00FA5C0D">
      <w:r>
        <w:separator/>
      </w:r>
    </w:p>
  </w:endnote>
  <w:endnote w:type="continuationSeparator" w:id="0">
    <w:p w14:paraId="159A27A1" w14:textId="77777777" w:rsidR="00760CA1" w:rsidRDefault="00760CA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2804" w14:textId="77777777" w:rsidR="00760CA1" w:rsidRDefault="00760CA1" w:rsidP="00FA5C0D">
      <w:r>
        <w:separator/>
      </w:r>
    </w:p>
  </w:footnote>
  <w:footnote w:type="continuationSeparator" w:id="0">
    <w:p w14:paraId="12BC7E2E" w14:textId="77777777" w:rsidR="00760CA1" w:rsidRDefault="00760CA1"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26BB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9047253">
    <w:abstractNumId w:val="2"/>
  </w:num>
  <w:num w:numId="2" w16cid:durableId="2071074996">
    <w:abstractNumId w:val="1"/>
  </w:num>
  <w:num w:numId="3" w16cid:durableId="133996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44114"/>
    <w:rsid w:val="00050431"/>
    <w:rsid w:val="000612E5"/>
    <w:rsid w:val="00073386"/>
    <w:rsid w:val="000A0261"/>
    <w:rsid w:val="000A3B5D"/>
    <w:rsid w:val="000A4A49"/>
    <w:rsid w:val="000C676F"/>
    <w:rsid w:val="000D4C0C"/>
    <w:rsid w:val="000D60A2"/>
    <w:rsid w:val="000D6994"/>
    <w:rsid w:val="000E0E44"/>
    <w:rsid w:val="000E0F15"/>
    <w:rsid w:val="00115F87"/>
    <w:rsid w:val="00137657"/>
    <w:rsid w:val="00140646"/>
    <w:rsid w:val="00142CEA"/>
    <w:rsid w:val="00144649"/>
    <w:rsid w:val="00154CE0"/>
    <w:rsid w:val="00162F8D"/>
    <w:rsid w:val="00164D01"/>
    <w:rsid w:val="00165365"/>
    <w:rsid w:val="0017051C"/>
    <w:rsid w:val="0017275A"/>
    <w:rsid w:val="00173B8A"/>
    <w:rsid w:val="00186F44"/>
    <w:rsid w:val="001920B4"/>
    <w:rsid w:val="001D2BC6"/>
    <w:rsid w:val="00203D13"/>
    <w:rsid w:val="0020476D"/>
    <w:rsid w:val="00213D3D"/>
    <w:rsid w:val="002154BB"/>
    <w:rsid w:val="00226736"/>
    <w:rsid w:val="00253B62"/>
    <w:rsid w:val="00255574"/>
    <w:rsid w:val="002555FA"/>
    <w:rsid w:val="00255B6B"/>
    <w:rsid w:val="002573AF"/>
    <w:rsid w:val="00262F5B"/>
    <w:rsid w:val="0027544B"/>
    <w:rsid w:val="00284D13"/>
    <w:rsid w:val="0029566C"/>
    <w:rsid w:val="00296F83"/>
    <w:rsid w:val="002B1F91"/>
    <w:rsid w:val="002B2686"/>
    <w:rsid w:val="002B3DFB"/>
    <w:rsid w:val="002C6500"/>
    <w:rsid w:val="002C7DBB"/>
    <w:rsid w:val="002D0F46"/>
    <w:rsid w:val="002D1FB6"/>
    <w:rsid w:val="002E6314"/>
    <w:rsid w:val="002F468F"/>
    <w:rsid w:val="00313AB2"/>
    <w:rsid w:val="00323A0D"/>
    <w:rsid w:val="00327E2E"/>
    <w:rsid w:val="00330423"/>
    <w:rsid w:val="00340CF9"/>
    <w:rsid w:val="003415F3"/>
    <w:rsid w:val="003433C1"/>
    <w:rsid w:val="00351CFB"/>
    <w:rsid w:val="003623D5"/>
    <w:rsid w:val="00373AC6"/>
    <w:rsid w:val="00375621"/>
    <w:rsid w:val="00377288"/>
    <w:rsid w:val="00383011"/>
    <w:rsid w:val="0039363A"/>
    <w:rsid w:val="00393F9E"/>
    <w:rsid w:val="00394B03"/>
    <w:rsid w:val="003B2DE3"/>
    <w:rsid w:val="003B5369"/>
    <w:rsid w:val="003B5E11"/>
    <w:rsid w:val="003B6598"/>
    <w:rsid w:val="003C78F2"/>
    <w:rsid w:val="003D0431"/>
    <w:rsid w:val="003D4E20"/>
    <w:rsid w:val="003E7BB6"/>
    <w:rsid w:val="003F5E61"/>
    <w:rsid w:val="004147B2"/>
    <w:rsid w:val="00421178"/>
    <w:rsid w:val="0043396A"/>
    <w:rsid w:val="0045239D"/>
    <w:rsid w:val="004608C6"/>
    <w:rsid w:val="0046204B"/>
    <w:rsid w:val="00476EA2"/>
    <w:rsid w:val="0048710D"/>
    <w:rsid w:val="00496BAE"/>
    <w:rsid w:val="004B29EF"/>
    <w:rsid w:val="004B2AD9"/>
    <w:rsid w:val="004B7B6E"/>
    <w:rsid w:val="004D0807"/>
    <w:rsid w:val="004E0AD0"/>
    <w:rsid w:val="004E7CF4"/>
    <w:rsid w:val="004F3248"/>
    <w:rsid w:val="004F4F14"/>
    <w:rsid w:val="0052598C"/>
    <w:rsid w:val="00525DE7"/>
    <w:rsid w:val="00542BA1"/>
    <w:rsid w:val="00551C3C"/>
    <w:rsid w:val="0055411B"/>
    <w:rsid w:val="00570B76"/>
    <w:rsid w:val="00574661"/>
    <w:rsid w:val="005748E8"/>
    <w:rsid w:val="00576E3E"/>
    <w:rsid w:val="00587A44"/>
    <w:rsid w:val="0059090C"/>
    <w:rsid w:val="005A0315"/>
    <w:rsid w:val="005A67DC"/>
    <w:rsid w:val="005A6B89"/>
    <w:rsid w:val="005B30D4"/>
    <w:rsid w:val="005B4543"/>
    <w:rsid w:val="005C003D"/>
    <w:rsid w:val="005D50F5"/>
    <w:rsid w:val="005D6A0F"/>
    <w:rsid w:val="005F079D"/>
    <w:rsid w:val="005F381C"/>
    <w:rsid w:val="00603599"/>
    <w:rsid w:val="00616969"/>
    <w:rsid w:val="00620540"/>
    <w:rsid w:val="00630E5E"/>
    <w:rsid w:val="006374E4"/>
    <w:rsid w:val="0064155A"/>
    <w:rsid w:val="00646176"/>
    <w:rsid w:val="00651134"/>
    <w:rsid w:val="00651851"/>
    <w:rsid w:val="00673191"/>
    <w:rsid w:val="00682B18"/>
    <w:rsid w:val="006840AF"/>
    <w:rsid w:val="0069205A"/>
    <w:rsid w:val="006B367D"/>
    <w:rsid w:val="006F40DC"/>
    <w:rsid w:val="006F7BE7"/>
    <w:rsid w:val="007119CD"/>
    <w:rsid w:val="00712D8E"/>
    <w:rsid w:val="00731A74"/>
    <w:rsid w:val="00737FFC"/>
    <w:rsid w:val="007433DA"/>
    <w:rsid w:val="00744972"/>
    <w:rsid w:val="00747044"/>
    <w:rsid w:val="00751E32"/>
    <w:rsid w:val="00760CA1"/>
    <w:rsid w:val="007675F6"/>
    <w:rsid w:val="00776633"/>
    <w:rsid w:val="00790FE4"/>
    <w:rsid w:val="007A2978"/>
    <w:rsid w:val="007B60CF"/>
    <w:rsid w:val="007D224F"/>
    <w:rsid w:val="007D6FBD"/>
    <w:rsid w:val="007E18AC"/>
    <w:rsid w:val="007E5653"/>
    <w:rsid w:val="007E7E9D"/>
    <w:rsid w:val="007F1E69"/>
    <w:rsid w:val="007F1FD5"/>
    <w:rsid w:val="008125B1"/>
    <w:rsid w:val="00830796"/>
    <w:rsid w:val="00840570"/>
    <w:rsid w:val="008423A2"/>
    <w:rsid w:val="008937FB"/>
    <w:rsid w:val="008A143A"/>
    <w:rsid w:val="008D78D0"/>
    <w:rsid w:val="008E5BB9"/>
    <w:rsid w:val="008F2EE8"/>
    <w:rsid w:val="00901184"/>
    <w:rsid w:val="009048E0"/>
    <w:rsid w:val="00917E28"/>
    <w:rsid w:val="00925184"/>
    <w:rsid w:val="0092646F"/>
    <w:rsid w:val="00935BE4"/>
    <w:rsid w:val="00945D4D"/>
    <w:rsid w:val="0096410A"/>
    <w:rsid w:val="009A0663"/>
    <w:rsid w:val="009B7831"/>
    <w:rsid w:val="009C46BA"/>
    <w:rsid w:val="009E4313"/>
    <w:rsid w:val="009F0058"/>
    <w:rsid w:val="009F021E"/>
    <w:rsid w:val="009F4E31"/>
    <w:rsid w:val="00A13122"/>
    <w:rsid w:val="00A138F5"/>
    <w:rsid w:val="00A34A00"/>
    <w:rsid w:val="00A552DA"/>
    <w:rsid w:val="00A70AC5"/>
    <w:rsid w:val="00A77457"/>
    <w:rsid w:val="00A80EA1"/>
    <w:rsid w:val="00A869D9"/>
    <w:rsid w:val="00AA6892"/>
    <w:rsid w:val="00AC1140"/>
    <w:rsid w:val="00AC29D4"/>
    <w:rsid w:val="00AE2DA0"/>
    <w:rsid w:val="00B0081F"/>
    <w:rsid w:val="00B00CF3"/>
    <w:rsid w:val="00B220A8"/>
    <w:rsid w:val="00B2258D"/>
    <w:rsid w:val="00B23158"/>
    <w:rsid w:val="00B51B41"/>
    <w:rsid w:val="00B74D4C"/>
    <w:rsid w:val="00B76FA9"/>
    <w:rsid w:val="00BA443C"/>
    <w:rsid w:val="00BA75CD"/>
    <w:rsid w:val="00BB7E1E"/>
    <w:rsid w:val="00BD1879"/>
    <w:rsid w:val="00BD2236"/>
    <w:rsid w:val="00BD7665"/>
    <w:rsid w:val="00BE40E6"/>
    <w:rsid w:val="00C066EB"/>
    <w:rsid w:val="00C11492"/>
    <w:rsid w:val="00C12A83"/>
    <w:rsid w:val="00C33779"/>
    <w:rsid w:val="00C4700F"/>
    <w:rsid w:val="00C54C8D"/>
    <w:rsid w:val="00C609C5"/>
    <w:rsid w:val="00C65B98"/>
    <w:rsid w:val="00C81B09"/>
    <w:rsid w:val="00C97AB0"/>
    <w:rsid w:val="00CC0738"/>
    <w:rsid w:val="00CC67F5"/>
    <w:rsid w:val="00CC6CDC"/>
    <w:rsid w:val="00CD0E14"/>
    <w:rsid w:val="00CF0512"/>
    <w:rsid w:val="00CF7149"/>
    <w:rsid w:val="00D00E0F"/>
    <w:rsid w:val="00D03B02"/>
    <w:rsid w:val="00D1547B"/>
    <w:rsid w:val="00D26535"/>
    <w:rsid w:val="00D349D0"/>
    <w:rsid w:val="00D34E72"/>
    <w:rsid w:val="00D635A6"/>
    <w:rsid w:val="00D7415B"/>
    <w:rsid w:val="00D758ED"/>
    <w:rsid w:val="00D90B50"/>
    <w:rsid w:val="00D97348"/>
    <w:rsid w:val="00DD3363"/>
    <w:rsid w:val="00DD43E3"/>
    <w:rsid w:val="00DE0C11"/>
    <w:rsid w:val="00DE1EAC"/>
    <w:rsid w:val="00DE3C00"/>
    <w:rsid w:val="00DF0F54"/>
    <w:rsid w:val="00E02F0A"/>
    <w:rsid w:val="00E53B44"/>
    <w:rsid w:val="00E56719"/>
    <w:rsid w:val="00E71F09"/>
    <w:rsid w:val="00E83472"/>
    <w:rsid w:val="00EA01CD"/>
    <w:rsid w:val="00EA2CFF"/>
    <w:rsid w:val="00EB3829"/>
    <w:rsid w:val="00EC5F0D"/>
    <w:rsid w:val="00EC69EE"/>
    <w:rsid w:val="00ED0DFE"/>
    <w:rsid w:val="00EE180E"/>
    <w:rsid w:val="00EF026B"/>
    <w:rsid w:val="00EF55CB"/>
    <w:rsid w:val="00F07A10"/>
    <w:rsid w:val="00F13521"/>
    <w:rsid w:val="00F16E23"/>
    <w:rsid w:val="00F34542"/>
    <w:rsid w:val="00F41440"/>
    <w:rsid w:val="00F52F37"/>
    <w:rsid w:val="00F62F08"/>
    <w:rsid w:val="00F66E2A"/>
    <w:rsid w:val="00F70E0C"/>
    <w:rsid w:val="00F90F66"/>
    <w:rsid w:val="00F95720"/>
    <w:rsid w:val="00FA5C0D"/>
    <w:rsid w:val="00FA630A"/>
    <w:rsid w:val="00FA6D1B"/>
    <w:rsid w:val="00FA77D6"/>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783C2"/>
  <w15:docId w15:val="{8B65268E-1368-486C-821C-38B02255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1</Pages>
  <Words>308</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弘暉 大橋</cp:lastModifiedBy>
  <cp:revision>29</cp:revision>
  <cp:lastPrinted>2024-07-19T07:11:00Z</cp:lastPrinted>
  <dcterms:created xsi:type="dcterms:W3CDTF">2024-07-18T06:33:00Z</dcterms:created>
  <dcterms:modified xsi:type="dcterms:W3CDTF">2024-07-19T08:16:00Z</dcterms:modified>
</cp:coreProperties>
</file>