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9100A" w14:textId="2BAAA909" w:rsidR="00AE2DA0" w:rsidRPr="00C26769" w:rsidRDefault="00C26769" w:rsidP="00161363">
      <w:pPr>
        <w:pStyle w:val="TitleOfPaperCover"/>
        <w:tabs>
          <w:tab w:val="clear" w:pos="8640"/>
        </w:tabs>
        <w:rPr>
          <w:rFonts w:eastAsiaTheme="minorEastAsia"/>
          <w:b/>
          <w:bCs/>
          <w:sz w:val="28"/>
          <w:szCs w:val="28"/>
          <w:lang w:eastAsia="ja-JP"/>
        </w:rPr>
      </w:pPr>
      <w:r>
        <w:rPr>
          <w:rFonts w:eastAsiaTheme="minorEastAsia" w:hint="eastAsia"/>
          <w:b/>
          <w:bCs/>
          <w:sz w:val="28"/>
          <w:szCs w:val="28"/>
          <w:lang w:eastAsia="ja-JP"/>
        </w:rPr>
        <w:t xml:space="preserve">Safety </w:t>
      </w:r>
      <w:r w:rsidR="00BD2A6C" w:rsidRPr="00BD2A6C">
        <w:rPr>
          <w:b/>
          <w:bCs/>
          <w:sz w:val="28"/>
          <w:szCs w:val="28"/>
        </w:rPr>
        <w:t xml:space="preserve">Visualization in Cooperative </w:t>
      </w:r>
      <w:r>
        <w:rPr>
          <w:rFonts w:eastAsiaTheme="minorEastAsia" w:hint="eastAsia"/>
          <w:b/>
          <w:bCs/>
          <w:sz w:val="28"/>
          <w:szCs w:val="28"/>
          <w:lang w:eastAsia="ja-JP"/>
        </w:rPr>
        <w:t xml:space="preserve">Operation with Workers and </w:t>
      </w:r>
      <w:r w:rsidR="00BD2A6C" w:rsidRPr="00BD2A6C">
        <w:rPr>
          <w:b/>
          <w:bCs/>
          <w:sz w:val="28"/>
          <w:szCs w:val="28"/>
        </w:rPr>
        <w:t xml:space="preserve">Construction </w:t>
      </w:r>
      <w:r>
        <w:rPr>
          <w:rFonts w:eastAsiaTheme="minorEastAsia" w:hint="eastAsia"/>
          <w:b/>
          <w:bCs/>
          <w:sz w:val="28"/>
          <w:szCs w:val="28"/>
          <w:lang w:eastAsia="ja-JP"/>
        </w:rPr>
        <w:t>Vehicle</w:t>
      </w:r>
      <w:r w:rsidR="00BD2A6C" w:rsidRPr="00BD2A6C">
        <w:rPr>
          <w:b/>
          <w:bCs/>
          <w:sz w:val="28"/>
          <w:szCs w:val="28"/>
        </w:rPr>
        <w:t xml:space="preserve"> </w:t>
      </w:r>
      <w:r>
        <w:rPr>
          <w:rFonts w:eastAsiaTheme="minorEastAsia" w:hint="eastAsia"/>
          <w:b/>
          <w:bCs/>
          <w:sz w:val="28"/>
          <w:szCs w:val="28"/>
          <w:lang w:eastAsia="ja-JP"/>
        </w:rPr>
        <w:t xml:space="preserve">using Temporal </w:t>
      </w:r>
      <w:r w:rsidR="00BD2A6C" w:rsidRPr="00BD2A6C">
        <w:rPr>
          <w:b/>
          <w:bCs/>
          <w:sz w:val="28"/>
          <w:szCs w:val="28"/>
        </w:rPr>
        <w:t xml:space="preserve">LiDAR </w:t>
      </w:r>
      <w:r>
        <w:rPr>
          <w:rFonts w:eastAsiaTheme="minorEastAsia" w:hint="eastAsia"/>
          <w:b/>
          <w:bCs/>
          <w:sz w:val="28"/>
          <w:szCs w:val="28"/>
          <w:lang w:eastAsia="ja-JP"/>
        </w:rPr>
        <w:t>Data</w:t>
      </w:r>
    </w:p>
    <w:p w14:paraId="30C479B7" w14:textId="6385C470" w:rsidR="00BD2A6C" w:rsidRPr="001F72D7" w:rsidRDefault="00BD2A6C" w:rsidP="00BD2A6C">
      <w:pPr>
        <w:spacing w:line="360" w:lineRule="auto"/>
        <w:jc w:val="center"/>
        <w:rPr>
          <w:rFonts w:eastAsiaTheme="minorEastAsia"/>
          <w:sz w:val="22"/>
          <w:szCs w:val="22"/>
          <w:vertAlign w:val="superscript"/>
          <w:lang w:eastAsia="ja-JP"/>
        </w:rPr>
      </w:pPr>
      <w:r>
        <w:rPr>
          <w:rFonts w:eastAsiaTheme="minorEastAsia" w:hint="eastAsia"/>
          <w:sz w:val="22"/>
          <w:szCs w:val="22"/>
          <w:lang w:eastAsia="ja-JP"/>
        </w:rPr>
        <w:t>Kenta</w:t>
      </w:r>
      <w:r w:rsidRPr="00BD2A6C">
        <w:rPr>
          <w:sz w:val="22"/>
          <w:szCs w:val="22"/>
        </w:rPr>
        <w:t xml:space="preserve"> </w:t>
      </w:r>
      <w:r>
        <w:rPr>
          <w:rFonts w:eastAsiaTheme="minorEastAsia" w:hint="eastAsia"/>
          <w:sz w:val="22"/>
          <w:szCs w:val="22"/>
          <w:lang w:eastAsia="ja-JP"/>
        </w:rPr>
        <w:t>Ishizuka</w:t>
      </w:r>
      <w:r w:rsidRPr="00BD2A6C">
        <w:rPr>
          <w:sz w:val="22"/>
          <w:szCs w:val="22"/>
        </w:rPr>
        <w:t>*</w:t>
      </w:r>
      <w:r>
        <w:rPr>
          <w:rFonts w:eastAsiaTheme="minorEastAsia" w:hint="eastAsia"/>
          <w:sz w:val="22"/>
          <w:szCs w:val="22"/>
          <w:vertAlign w:val="superscript"/>
          <w:lang w:eastAsia="ja-JP"/>
        </w:rPr>
        <w:t>1</w:t>
      </w:r>
      <w:r w:rsidRPr="00BD2A6C">
        <w:rPr>
          <w:sz w:val="22"/>
          <w:szCs w:val="22"/>
        </w:rPr>
        <w:t>, Masafumi Nakagawa</w:t>
      </w:r>
      <w:r>
        <w:rPr>
          <w:rFonts w:eastAsiaTheme="minorEastAsia" w:hint="eastAsia"/>
          <w:sz w:val="22"/>
          <w:szCs w:val="22"/>
          <w:vertAlign w:val="superscript"/>
          <w:lang w:eastAsia="ja-JP"/>
        </w:rPr>
        <w:t>1</w:t>
      </w:r>
      <w:r w:rsidRPr="00BD2A6C">
        <w:rPr>
          <w:sz w:val="22"/>
          <w:szCs w:val="22"/>
        </w:rPr>
        <w:t>, Masahiro Miyo</w:t>
      </w:r>
      <w:r w:rsidR="001F72D7">
        <w:rPr>
          <w:rFonts w:eastAsiaTheme="minorEastAsia" w:hint="eastAsia"/>
          <w:sz w:val="22"/>
          <w:szCs w:val="22"/>
          <w:vertAlign w:val="superscript"/>
          <w:lang w:eastAsia="ja-JP"/>
        </w:rPr>
        <w:t>2</w:t>
      </w:r>
    </w:p>
    <w:p w14:paraId="7C7E38C5" w14:textId="4D238FA4" w:rsidR="00BD2A6C" w:rsidRPr="00BD2A6C" w:rsidRDefault="001F72D7" w:rsidP="00BD2A6C">
      <w:pPr>
        <w:spacing w:line="360" w:lineRule="auto"/>
        <w:jc w:val="center"/>
        <w:rPr>
          <w:sz w:val="22"/>
          <w:szCs w:val="22"/>
        </w:rPr>
      </w:pPr>
      <w:r>
        <w:rPr>
          <w:rFonts w:eastAsiaTheme="minorEastAsia" w:hint="eastAsia"/>
          <w:sz w:val="22"/>
          <w:szCs w:val="22"/>
          <w:vertAlign w:val="superscript"/>
          <w:lang w:eastAsia="ja-JP"/>
        </w:rPr>
        <w:t>1</w:t>
      </w:r>
      <w:r w:rsidR="00BD2A6C" w:rsidRPr="00BD2A6C">
        <w:rPr>
          <w:sz w:val="22"/>
          <w:szCs w:val="22"/>
        </w:rPr>
        <w:t>Department of civil engineering, Shibaura Institute of Technology</w:t>
      </w:r>
    </w:p>
    <w:p w14:paraId="1154CEDC" w14:textId="77777777" w:rsidR="00BD2A6C" w:rsidRPr="00BD2A6C" w:rsidRDefault="00BD2A6C" w:rsidP="00BD2A6C">
      <w:pPr>
        <w:spacing w:line="360" w:lineRule="auto"/>
        <w:jc w:val="center"/>
        <w:rPr>
          <w:sz w:val="22"/>
          <w:szCs w:val="22"/>
        </w:rPr>
      </w:pPr>
      <w:r w:rsidRPr="00BD2A6C">
        <w:rPr>
          <w:sz w:val="22"/>
          <w:szCs w:val="22"/>
        </w:rPr>
        <w:t xml:space="preserve">3-7-5, </w:t>
      </w:r>
      <w:proofErr w:type="spellStart"/>
      <w:r w:rsidRPr="00BD2A6C">
        <w:rPr>
          <w:sz w:val="22"/>
          <w:szCs w:val="22"/>
        </w:rPr>
        <w:t>Toyosu</w:t>
      </w:r>
      <w:proofErr w:type="spellEnd"/>
      <w:r w:rsidRPr="00BD2A6C">
        <w:rPr>
          <w:sz w:val="22"/>
          <w:szCs w:val="22"/>
        </w:rPr>
        <w:t>, Koto-</w:t>
      </w:r>
      <w:proofErr w:type="spellStart"/>
      <w:r w:rsidRPr="00BD2A6C">
        <w:rPr>
          <w:sz w:val="22"/>
          <w:szCs w:val="22"/>
        </w:rPr>
        <w:t>ku</w:t>
      </w:r>
      <w:proofErr w:type="spellEnd"/>
      <w:r w:rsidRPr="00BD2A6C">
        <w:rPr>
          <w:sz w:val="22"/>
          <w:szCs w:val="22"/>
        </w:rPr>
        <w:t xml:space="preserve">, Tokyo, 135-8548, Japan </w:t>
      </w:r>
    </w:p>
    <w:p w14:paraId="7D9099F8" w14:textId="23DC9503" w:rsidR="00BD2A6C" w:rsidRPr="00C26769" w:rsidRDefault="00BD2A6C" w:rsidP="00BD2A6C">
      <w:pPr>
        <w:spacing w:line="360" w:lineRule="auto"/>
        <w:jc w:val="center"/>
        <w:rPr>
          <w:rFonts w:eastAsiaTheme="minorEastAsia"/>
          <w:sz w:val="22"/>
          <w:szCs w:val="22"/>
          <w:lang w:eastAsia="ja-JP"/>
        </w:rPr>
      </w:pPr>
      <w:r w:rsidRPr="00BD2A6C">
        <w:rPr>
          <w:sz w:val="22"/>
          <w:szCs w:val="22"/>
        </w:rPr>
        <w:t>Email: ah</w:t>
      </w:r>
      <w:r w:rsidR="001F72D7">
        <w:rPr>
          <w:rFonts w:eastAsiaTheme="minorEastAsia" w:hint="eastAsia"/>
          <w:sz w:val="22"/>
          <w:szCs w:val="22"/>
          <w:lang w:eastAsia="ja-JP"/>
        </w:rPr>
        <w:t>21014</w:t>
      </w:r>
      <w:r w:rsidRPr="00BD2A6C">
        <w:rPr>
          <w:sz w:val="22"/>
          <w:szCs w:val="22"/>
        </w:rPr>
        <w:t>@shibaura-it.ac.jp</w:t>
      </w:r>
      <w:r w:rsidR="00C26769">
        <w:rPr>
          <w:rFonts w:eastAsiaTheme="minorEastAsia" w:hint="eastAsia"/>
          <w:sz w:val="22"/>
          <w:szCs w:val="22"/>
          <w:lang w:eastAsia="ja-JP"/>
        </w:rPr>
        <w:t>, mnaka@shibaura-it.ac.jp</w:t>
      </w:r>
    </w:p>
    <w:p w14:paraId="2F6FCD4F" w14:textId="77777777" w:rsidR="00BD2A6C" w:rsidRPr="00BD2A6C" w:rsidRDefault="00BD2A6C" w:rsidP="00BD2A6C">
      <w:pPr>
        <w:spacing w:line="360" w:lineRule="auto"/>
        <w:jc w:val="center"/>
        <w:rPr>
          <w:sz w:val="22"/>
          <w:szCs w:val="22"/>
        </w:rPr>
      </w:pPr>
    </w:p>
    <w:p w14:paraId="6F24203F" w14:textId="0B83A4D1" w:rsidR="00BD2A6C" w:rsidRPr="00BD2A6C" w:rsidRDefault="001F72D7" w:rsidP="00BD2A6C">
      <w:pPr>
        <w:spacing w:line="360" w:lineRule="auto"/>
        <w:jc w:val="center"/>
        <w:rPr>
          <w:sz w:val="22"/>
          <w:szCs w:val="22"/>
        </w:rPr>
      </w:pPr>
      <w:r>
        <w:rPr>
          <w:rFonts w:eastAsiaTheme="minorEastAsia" w:hint="eastAsia"/>
          <w:sz w:val="22"/>
          <w:szCs w:val="22"/>
          <w:vertAlign w:val="superscript"/>
          <w:lang w:eastAsia="ja-JP"/>
        </w:rPr>
        <w:t>2</w:t>
      </w:r>
      <w:r w:rsidR="00BD2A6C" w:rsidRPr="00BD2A6C">
        <w:rPr>
          <w:sz w:val="22"/>
          <w:szCs w:val="22"/>
        </w:rPr>
        <w:t>Watanabe Engineering Co., Ltd.</w:t>
      </w:r>
    </w:p>
    <w:p w14:paraId="57F5F4D7" w14:textId="77777777" w:rsidR="00BD2A6C" w:rsidRPr="00BD2A6C" w:rsidRDefault="00BD2A6C" w:rsidP="00BD2A6C">
      <w:pPr>
        <w:spacing w:line="360" w:lineRule="auto"/>
        <w:jc w:val="center"/>
        <w:rPr>
          <w:sz w:val="22"/>
          <w:szCs w:val="22"/>
        </w:rPr>
      </w:pPr>
      <w:r w:rsidRPr="00BD2A6C">
        <w:rPr>
          <w:sz w:val="22"/>
          <w:szCs w:val="22"/>
        </w:rPr>
        <w:t>7-4-69, Noda-</w:t>
      </w:r>
      <w:proofErr w:type="spellStart"/>
      <w:r w:rsidRPr="00BD2A6C">
        <w:rPr>
          <w:sz w:val="22"/>
          <w:szCs w:val="22"/>
        </w:rPr>
        <w:t>tyo</w:t>
      </w:r>
      <w:proofErr w:type="spellEnd"/>
      <w:r w:rsidRPr="00BD2A6C">
        <w:rPr>
          <w:sz w:val="22"/>
          <w:szCs w:val="22"/>
        </w:rPr>
        <w:t>, Fukushima City, Fukushima, 960-8055, Japan</w:t>
      </w:r>
    </w:p>
    <w:p w14:paraId="7E29DCE1" w14:textId="11BEC1F0" w:rsidR="00C54C8D" w:rsidRPr="00BD2A6C" w:rsidRDefault="00BD2A6C" w:rsidP="00BD2A6C">
      <w:pPr>
        <w:spacing w:line="360" w:lineRule="auto"/>
        <w:jc w:val="center"/>
        <w:rPr>
          <w:rFonts w:eastAsiaTheme="minorEastAsia"/>
          <w:sz w:val="22"/>
          <w:szCs w:val="22"/>
          <w:lang w:eastAsia="ja-JP"/>
        </w:rPr>
      </w:pPr>
      <w:r w:rsidRPr="00BD2A6C">
        <w:rPr>
          <w:sz w:val="22"/>
          <w:szCs w:val="22"/>
        </w:rPr>
        <w:t>Email: mim@watanabe-office.jp</w:t>
      </w:r>
    </w:p>
    <w:p w14:paraId="2D193E0F" w14:textId="77777777" w:rsidR="00C54C8D" w:rsidRPr="005C003D" w:rsidRDefault="00C54C8D" w:rsidP="000E0F15">
      <w:pPr>
        <w:spacing w:line="360" w:lineRule="auto"/>
        <w:jc w:val="center"/>
      </w:pPr>
    </w:p>
    <w:p w14:paraId="0B76A521" w14:textId="77777777" w:rsidR="003B5369" w:rsidRPr="005C003D" w:rsidRDefault="00140646" w:rsidP="003B5369">
      <w:pPr>
        <w:pStyle w:val="AuthorInfo"/>
        <w:tabs>
          <w:tab w:val="clear" w:pos="8640"/>
        </w:tabs>
        <w:jc w:val="left"/>
        <w:rPr>
          <w:b/>
          <w:bCs/>
          <w:i/>
          <w:iCs/>
        </w:rPr>
      </w:pPr>
      <w:bookmarkStart w:id="0" w:name="_Toc498243632"/>
      <w:r w:rsidRPr="005C003D">
        <w:rPr>
          <w:b/>
          <w:bCs/>
          <w:i/>
          <w:iCs/>
        </w:rPr>
        <w:t>ABSTRACT</w:t>
      </w:r>
      <w:bookmarkEnd w:id="0"/>
    </w:p>
    <w:p w14:paraId="69EC6161" w14:textId="15270CD2" w:rsidR="00462AEC" w:rsidRPr="00030B97" w:rsidRDefault="00344546" w:rsidP="00030B97">
      <w:pPr>
        <w:pStyle w:val="AbstractText"/>
        <w:spacing w:line="276" w:lineRule="auto"/>
        <w:jc w:val="both"/>
        <w:rPr>
          <w:iCs/>
          <w:szCs w:val="24"/>
        </w:rPr>
      </w:pPr>
      <w:r w:rsidRPr="00344546">
        <w:rPr>
          <w:iCs/>
          <w:szCs w:val="24"/>
        </w:rPr>
        <w:t xml:space="preserve">In Japan, the declining birthrate and aging population have led to a severe labor shortage. </w:t>
      </w:r>
      <w:r w:rsidR="00C26769">
        <w:rPr>
          <w:rFonts w:eastAsiaTheme="minorEastAsia" w:hint="eastAsia"/>
          <w:iCs/>
          <w:szCs w:val="24"/>
          <w:lang w:eastAsia="ja-JP"/>
        </w:rPr>
        <w:t>Therefore</w:t>
      </w:r>
      <w:r w:rsidRPr="00344546">
        <w:rPr>
          <w:iCs/>
          <w:szCs w:val="24"/>
        </w:rPr>
        <w:t xml:space="preserve">, the construction industry is </w:t>
      </w:r>
      <w:r w:rsidR="00C26769">
        <w:rPr>
          <w:rFonts w:eastAsiaTheme="minorEastAsia" w:hint="eastAsia"/>
          <w:iCs/>
          <w:szCs w:val="24"/>
          <w:lang w:eastAsia="ja-JP"/>
        </w:rPr>
        <w:t>try</w:t>
      </w:r>
      <w:r w:rsidRPr="00344546">
        <w:rPr>
          <w:iCs/>
          <w:szCs w:val="24"/>
        </w:rPr>
        <w:t xml:space="preserve">ing to improve efficiency </w:t>
      </w:r>
      <w:r w:rsidR="00C26769">
        <w:rPr>
          <w:rFonts w:eastAsiaTheme="minorEastAsia" w:hint="eastAsia"/>
          <w:iCs/>
          <w:szCs w:val="24"/>
          <w:lang w:eastAsia="ja-JP"/>
        </w:rPr>
        <w:t xml:space="preserve">using autonomous and </w:t>
      </w:r>
      <w:r w:rsidRPr="00344546">
        <w:rPr>
          <w:iCs/>
          <w:szCs w:val="24"/>
        </w:rPr>
        <w:t xml:space="preserve">ICT construction </w:t>
      </w:r>
      <w:r w:rsidR="00C26769">
        <w:rPr>
          <w:rFonts w:eastAsiaTheme="minorEastAsia" w:hint="eastAsia"/>
          <w:iCs/>
          <w:szCs w:val="24"/>
          <w:lang w:eastAsia="ja-JP"/>
        </w:rPr>
        <w:t>vehicles with construction information modeling and management</w:t>
      </w:r>
      <w:r w:rsidRPr="00344546">
        <w:rPr>
          <w:iCs/>
          <w:szCs w:val="24"/>
        </w:rPr>
        <w:t xml:space="preserve">. </w:t>
      </w:r>
      <w:r w:rsidR="00C26769" w:rsidRPr="00C26769">
        <w:rPr>
          <w:iCs/>
          <w:szCs w:val="24"/>
        </w:rPr>
        <w:t>Although an unmanned operation</w:t>
      </w:r>
      <w:r w:rsidR="00E14307">
        <w:rPr>
          <w:rFonts w:eastAsiaTheme="minorEastAsia" w:hint="eastAsia"/>
          <w:iCs/>
          <w:szCs w:val="24"/>
          <w:lang w:eastAsia="ja-JP"/>
        </w:rPr>
        <w:t xml:space="preserve"> is an</w:t>
      </w:r>
      <w:r w:rsidRPr="00344546">
        <w:rPr>
          <w:iCs/>
          <w:szCs w:val="24"/>
        </w:rPr>
        <w:t xml:space="preserve"> ideal scenario, </w:t>
      </w:r>
      <w:r w:rsidR="00E14307">
        <w:rPr>
          <w:rFonts w:eastAsiaTheme="minorEastAsia" w:hint="eastAsia"/>
          <w:iCs/>
          <w:szCs w:val="24"/>
          <w:lang w:eastAsia="ja-JP"/>
        </w:rPr>
        <w:t xml:space="preserve">construction works in </w:t>
      </w:r>
      <w:r w:rsidRPr="00344546">
        <w:rPr>
          <w:iCs/>
          <w:szCs w:val="24"/>
        </w:rPr>
        <w:t xml:space="preserve">urban areas </w:t>
      </w:r>
      <w:r w:rsidR="00E14307">
        <w:rPr>
          <w:rFonts w:eastAsiaTheme="minorEastAsia" w:hint="eastAsia"/>
          <w:iCs/>
          <w:szCs w:val="24"/>
          <w:lang w:eastAsia="ja-JP"/>
        </w:rPr>
        <w:t xml:space="preserve">have technical issues in poor </w:t>
      </w:r>
      <w:r w:rsidRPr="00344546">
        <w:rPr>
          <w:iCs/>
          <w:szCs w:val="24"/>
        </w:rPr>
        <w:t xml:space="preserve">GNSS </w:t>
      </w:r>
      <w:r w:rsidR="00E14307" w:rsidRPr="00E14307">
        <w:rPr>
          <w:iCs/>
          <w:szCs w:val="24"/>
        </w:rPr>
        <w:t>environments</w:t>
      </w:r>
      <w:r w:rsidR="00E14307">
        <w:rPr>
          <w:rFonts w:eastAsiaTheme="minorEastAsia" w:hint="eastAsia"/>
          <w:iCs/>
          <w:szCs w:val="24"/>
          <w:lang w:eastAsia="ja-JP"/>
        </w:rPr>
        <w:t xml:space="preserve"> </w:t>
      </w:r>
      <w:r w:rsidRPr="00344546">
        <w:rPr>
          <w:iCs/>
          <w:szCs w:val="24"/>
        </w:rPr>
        <w:t>due to multipath</w:t>
      </w:r>
      <w:r w:rsidR="00E14307">
        <w:rPr>
          <w:rFonts w:eastAsiaTheme="minorEastAsia" w:hint="eastAsia"/>
          <w:iCs/>
          <w:szCs w:val="24"/>
          <w:lang w:eastAsia="ja-JP"/>
        </w:rPr>
        <w:t xml:space="preserve"> </w:t>
      </w:r>
      <w:r w:rsidR="00E14307" w:rsidRPr="00E14307">
        <w:rPr>
          <w:rFonts w:eastAsiaTheme="minorEastAsia"/>
          <w:iCs/>
          <w:szCs w:val="24"/>
          <w:lang w:eastAsia="ja-JP"/>
        </w:rPr>
        <w:t>problems</w:t>
      </w:r>
      <w:r w:rsidRPr="00344546">
        <w:rPr>
          <w:iCs/>
          <w:szCs w:val="24"/>
        </w:rPr>
        <w:t xml:space="preserve">, </w:t>
      </w:r>
      <w:r w:rsidR="00E14307" w:rsidRPr="00E14307">
        <w:rPr>
          <w:iCs/>
          <w:szCs w:val="24"/>
        </w:rPr>
        <w:t xml:space="preserve">in managing </w:t>
      </w:r>
      <w:r w:rsidR="001B0BBA" w:rsidRPr="00E14307">
        <w:rPr>
          <w:iCs/>
          <w:szCs w:val="24"/>
        </w:rPr>
        <w:t>autonomous and</w:t>
      </w:r>
      <w:r w:rsidR="00E14307" w:rsidRPr="00E14307">
        <w:rPr>
          <w:iCs/>
          <w:szCs w:val="24"/>
        </w:rPr>
        <w:t xml:space="preserve"> ICT construction vehicles. Moreover, construction areas are too small and narrow for</w:t>
      </w:r>
      <w:r w:rsidR="00503E1C">
        <w:rPr>
          <w:rFonts w:eastAsiaTheme="minorEastAsia" w:hint="eastAsia"/>
          <w:iCs/>
          <w:szCs w:val="24"/>
          <w:lang w:eastAsia="ja-JP"/>
        </w:rPr>
        <w:t xml:space="preserve"> </w:t>
      </w:r>
      <w:r w:rsidR="00E14307" w:rsidRPr="00E14307">
        <w:rPr>
          <w:iCs/>
          <w:szCs w:val="24"/>
        </w:rPr>
        <w:t>autonomous construction vehicles in urban areas.</w:t>
      </w:r>
      <w:r w:rsidRPr="00344546">
        <w:rPr>
          <w:iCs/>
          <w:szCs w:val="24"/>
        </w:rPr>
        <w:t xml:space="preserve"> </w:t>
      </w:r>
      <w:r w:rsidR="00E14307" w:rsidRPr="00E14307">
        <w:rPr>
          <w:iCs/>
          <w:szCs w:val="24"/>
        </w:rPr>
        <w:t>Thus</w:t>
      </w:r>
      <w:r w:rsidRPr="00344546">
        <w:rPr>
          <w:iCs/>
          <w:szCs w:val="24"/>
        </w:rPr>
        <w:t xml:space="preserve">, </w:t>
      </w:r>
      <w:r w:rsidR="00E14307" w:rsidRPr="00E14307">
        <w:rPr>
          <w:iCs/>
          <w:szCs w:val="24"/>
        </w:rPr>
        <w:t xml:space="preserve">cooperative operation </w:t>
      </w:r>
      <w:r w:rsidR="001B0BBA" w:rsidRPr="00E14307">
        <w:rPr>
          <w:iCs/>
          <w:szCs w:val="24"/>
        </w:rPr>
        <w:t>with workers</w:t>
      </w:r>
      <w:r w:rsidR="00E14307" w:rsidRPr="00E14307">
        <w:rPr>
          <w:iCs/>
          <w:szCs w:val="24"/>
        </w:rPr>
        <w:t xml:space="preserve"> and ICT-assisted construction vehicles is required for construction works in </w:t>
      </w:r>
      <w:r w:rsidR="001B0BBA" w:rsidRPr="00E14307">
        <w:rPr>
          <w:iCs/>
          <w:szCs w:val="24"/>
        </w:rPr>
        <w:t>urban areas</w:t>
      </w:r>
      <w:r w:rsidR="00E14307" w:rsidRPr="00E14307">
        <w:rPr>
          <w:iCs/>
          <w:szCs w:val="24"/>
        </w:rPr>
        <w:t>. Therefore,</w:t>
      </w:r>
      <w:r w:rsidR="00E14307">
        <w:rPr>
          <w:rFonts w:eastAsiaTheme="minorEastAsia" w:hint="eastAsia"/>
          <w:iCs/>
          <w:szCs w:val="24"/>
          <w:lang w:eastAsia="ja-JP"/>
        </w:rPr>
        <w:t xml:space="preserve"> </w:t>
      </w:r>
      <w:r w:rsidRPr="00344546">
        <w:rPr>
          <w:iCs/>
          <w:szCs w:val="24"/>
        </w:rPr>
        <w:t xml:space="preserve">it is necessary to </w:t>
      </w:r>
      <w:r w:rsidR="00E14307" w:rsidRPr="00E14307">
        <w:rPr>
          <w:iCs/>
          <w:szCs w:val="24"/>
        </w:rPr>
        <w:t>improve</w:t>
      </w:r>
      <w:r w:rsidRPr="00344546">
        <w:rPr>
          <w:iCs/>
          <w:szCs w:val="24"/>
        </w:rPr>
        <w:t xml:space="preserve"> the efficiency and safety of cooperative work between construction </w:t>
      </w:r>
      <w:r w:rsidR="00513FA8" w:rsidRPr="00513FA8">
        <w:rPr>
          <w:iCs/>
          <w:szCs w:val="24"/>
        </w:rPr>
        <w:t>vehicles</w:t>
      </w:r>
      <w:r w:rsidR="00513FA8">
        <w:rPr>
          <w:rFonts w:eastAsiaTheme="minorEastAsia" w:hint="eastAsia"/>
          <w:iCs/>
          <w:szCs w:val="24"/>
          <w:lang w:eastAsia="ja-JP"/>
        </w:rPr>
        <w:t xml:space="preserve"> </w:t>
      </w:r>
      <w:r w:rsidRPr="00344546">
        <w:rPr>
          <w:iCs/>
          <w:szCs w:val="24"/>
        </w:rPr>
        <w:t xml:space="preserve">and </w:t>
      </w:r>
      <w:r w:rsidR="001B0BBA" w:rsidRPr="00344546">
        <w:rPr>
          <w:iCs/>
          <w:szCs w:val="24"/>
        </w:rPr>
        <w:t>workers.</w:t>
      </w:r>
      <w:r w:rsidR="001B0BBA" w:rsidRPr="00513FA8">
        <w:rPr>
          <w:iCs/>
          <w:szCs w:val="24"/>
        </w:rPr>
        <w:t xml:space="preserve"> In</w:t>
      </w:r>
      <w:r w:rsidR="00513FA8" w:rsidRPr="00513FA8">
        <w:rPr>
          <w:iCs/>
          <w:szCs w:val="24"/>
        </w:rPr>
        <w:t xml:space="preserve"> our previous</w:t>
      </w:r>
      <w:r w:rsidR="00513FA8">
        <w:rPr>
          <w:rFonts w:eastAsiaTheme="minorEastAsia" w:hint="eastAsia"/>
          <w:iCs/>
          <w:szCs w:val="24"/>
          <w:lang w:eastAsia="ja-JP"/>
        </w:rPr>
        <w:t xml:space="preserve"> </w:t>
      </w:r>
      <w:r w:rsidRPr="00344546">
        <w:rPr>
          <w:iCs/>
          <w:szCs w:val="24"/>
        </w:rPr>
        <w:t>research</w:t>
      </w:r>
      <w:r w:rsidR="00513FA8">
        <w:rPr>
          <w:rFonts w:eastAsiaTheme="minorEastAsia" w:hint="eastAsia"/>
          <w:iCs/>
          <w:szCs w:val="24"/>
          <w:lang w:eastAsia="ja-JP"/>
        </w:rPr>
        <w:t>.</w:t>
      </w:r>
      <w:r w:rsidRPr="00344546">
        <w:rPr>
          <w:iCs/>
          <w:szCs w:val="24"/>
        </w:rPr>
        <w:t xml:space="preserve"> </w:t>
      </w:r>
      <w:r w:rsidR="00513FA8" w:rsidRPr="00513FA8">
        <w:rPr>
          <w:iCs/>
          <w:szCs w:val="24"/>
        </w:rPr>
        <w:t>we focused on laser scanning from a construction vehicle to monitor</w:t>
      </w:r>
      <w:r w:rsidR="00513FA8">
        <w:rPr>
          <w:rFonts w:eastAsiaTheme="minorEastAsia" w:hint="eastAsia"/>
          <w:iCs/>
          <w:szCs w:val="24"/>
          <w:lang w:eastAsia="ja-JP"/>
        </w:rPr>
        <w:t xml:space="preserve"> </w:t>
      </w:r>
      <w:r w:rsidR="00513FA8" w:rsidRPr="00513FA8">
        <w:rPr>
          <w:iCs/>
          <w:szCs w:val="24"/>
        </w:rPr>
        <w:t>the safety of construction fields. Although we integrated</w:t>
      </w:r>
      <w:r w:rsidR="00513FA8">
        <w:rPr>
          <w:rFonts w:eastAsiaTheme="minorEastAsia" w:hint="eastAsia"/>
          <w:iCs/>
          <w:szCs w:val="24"/>
          <w:lang w:eastAsia="ja-JP"/>
        </w:rPr>
        <w:t xml:space="preserve"> </w:t>
      </w:r>
      <w:r w:rsidRPr="00344546">
        <w:rPr>
          <w:iCs/>
          <w:szCs w:val="24"/>
        </w:rPr>
        <w:t>horizontal LiDAR and vertical LiDAR to recognize workers,</w:t>
      </w:r>
      <w:r w:rsidR="00513FA8">
        <w:rPr>
          <w:rFonts w:eastAsiaTheme="minorEastAsia" w:hint="eastAsia"/>
          <w:iCs/>
          <w:szCs w:val="24"/>
          <w:lang w:eastAsia="ja-JP"/>
        </w:rPr>
        <w:t xml:space="preserve"> </w:t>
      </w:r>
      <w:r w:rsidRPr="00344546">
        <w:rPr>
          <w:iCs/>
          <w:szCs w:val="24"/>
        </w:rPr>
        <w:t xml:space="preserve">the vertical field of view was </w:t>
      </w:r>
      <w:r w:rsidR="00513FA8" w:rsidRPr="00513FA8">
        <w:rPr>
          <w:iCs/>
          <w:szCs w:val="24"/>
        </w:rPr>
        <w:t>insufficient to recognize workers</w:t>
      </w:r>
      <w:r w:rsidRPr="00344546">
        <w:rPr>
          <w:iCs/>
          <w:szCs w:val="24"/>
        </w:rPr>
        <w:t xml:space="preserve">. In this study, </w:t>
      </w:r>
      <w:r w:rsidR="00513FA8" w:rsidRPr="00513FA8">
        <w:rPr>
          <w:iCs/>
          <w:szCs w:val="24"/>
        </w:rPr>
        <w:t>we integrated</w:t>
      </w:r>
      <w:r w:rsidR="00513FA8">
        <w:rPr>
          <w:rFonts w:eastAsiaTheme="minorEastAsia" w:hint="eastAsia"/>
          <w:iCs/>
          <w:szCs w:val="24"/>
          <w:lang w:eastAsia="ja-JP"/>
        </w:rPr>
        <w:t xml:space="preserve"> </w:t>
      </w:r>
      <w:r w:rsidRPr="00344546">
        <w:rPr>
          <w:iCs/>
          <w:szCs w:val="24"/>
        </w:rPr>
        <w:t xml:space="preserve">horizontal LiDAR, vertical LiDAR, and oblique LiDAR </w:t>
      </w:r>
      <w:r w:rsidR="00513FA8" w:rsidRPr="00513FA8">
        <w:rPr>
          <w:iCs/>
          <w:szCs w:val="24"/>
        </w:rPr>
        <w:t>to keep the wider field of view from a construction vehicle</w:t>
      </w:r>
      <w:r w:rsidR="004F2252" w:rsidRPr="004F2252">
        <w:rPr>
          <w:rFonts w:eastAsia="ＭＳ 明朝"/>
          <w:iCs/>
          <w:szCs w:val="24"/>
          <w:lang w:eastAsia="ja-JP"/>
        </w:rPr>
        <w:t>.</w:t>
      </w:r>
      <w:r w:rsidR="004F2252">
        <w:rPr>
          <w:rFonts w:ascii="ＭＳ 明朝" w:eastAsia="ＭＳ 明朝" w:hAnsi="ＭＳ 明朝" w:cs="ＭＳ 明朝" w:hint="eastAsia"/>
          <w:iCs/>
          <w:szCs w:val="24"/>
          <w:lang w:eastAsia="ja-JP"/>
        </w:rPr>
        <w:t xml:space="preserve"> </w:t>
      </w:r>
      <w:r w:rsidR="004F2252">
        <w:rPr>
          <w:rFonts w:eastAsiaTheme="minorEastAsia" w:hint="eastAsia"/>
          <w:iCs/>
          <w:szCs w:val="24"/>
          <w:lang w:eastAsia="ja-JP"/>
        </w:rPr>
        <w:t>First,</w:t>
      </w:r>
      <w:r w:rsidR="00513FA8" w:rsidRPr="00513FA8">
        <w:rPr>
          <w:rFonts w:eastAsiaTheme="minorEastAsia"/>
          <w:iCs/>
          <w:szCs w:val="24"/>
          <w:lang w:eastAsia="ja-JP"/>
        </w:rPr>
        <w:t xml:space="preserve"> three types of</w:t>
      </w:r>
      <w:r w:rsidR="00513FA8">
        <w:rPr>
          <w:rFonts w:eastAsiaTheme="minorEastAsia" w:hint="eastAsia"/>
          <w:iCs/>
          <w:szCs w:val="24"/>
          <w:lang w:eastAsia="ja-JP"/>
        </w:rPr>
        <w:t xml:space="preserve"> </w:t>
      </w:r>
      <w:proofErr w:type="spellStart"/>
      <w:r w:rsidRPr="00344546">
        <w:rPr>
          <w:iCs/>
          <w:szCs w:val="24"/>
        </w:rPr>
        <w:t>LiDARs</w:t>
      </w:r>
      <w:proofErr w:type="spellEnd"/>
      <w:r w:rsidRPr="00344546">
        <w:rPr>
          <w:iCs/>
          <w:szCs w:val="24"/>
        </w:rPr>
        <w:t xml:space="preserve"> are integrated to obtain</w:t>
      </w:r>
      <w:r w:rsidR="00437D60">
        <w:rPr>
          <w:rFonts w:eastAsiaTheme="minorEastAsia" w:hint="eastAsia"/>
          <w:iCs/>
          <w:szCs w:val="24"/>
          <w:lang w:eastAsia="ja-JP"/>
        </w:rPr>
        <w:t xml:space="preserve"> </w:t>
      </w:r>
      <w:r w:rsidRPr="00344546">
        <w:rPr>
          <w:iCs/>
          <w:szCs w:val="24"/>
        </w:rPr>
        <w:t>composite LiDAR point cloud</w:t>
      </w:r>
      <w:r w:rsidR="00437D60">
        <w:rPr>
          <w:rFonts w:eastAsiaTheme="minorEastAsia" w:hint="eastAsia"/>
          <w:iCs/>
          <w:szCs w:val="24"/>
          <w:lang w:eastAsia="ja-JP"/>
        </w:rPr>
        <w:t>s</w:t>
      </w:r>
      <w:r w:rsidRPr="00344546">
        <w:rPr>
          <w:iCs/>
          <w:szCs w:val="24"/>
        </w:rPr>
        <w:t xml:space="preserve">. </w:t>
      </w:r>
      <w:r w:rsidR="00437D60">
        <w:rPr>
          <w:rFonts w:eastAsiaTheme="minorEastAsia" w:hint="eastAsia"/>
          <w:iCs/>
          <w:szCs w:val="24"/>
          <w:lang w:eastAsia="ja-JP"/>
        </w:rPr>
        <w:t>Next</w:t>
      </w:r>
      <w:r w:rsidRPr="00344546">
        <w:rPr>
          <w:iCs/>
          <w:szCs w:val="24"/>
        </w:rPr>
        <w:t xml:space="preserve">, the bucket of the construction </w:t>
      </w:r>
      <w:r w:rsidR="00437D60">
        <w:rPr>
          <w:rFonts w:eastAsiaTheme="minorEastAsia" w:hint="eastAsia"/>
          <w:iCs/>
          <w:szCs w:val="24"/>
          <w:lang w:eastAsia="ja-JP"/>
        </w:rPr>
        <w:t xml:space="preserve">vehicle </w:t>
      </w:r>
      <w:r w:rsidRPr="00344546">
        <w:rPr>
          <w:iCs/>
          <w:szCs w:val="24"/>
        </w:rPr>
        <w:t>and workers are</w:t>
      </w:r>
      <w:r w:rsidR="00437D60">
        <w:rPr>
          <w:rFonts w:eastAsiaTheme="minorEastAsia" w:hint="eastAsia"/>
          <w:iCs/>
          <w:szCs w:val="24"/>
          <w:lang w:eastAsia="ja-JP"/>
        </w:rPr>
        <w:t xml:space="preserve"> </w:t>
      </w:r>
      <w:r w:rsidR="00437D60" w:rsidRPr="00437D60">
        <w:rPr>
          <w:iCs/>
          <w:szCs w:val="24"/>
        </w:rPr>
        <w:t>detected from</w:t>
      </w:r>
      <w:r w:rsidR="00437D60">
        <w:rPr>
          <w:rFonts w:eastAsiaTheme="minorEastAsia" w:hint="eastAsia"/>
          <w:iCs/>
          <w:szCs w:val="24"/>
          <w:lang w:eastAsia="ja-JP"/>
        </w:rPr>
        <w:t xml:space="preserve"> </w:t>
      </w:r>
      <w:r w:rsidR="00437D60" w:rsidRPr="00437D60">
        <w:rPr>
          <w:iCs/>
          <w:szCs w:val="24"/>
        </w:rPr>
        <w:t>LiDAR point clouds. Then</w:t>
      </w:r>
      <w:r w:rsidRPr="00344546">
        <w:rPr>
          <w:iCs/>
          <w:szCs w:val="24"/>
        </w:rPr>
        <w:t xml:space="preserve">, worker tracking </w:t>
      </w:r>
      <w:r w:rsidR="00437D60" w:rsidRPr="00437D60">
        <w:rPr>
          <w:iCs/>
          <w:szCs w:val="24"/>
        </w:rPr>
        <w:t>was applied with</w:t>
      </w:r>
      <w:r w:rsidR="00437D60">
        <w:rPr>
          <w:rFonts w:eastAsiaTheme="minorEastAsia" w:hint="eastAsia"/>
          <w:iCs/>
          <w:szCs w:val="24"/>
          <w:lang w:eastAsia="ja-JP"/>
        </w:rPr>
        <w:t xml:space="preserve"> </w:t>
      </w:r>
      <w:r w:rsidRPr="00344546">
        <w:rPr>
          <w:iCs/>
          <w:szCs w:val="24"/>
        </w:rPr>
        <w:t xml:space="preserve">range image processing and SLAM processing. </w:t>
      </w:r>
      <w:r w:rsidR="00437D60">
        <w:rPr>
          <w:rFonts w:eastAsiaTheme="minorEastAsia" w:hint="eastAsia"/>
          <w:iCs/>
          <w:szCs w:val="24"/>
          <w:lang w:eastAsia="ja-JP"/>
        </w:rPr>
        <w:t>E</w:t>
      </w:r>
      <w:r w:rsidR="00437D60" w:rsidRPr="00437D60">
        <w:rPr>
          <w:iCs/>
          <w:szCs w:val="24"/>
        </w:rPr>
        <w:t>stimated bucket and</w:t>
      </w:r>
      <w:r w:rsidR="00437D60">
        <w:rPr>
          <w:rFonts w:eastAsiaTheme="minorEastAsia" w:hint="eastAsia"/>
          <w:iCs/>
          <w:szCs w:val="24"/>
          <w:lang w:eastAsia="ja-JP"/>
        </w:rPr>
        <w:t xml:space="preserve"> </w:t>
      </w:r>
      <w:r w:rsidR="00437D60" w:rsidRPr="00437D60">
        <w:rPr>
          <w:rFonts w:eastAsiaTheme="minorEastAsia"/>
          <w:iCs/>
          <w:szCs w:val="24"/>
          <w:lang w:eastAsia="ja-JP"/>
        </w:rPr>
        <w:t>worker tracking data were used for</w:t>
      </w:r>
      <w:r w:rsidR="00437D60">
        <w:rPr>
          <w:rFonts w:eastAsiaTheme="minorEastAsia" w:hint="eastAsia"/>
          <w:iCs/>
          <w:szCs w:val="24"/>
          <w:lang w:eastAsia="ja-JP"/>
        </w:rPr>
        <w:t xml:space="preserve"> </w:t>
      </w:r>
      <w:r w:rsidRPr="00344546">
        <w:rPr>
          <w:iCs/>
          <w:szCs w:val="24"/>
        </w:rPr>
        <w:t xml:space="preserve">a </w:t>
      </w:r>
      <w:r w:rsidR="00437D60" w:rsidRPr="00437D60">
        <w:rPr>
          <w:iCs/>
          <w:szCs w:val="24"/>
        </w:rPr>
        <w:t>safety</w:t>
      </w:r>
      <w:r w:rsidR="00437D60">
        <w:rPr>
          <w:rFonts w:eastAsiaTheme="minorEastAsia" w:hint="eastAsia"/>
          <w:iCs/>
          <w:szCs w:val="24"/>
          <w:lang w:eastAsia="ja-JP"/>
        </w:rPr>
        <w:t xml:space="preserve"> </w:t>
      </w:r>
      <w:r w:rsidRPr="00344546">
        <w:rPr>
          <w:iCs/>
          <w:szCs w:val="24"/>
        </w:rPr>
        <w:t xml:space="preserve">assessment </w:t>
      </w:r>
      <w:r w:rsidR="00437D60" w:rsidRPr="00437D60">
        <w:rPr>
          <w:iCs/>
          <w:szCs w:val="24"/>
        </w:rPr>
        <w:t xml:space="preserve">in the construction </w:t>
      </w:r>
      <w:r w:rsidR="001B0BBA" w:rsidRPr="00437D60">
        <w:rPr>
          <w:iCs/>
          <w:szCs w:val="24"/>
        </w:rPr>
        <w:t>field</w:t>
      </w:r>
      <w:r w:rsidR="001B0BBA" w:rsidRPr="00344546">
        <w:rPr>
          <w:iCs/>
          <w:szCs w:val="24"/>
        </w:rPr>
        <w:t>.</w:t>
      </w:r>
      <w:r w:rsidR="001B0BBA" w:rsidRPr="00437D60">
        <w:rPr>
          <w:iCs/>
          <w:szCs w:val="24"/>
        </w:rPr>
        <w:t xml:space="preserve"> Through</w:t>
      </w:r>
      <w:r w:rsidR="00437D60" w:rsidRPr="00437D60">
        <w:rPr>
          <w:iCs/>
          <w:szCs w:val="24"/>
        </w:rPr>
        <w:t xml:space="preserve"> our experiments</w:t>
      </w:r>
      <w:r w:rsidRPr="00344546">
        <w:rPr>
          <w:iCs/>
          <w:szCs w:val="24"/>
        </w:rPr>
        <w:t xml:space="preserve">, we </w:t>
      </w:r>
      <w:r w:rsidR="00437D60" w:rsidRPr="00437D60">
        <w:rPr>
          <w:iCs/>
          <w:szCs w:val="24"/>
        </w:rPr>
        <w:t>confirmed that our methodology can recognize</w:t>
      </w:r>
      <w:r w:rsidR="00437D60">
        <w:rPr>
          <w:rFonts w:eastAsiaTheme="minorEastAsia" w:hint="eastAsia"/>
          <w:iCs/>
          <w:szCs w:val="24"/>
          <w:lang w:eastAsia="ja-JP"/>
        </w:rPr>
        <w:t xml:space="preserve"> </w:t>
      </w:r>
      <w:r w:rsidRPr="00344546">
        <w:rPr>
          <w:iCs/>
          <w:szCs w:val="24"/>
        </w:rPr>
        <w:t xml:space="preserve">objects </w:t>
      </w:r>
      <w:r w:rsidR="00437D60" w:rsidRPr="00437D60">
        <w:rPr>
          <w:iCs/>
          <w:szCs w:val="24"/>
        </w:rPr>
        <w:t>such as a bucket and workers. Moreover, our methodology can</w:t>
      </w:r>
      <w:r w:rsidR="00030B97">
        <w:rPr>
          <w:rFonts w:eastAsiaTheme="minorEastAsia" w:hint="eastAsia"/>
          <w:iCs/>
          <w:szCs w:val="24"/>
          <w:lang w:eastAsia="ja-JP"/>
        </w:rPr>
        <w:t xml:space="preserve"> </w:t>
      </w:r>
      <w:r w:rsidR="00437D60" w:rsidRPr="00437D60">
        <w:rPr>
          <w:iCs/>
          <w:szCs w:val="24"/>
        </w:rPr>
        <w:t>visualize</w:t>
      </w:r>
      <w:r w:rsidRPr="00344546">
        <w:rPr>
          <w:iCs/>
          <w:szCs w:val="24"/>
        </w:rPr>
        <w:t xml:space="preserve"> </w:t>
      </w:r>
      <w:r w:rsidR="00030B97" w:rsidRPr="00030B97">
        <w:rPr>
          <w:iCs/>
          <w:szCs w:val="24"/>
        </w:rPr>
        <w:t>safe and dangerous situations</w:t>
      </w:r>
      <w:r w:rsidR="00030B97">
        <w:rPr>
          <w:rFonts w:eastAsiaTheme="minorEastAsia" w:hint="eastAsia"/>
          <w:iCs/>
          <w:szCs w:val="24"/>
          <w:lang w:eastAsia="ja-JP"/>
        </w:rPr>
        <w:t xml:space="preserve"> </w:t>
      </w:r>
      <w:r w:rsidRPr="00344546">
        <w:rPr>
          <w:iCs/>
          <w:szCs w:val="24"/>
        </w:rPr>
        <w:t xml:space="preserve">using </w:t>
      </w:r>
      <w:r w:rsidR="00030B97" w:rsidRPr="00030B97">
        <w:rPr>
          <w:iCs/>
          <w:szCs w:val="24"/>
        </w:rPr>
        <w:t>temporal</w:t>
      </w:r>
      <w:r w:rsidR="00030B97">
        <w:rPr>
          <w:rFonts w:eastAsiaTheme="minorEastAsia" w:hint="eastAsia"/>
          <w:iCs/>
          <w:szCs w:val="24"/>
          <w:lang w:eastAsia="ja-JP"/>
        </w:rPr>
        <w:t xml:space="preserve"> </w:t>
      </w:r>
      <w:r w:rsidRPr="00344546">
        <w:rPr>
          <w:iCs/>
          <w:szCs w:val="24"/>
        </w:rPr>
        <w:t>composite LiDAR point cloud</w:t>
      </w:r>
      <w:r w:rsidR="00030B97">
        <w:rPr>
          <w:rFonts w:eastAsiaTheme="minorEastAsia" w:hint="eastAsia"/>
          <w:iCs/>
          <w:szCs w:val="24"/>
          <w:lang w:eastAsia="ja-JP"/>
        </w:rPr>
        <w:t>s</w:t>
      </w:r>
      <w:r w:rsidRPr="00344546">
        <w:rPr>
          <w:iCs/>
          <w:szCs w:val="24"/>
        </w:rPr>
        <w:t xml:space="preserve">. However, </w:t>
      </w:r>
      <w:r w:rsidR="00030B97" w:rsidRPr="00030B97">
        <w:rPr>
          <w:iCs/>
          <w:szCs w:val="24"/>
        </w:rPr>
        <w:t>technical</w:t>
      </w:r>
      <w:r w:rsidR="00030B97">
        <w:rPr>
          <w:rFonts w:eastAsiaTheme="minorEastAsia" w:hint="eastAsia"/>
          <w:iCs/>
          <w:szCs w:val="24"/>
          <w:lang w:eastAsia="ja-JP"/>
        </w:rPr>
        <w:t xml:space="preserve"> </w:t>
      </w:r>
      <w:r w:rsidRPr="00344546">
        <w:rPr>
          <w:iCs/>
          <w:szCs w:val="24"/>
        </w:rPr>
        <w:t xml:space="preserve">issues </w:t>
      </w:r>
      <w:r w:rsidR="00030B97" w:rsidRPr="00030B97">
        <w:rPr>
          <w:iCs/>
          <w:szCs w:val="24"/>
        </w:rPr>
        <w:t>remained</w:t>
      </w:r>
      <w:r w:rsidR="00030B97">
        <w:rPr>
          <w:rFonts w:eastAsiaTheme="minorEastAsia" w:hint="eastAsia"/>
          <w:iCs/>
          <w:szCs w:val="24"/>
          <w:lang w:eastAsia="ja-JP"/>
        </w:rPr>
        <w:t xml:space="preserve"> </w:t>
      </w:r>
      <w:r w:rsidRPr="00344546">
        <w:rPr>
          <w:iCs/>
          <w:szCs w:val="24"/>
        </w:rPr>
        <w:t xml:space="preserve">such as </w:t>
      </w:r>
      <w:r w:rsidR="00030B97" w:rsidRPr="00030B97">
        <w:rPr>
          <w:iCs/>
          <w:szCs w:val="24"/>
        </w:rPr>
        <w:t>several types</w:t>
      </w:r>
      <w:r w:rsidR="00030B97">
        <w:rPr>
          <w:rFonts w:eastAsiaTheme="minorEastAsia" w:hint="eastAsia"/>
          <w:iCs/>
          <w:szCs w:val="24"/>
          <w:lang w:eastAsia="ja-JP"/>
        </w:rPr>
        <w:t xml:space="preserve"> o</w:t>
      </w:r>
      <w:r w:rsidR="00030B97" w:rsidRPr="00030B97">
        <w:rPr>
          <w:iCs/>
          <w:szCs w:val="24"/>
        </w:rPr>
        <w:t>f</w:t>
      </w:r>
      <w:r w:rsidR="00030B97">
        <w:rPr>
          <w:rFonts w:eastAsiaTheme="minorEastAsia" w:hint="eastAsia"/>
          <w:iCs/>
          <w:szCs w:val="24"/>
          <w:lang w:eastAsia="ja-JP"/>
        </w:rPr>
        <w:t xml:space="preserve"> </w:t>
      </w:r>
      <w:r w:rsidR="00030B97" w:rsidRPr="00030B97">
        <w:rPr>
          <w:iCs/>
          <w:szCs w:val="24"/>
        </w:rPr>
        <w:t>failures in worker recognition processing</w:t>
      </w:r>
      <w:r w:rsidRPr="00344546">
        <w:rPr>
          <w:iCs/>
          <w:szCs w:val="24"/>
        </w:rPr>
        <w:t xml:space="preserve">. Additionally, in </w:t>
      </w:r>
      <w:r w:rsidR="00030B97">
        <w:rPr>
          <w:rFonts w:eastAsiaTheme="minorEastAsia" w:hint="eastAsia"/>
          <w:iCs/>
          <w:szCs w:val="24"/>
          <w:lang w:eastAsia="ja-JP"/>
        </w:rPr>
        <w:t>safety</w:t>
      </w:r>
      <w:r w:rsidRPr="00344546">
        <w:rPr>
          <w:iCs/>
          <w:szCs w:val="24"/>
        </w:rPr>
        <w:t xml:space="preserve"> visualization, </w:t>
      </w:r>
      <w:r w:rsidR="00030B97" w:rsidRPr="00030B97">
        <w:rPr>
          <w:iCs/>
          <w:szCs w:val="24"/>
        </w:rPr>
        <w:t>technical issues in real-time processing remained such as sudden stop estimation</w:t>
      </w:r>
      <w:r w:rsidRPr="00344546">
        <w:rPr>
          <w:iCs/>
          <w:szCs w:val="24"/>
        </w:rPr>
        <w:t>.</w:t>
      </w:r>
    </w:p>
    <w:p w14:paraId="5DF5F625" w14:textId="77777777" w:rsidR="00344546" w:rsidRPr="00462AEC" w:rsidRDefault="00344546" w:rsidP="00462AEC">
      <w:pPr>
        <w:pStyle w:val="AbstractText"/>
        <w:spacing w:line="276" w:lineRule="auto"/>
        <w:jc w:val="both"/>
        <w:rPr>
          <w:rFonts w:eastAsiaTheme="minorEastAsia"/>
          <w:iCs/>
          <w:szCs w:val="24"/>
          <w:lang w:eastAsia="ja-JP"/>
        </w:rPr>
      </w:pPr>
    </w:p>
    <w:p w14:paraId="5AE6EBF3" w14:textId="7AA59119" w:rsidR="002154BB" w:rsidRPr="00030B97" w:rsidRDefault="00AE2DA0" w:rsidP="00030B97">
      <w:pPr>
        <w:tabs>
          <w:tab w:val="left" w:pos="977"/>
        </w:tabs>
        <w:rPr>
          <w:rFonts w:eastAsiaTheme="minorEastAsia"/>
          <w:lang w:eastAsia="ja-JP"/>
        </w:rPr>
      </w:pPr>
      <w:r w:rsidRPr="0059090C">
        <w:rPr>
          <w:b/>
          <w:iCs/>
        </w:rPr>
        <w:t>Keywords:</w:t>
      </w:r>
      <w:r w:rsidRPr="005C003D">
        <w:rPr>
          <w:bCs/>
          <w:iCs/>
        </w:rPr>
        <w:t xml:space="preserve"> </w:t>
      </w:r>
      <w:r w:rsidR="001F72D7">
        <w:rPr>
          <w:rFonts w:hint="eastAsia"/>
        </w:rPr>
        <w:t>P</w:t>
      </w:r>
      <w:r w:rsidR="001F72D7">
        <w:t xml:space="preserve">oint </w:t>
      </w:r>
      <w:r w:rsidR="004F2252">
        <w:rPr>
          <w:rFonts w:eastAsiaTheme="minorEastAsia" w:hint="eastAsia"/>
          <w:lang w:eastAsia="ja-JP"/>
        </w:rPr>
        <w:t>c</w:t>
      </w:r>
      <w:r w:rsidR="001F72D7">
        <w:t>lou</w:t>
      </w:r>
      <w:r w:rsidR="00C146CE">
        <w:rPr>
          <w:rFonts w:eastAsiaTheme="minorEastAsia" w:hint="eastAsia"/>
          <w:lang w:eastAsia="ja-JP"/>
        </w:rPr>
        <w:t>ds</w:t>
      </w:r>
      <w:r w:rsidR="001F72D7">
        <w:t xml:space="preserve">, Laser </w:t>
      </w:r>
      <w:r w:rsidR="004F2252">
        <w:rPr>
          <w:rFonts w:eastAsiaTheme="minorEastAsia" w:hint="eastAsia"/>
          <w:lang w:eastAsia="ja-JP"/>
        </w:rPr>
        <w:t>s</w:t>
      </w:r>
      <w:r w:rsidR="001F72D7">
        <w:t xml:space="preserve">canning, Object </w:t>
      </w:r>
      <w:r w:rsidR="004F2252">
        <w:rPr>
          <w:rFonts w:eastAsiaTheme="minorEastAsia" w:hint="eastAsia"/>
          <w:lang w:eastAsia="ja-JP"/>
        </w:rPr>
        <w:t>r</w:t>
      </w:r>
      <w:r w:rsidR="001F72D7">
        <w:t xml:space="preserve">ecognition, Object </w:t>
      </w:r>
      <w:r w:rsidR="004F2252">
        <w:rPr>
          <w:rFonts w:eastAsiaTheme="minorEastAsia" w:hint="eastAsia"/>
          <w:lang w:eastAsia="ja-JP"/>
        </w:rPr>
        <w:t>t</w:t>
      </w:r>
      <w:r w:rsidR="001F72D7">
        <w:t xml:space="preserve">racking, Construction </w:t>
      </w:r>
      <w:r w:rsidR="004F2252">
        <w:rPr>
          <w:rFonts w:eastAsiaTheme="minorEastAsia" w:hint="eastAsia"/>
          <w:lang w:eastAsia="ja-JP"/>
        </w:rPr>
        <w:t>v</w:t>
      </w:r>
      <w:r w:rsidR="001F72D7">
        <w:t>ehicle</w:t>
      </w:r>
    </w:p>
    <w:sectPr w:rsidR="002154BB" w:rsidRPr="00030B97" w:rsidSect="00DE1EAC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9E9D3" w14:textId="77777777" w:rsidR="00B831B3" w:rsidRDefault="00B831B3" w:rsidP="00FA5C0D">
      <w:r>
        <w:separator/>
      </w:r>
    </w:p>
  </w:endnote>
  <w:endnote w:type="continuationSeparator" w:id="0">
    <w:p w14:paraId="1FF11009" w14:textId="77777777" w:rsidR="00B831B3" w:rsidRDefault="00B831B3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3BE83" w14:textId="77777777" w:rsidR="00B831B3" w:rsidRDefault="00B831B3" w:rsidP="00FA5C0D">
      <w:r>
        <w:separator/>
      </w:r>
    </w:p>
  </w:footnote>
  <w:footnote w:type="continuationSeparator" w:id="0">
    <w:p w14:paraId="15D3B053" w14:textId="77777777" w:rsidR="00B831B3" w:rsidRDefault="00B831B3" w:rsidP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9023" w14:textId="54ACE372" w:rsidR="00F34542" w:rsidRDefault="00F62F08" w:rsidP="000E0E44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438D0A" wp14:editId="2A876FB9">
              <wp:simplePos x="0" y="0"/>
              <wp:positionH relativeFrom="column">
                <wp:posOffset>-44610</wp:posOffset>
              </wp:positionH>
              <wp:positionV relativeFrom="paragraph">
                <wp:posOffset>387350</wp:posOffset>
              </wp:positionV>
              <wp:extent cx="5980430" cy="0"/>
              <wp:effectExtent l="0" t="0" r="2032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ln w="12700" cmpd="dbl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BF0B4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30.5pt" to="467.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" strokecolor="#a5a5a5 [3206]" strokeweight="1pt">
              <v:stroke linestyle="thinThin" joinstyle="miter"/>
            </v:line>
          </w:pict>
        </mc:Fallback>
      </mc:AlternateContent>
    </w:r>
    <w:r w:rsidR="000E0E44">
      <w:rPr>
        <w:noProof/>
        <w:lang w:bidi="si-LK"/>
      </w:rPr>
      <w:drawing>
        <wp:anchor distT="0" distB="0" distL="114300" distR="114300" simplePos="0" relativeHeight="251659264" behindDoc="1" locked="0" layoutInCell="1" allowOverlap="1" wp14:anchorId="44B19D40" wp14:editId="79635343">
          <wp:simplePos x="0" y="0"/>
          <wp:positionH relativeFrom="column">
            <wp:posOffset>213360</wp:posOffset>
          </wp:positionH>
          <wp:positionV relativeFrom="paragraph">
            <wp:posOffset>-137160</wp:posOffset>
          </wp:positionV>
          <wp:extent cx="990600" cy="464820"/>
          <wp:effectExtent l="0" t="0" r="0" b="0"/>
          <wp:wrapTight wrapText="bothSides">
            <wp:wrapPolygon edited="0">
              <wp:start x="4985" y="0"/>
              <wp:lineTo x="2492" y="5311"/>
              <wp:lineTo x="1662" y="20361"/>
              <wp:lineTo x="18692" y="20361"/>
              <wp:lineTo x="20354" y="7082"/>
              <wp:lineTo x="18277" y="4426"/>
              <wp:lineTo x="6646" y="0"/>
              <wp:lineTo x="4985" y="0"/>
            </wp:wrapPolygon>
          </wp:wrapTight>
          <wp:docPr id="1" name="Picture 1" descr="https://www.survey.gov.lk/acrs2024/images/hero-img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urvey.gov.lk/acrs2024/images/hero-img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E44">
      <w:t xml:space="preserve">                                                             Asian Conference on Remote Sensing (ACRS 2024)</w:t>
    </w:r>
    <w:r w:rsidRPr="00F62F0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3847320">
    <w:abstractNumId w:val="2"/>
  </w:num>
  <w:num w:numId="2" w16cid:durableId="677582109">
    <w:abstractNumId w:val="1"/>
  </w:num>
  <w:num w:numId="3" w16cid:durableId="23941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xNAViY1NLSxNLCyUdpeDU4uLM/DyQApNaAEeWfuAsAAAA"/>
  </w:docVars>
  <w:rsids>
    <w:rsidRoot w:val="00AE2DA0"/>
    <w:rsid w:val="00001AF7"/>
    <w:rsid w:val="00004413"/>
    <w:rsid w:val="00004D52"/>
    <w:rsid w:val="00015EB3"/>
    <w:rsid w:val="00027F39"/>
    <w:rsid w:val="00030B97"/>
    <w:rsid w:val="00033E89"/>
    <w:rsid w:val="00050431"/>
    <w:rsid w:val="000612E5"/>
    <w:rsid w:val="00073386"/>
    <w:rsid w:val="000A0261"/>
    <w:rsid w:val="000A3B5D"/>
    <w:rsid w:val="000A4A49"/>
    <w:rsid w:val="000C676F"/>
    <w:rsid w:val="000D60A2"/>
    <w:rsid w:val="000D6994"/>
    <w:rsid w:val="000E0E44"/>
    <w:rsid w:val="000E0F15"/>
    <w:rsid w:val="00115F87"/>
    <w:rsid w:val="00137657"/>
    <w:rsid w:val="00140646"/>
    <w:rsid w:val="0015722A"/>
    <w:rsid w:val="00161363"/>
    <w:rsid w:val="00162F8D"/>
    <w:rsid w:val="00165365"/>
    <w:rsid w:val="0017051C"/>
    <w:rsid w:val="0017275A"/>
    <w:rsid w:val="00177844"/>
    <w:rsid w:val="00186F44"/>
    <w:rsid w:val="001920B4"/>
    <w:rsid w:val="001B0BBA"/>
    <w:rsid w:val="001D2BC6"/>
    <w:rsid w:val="001F72D7"/>
    <w:rsid w:val="0020476D"/>
    <w:rsid w:val="00213D3D"/>
    <w:rsid w:val="002154BB"/>
    <w:rsid w:val="00226736"/>
    <w:rsid w:val="00250B3B"/>
    <w:rsid w:val="00253B62"/>
    <w:rsid w:val="00255574"/>
    <w:rsid w:val="002573AF"/>
    <w:rsid w:val="002630BA"/>
    <w:rsid w:val="0027544B"/>
    <w:rsid w:val="0029566C"/>
    <w:rsid w:val="002B1F91"/>
    <w:rsid w:val="002B2686"/>
    <w:rsid w:val="002B3DFB"/>
    <w:rsid w:val="002C6500"/>
    <w:rsid w:val="002C7DBB"/>
    <w:rsid w:val="002D1FB6"/>
    <w:rsid w:val="002E6314"/>
    <w:rsid w:val="002F468F"/>
    <w:rsid w:val="00323A0D"/>
    <w:rsid w:val="00330423"/>
    <w:rsid w:val="003415F3"/>
    <w:rsid w:val="003433C1"/>
    <w:rsid w:val="00344546"/>
    <w:rsid w:val="00351CFB"/>
    <w:rsid w:val="003623D5"/>
    <w:rsid w:val="00373AC6"/>
    <w:rsid w:val="00375621"/>
    <w:rsid w:val="00383011"/>
    <w:rsid w:val="0039363A"/>
    <w:rsid w:val="003B01BD"/>
    <w:rsid w:val="003B01F1"/>
    <w:rsid w:val="003B5369"/>
    <w:rsid w:val="003B5E11"/>
    <w:rsid w:val="003B6598"/>
    <w:rsid w:val="003C78F2"/>
    <w:rsid w:val="003D0431"/>
    <w:rsid w:val="003D091D"/>
    <w:rsid w:val="003D4E20"/>
    <w:rsid w:val="003E7BB6"/>
    <w:rsid w:val="003F5E61"/>
    <w:rsid w:val="00421178"/>
    <w:rsid w:val="00431861"/>
    <w:rsid w:val="00437D60"/>
    <w:rsid w:val="0045239D"/>
    <w:rsid w:val="0046204B"/>
    <w:rsid w:val="00462AEC"/>
    <w:rsid w:val="00476EA2"/>
    <w:rsid w:val="00496BAE"/>
    <w:rsid w:val="004A0D3F"/>
    <w:rsid w:val="004B29EF"/>
    <w:rsid w:val="004B2AD9"/>
    <w:rsid w:val="004C6CD2"/>
    <w:rsid w:val="004D0807"/>
    <w:rsid w:val="004E7CF4"/>
    <w:rsid w:val="004F2252"/>
    <w:rsid w:val="004F4F14"/>
    <w:rsid w:val="00503E1C"/>
    <w:rsid w:val="00513FA8"/>
    <w:rsid w:val="0052598C"/>
    <w:rsid w:val="00525DE7"/>
    <w:rsid w:val="00542BA1"/>
    <w:rsid w:val="00551C3C"/>
    <w:rsid w:val="0055411B"/>
    <w:rsid w:val="00570B76"/>
    <w:rsid w:val="00576E3E"/>
    <w:rsid w:val="00587A44"/>
    <w:rsid w:val="0059090C"/>
    <w:rsid w:val="005A6B89"/>
    <w:rsid w:val="005B30D4"/>
    <w:rsid w:val="005B3EA8"/>
    <w:rsid w:val="005C003D"/>
    <w:rsid w:val="005D50F5"/>
    <w:rsid w:val="005E341D"/>
    <w:rsid w:val="005F381C"/>
    <w:rsid w:val="00603599"/>
    <w:rsid w:val="00620540"/>
    <w:rsid w:val="006374E4"/>
    <w:rsid w:val="00646176"/>
    <w:rsid w:val="00651134"/>
    <w:rsid w:val="00651851"/>
    <w:rsid w:val="00682B18"/>
    <w:rsid w:val="006840AF"/>
    <w:rsid w:val="0069205A"/>
    <w:rsid w:val="006B367D"/>
    <w:rsid w:val="006F40DC"/>
    <w:rsid w:val="006F7BE7"/>
    <w:rsid w:val="007119CD"/>
    <w:rsid w:val="00712D8E"/>
    <w:rsid w:val="00731A74"/>
    <w:rsid w:val="00734CE7"/>
    <w:rsid w:val="00737FFC"/>
    <w:rsid w:val="007433DA"/>
    <w:rsid w:val="00744972"/>
    <w:rsid w:val="00751E32"/>
    <w:rsid w:val="00790FE4"/>
    <w:rsid w:val="007A2978"/>
    <w:rsid w:val="007B60CF"/>
    <w:rsid w:val="007D224F"/>
    <w:rsid w:val="007E18AC"/>
    <w:rsid w:val="007E5653"/>
    <w:rsid w:val="007E7E9D"/>
    <w:rsid w:val="007F1FD5"/>
    <w:rsid w:val="007F298D"/>
    <w:rsid w:val="008125B1"/>
    <w:rsid w:val="00830796"/>
    <w:rsid w:val="008423A2"/>
    <w:rsid w:val="00881283"/>
    <w:rsid w:val="008A143A"/>
    <w:rsid w:val="008D78D0"/>
    <w:rsid w:val="008E5BB9"/>
    <w:rsid w:val="008F2EE8"/>
    <w:rsid w:val="00901184"/>
    <w:rsid w:val="009048E0"/>
    <w:rsid w:val="00917E28"/>
    <w:rsid w:val="00925184"/>
    <w:rsid w:val="00935BE4"/>
    <w:rsid w:val="00945D4D"/>
    <w:rsid w:val="0096410A"/>
    <w:rsid w:val="009A0663"/>
    <w:rsid w:val="009B7831"/>
    <w:rsid w:val="009E4313"/>
    <w:rsid w:val="009F021E"/>
    <w:rsid w:val="009F4E31"/>
    <w:rsid w:val="00A138F5"/>
    <w:rsid w:val="00A34A00"/>
    <w:rsid w:val="00A44ECF"/>
    <w:rsid w:val="00A701BE"/>
    <w:rsid w:val="00A70AC5"/>
    <w:rsid w:val="00A80EA1"/>
    <w:rsid w:val="00A869D9"/>
    <w:rsid w:val="00AA6892"/>
    <w:rsid w:val="00AB60DA"/>
    <w:rsid w:val="00AE2DA0"/>
    <w:rsid w:val="00B2258D"/>
    <w:rsid w:val="00B23158"/>
    <w:rsid w:val="00B74D4C"/>
    <w:rsid w:val="00B76FA9"/>
    <w:rsid w:val="00B80BFD"/>
    <w:rsid w:val="00B831B3"/>
    <w:rsid w:val="00BA131F"/>
    <w:rsid w:val="00BA75CD"/>
    <w:rsid w:val="00BD2236"/>
    <w:rsid w:val="00BD2A6C"/>
    <w:rsid w:val="00BD7665"/>
    <w:rsid w:val="00BE40E6"/>
    <w:rsid w:val="00C11492"/>
    <w:rsid w:val="00C12A83"/>
    <w:rsid w:val="00C146CE"/>
    <w:rsid w:val="00C26769"/>
    <w:rsid w:val="00C4700F"/>
    <w:rsid w:val="00C54C8D"/>
    <w:rsid w:val="00C55A45"/>
    <w:rsid w:val="00C609C5"/>
    <w:rsid w:val="00C65B98"/>
    <w:rsid w:val="00C80802"/>
    <w:rsid w:val="00C875DF"/>
    <w:rsid w:val="00C97AB0"/>
    <w:rsid w:val="00CC0738"/>
    <w:rsid w:val="00CC2BB7"/>
    <w:rsid w:val="00CD0E14"/>
    <w:rsid w:val="00D00E0F"/>
    <w:rsid w:val="00D03B02"/>
    <w:rsid w:val="00D1547B"/>
    <w:rsid w:val="00D26535"/>
    <w:rsid w:val="00D349D0"/>
    <w:rsid w:val="00D34E72"/>
    <w:rsid w:val="00D635A6"/>
    <w:rsid w:val="00D7415B"/>
    <w:rsid w:val="00D97348"/>
    <w:rsid w:val="00DD3363"/>
    <w:rsid w:val="00DD43E3"/>
    <w:rsid w:val="00DE0C11"/>
    <w:rsid w:val="00DE1EAC"/>
    <w:rsid w:val="00DE3C00"/>
    <w:rsid w:val="00DE433C"/>
    <w:rsid w:val="00E02F0A"/>
    <w:rsid w:val="00E0576C"/>
    <w:rsid w:val="00E14307"/>
    <w:rsid w:val="00E56719"/>
    <w:rsid w:val="00E71F09"/>
    <w:rsid w:val="00E83472"/>
    <w:rsid w:val="00EA01CD"/>
    <w:rsid w:val="00EA2CFF"/>
    <w:rsid w:val="00EB28B3"/>
    <w:rsid w:val="00EB3829"/>
    <w:rsid w:val="00EC69EE"/>
    <w:rsid w:val="00ED0DFE"/>
    <w:rsid w:val="00EF026B"/>
    <w:rsid w:val="00F07A10"/>
    <w:rsid w:val="00F15BAE"/>
    <w:rsid w:val="00F34542"/>
    <w:rsid w:val="00F41440"/>
    <w:rsid w:val="00F62F08"/>
    <w:rsid w:val="00F91AD8"/>
    <w:rsid w:val="00F966A9"/>
    <w:rsid w:val="00FA5C0D"/>
    <w:rsid w:val="00FA630A"/>
    <w:rsid w:val="00FA6D1B"/>
    <w:rsid w:val="00FB3CD1"/>
    <w:rsid w:val="00FC3778"/>
    <w:rsid w:val="00FC5590"/>
    <w:rsid w:val="00FE4AEE"/>
    <w:rsid w:val="283E9BC9"/>
    <w:rsid w:val="29440C58"/>
    <w:rsid w:val="46DCC1FE"/>
    <w:rsid w:val="69671675"/>
    <w:rsid w:val="70C38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C783C2"/>
  <w15:docId w15:val="{092AC3A4-0DD3-4D01-AF1B-62E29CD8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D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</w:rPr>
  </w:style>
  <w:style w:type="paragraph" w:styleId="a3">
    <w:name w:val="header"/>
    <w:basedOn w:val="a"/>
    <w:link w:val="a4"/>
    <w:uiPriority w:val="99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a4">
    <w:name w:val="ヘッダー (文字)"/>
    <w:link w:val="a3"/>
    <w:uiPriority w:val="99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6"/>
    <w:link w:val="a7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a7">
    <w:name w:val="副題 (文字)"/>
    <w:link w:val="a5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a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a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a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a6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a6">
    <w:name w:val="Body Text"/>
    <w:basedOn w:val="a"/>
    <w:link w:val="a8"/>
    <w:uiPriority w:val="99"/>
    <w:semiHidden/>
    <w:unhideWhenUsed/>
    <w:rsid w:val="00AE2DA0"/>
    <w:pPr>
      <w:spacing w:after="120"/>
    </w:pPr>
  </w:style>
  <w:style w:type="character" w:customStyle="1" w:styleId="a8">
    <w:name w:val="本文 (文字)"/>
    <w:link w:val="a6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a"/>
    <w:rsid w:val="00AE2DA0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004413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D97348"/>
    <w:pPr>
      <w:spacing w:after="120"/>
      <w:ind w:left="360"/>
    </w:pPr>
  </w:style>
  <w:style w:type="character" w:customStyle="1" w:styleId="ac">
    <w:name w:val="本文インデント (文字)"/>
    <w:link w:val="ab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21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0E0E44"/>
    <w:pPr>
      <w:tabs>
        <w:tab w:val="center" w:pos="4680"/>
        <w:tab w:val="right" w:pos="9360"/>
      </w:tabs>
    </w:pPr>
  </w:style>
  <w:style w:type="character" w:customStyle="1" w:styleId="af">
    <w:name w:val="フッター (文字)"/>
    <w:basedOn w:val="a0"/>
    <w:link w:val="ae"/>
    <w:uiPriority w:val="99"/>
    <w:rsid w:val="000E0E44"/>
    <w:rPr>
      <w:rFonts w:ascii="Times New Roman" w:eastAsia="Times New Roman" w:hAnsi="Times New Roman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C26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80CB3-22B3-45A0-9595-28240FB10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石塚　健太</cp:lastModifiedBy>
  <cp:revision>2</cp:revision>
  <cp:lastPrinted>2024-01-17T05:08:00Z</cp:lastPrinted>
  <dcterms:created xsi:type="dcterms:W3CDTF">2024-06-30T09:59:00Z</dcterms:created>
  <dcterms:modified xsi:type="dcterms:W3CDTF">2024-06-30T09:59:00Z</dcterms:modified>
</cp:coreProperties>
</file>