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01005" w14:textId="05D50EEF" w:rsidR="000442D7" w:rsidRPr="00D80853" w:rsidRDefault="00A40F95" w:rsidP="000442D7">
      <w:pPr>
        <w:widowControl w:val="0"/>
        <w:autoSpaceDE w:val="0"/>
        <w:autoSpaceDN w:val="0"/>
        <w:spacing w:before="240" w:after="0" w:line="240" w:lineRule="auto"/>
        <w:jc w:val="center"/>
        <w:rPr>
          <w:rFonts w:ascii="Times New Roman" w:eastAsia="Times New Roman" w:hAnsi="Times New Roman" w:cs="Times New Roman"/>
          <w:color w:val="FF0000"/>
          <w:sz w:val="24"/>
          <w:szCs w:val="24"/>
          <w:lang w:bidi="ar-SA"/>
        </w:rPr>
      </w:pPr>
      <w:bookmarkStart w:id="0" w:name="_GoBack"/>
      <w:bookmarkEnd w:id="0"/>
      <w:r w:rsidRPr="00A40F95">
        <w:rPr>
          <w:rFonts w:cstheme="minorHAnsi"/>
          <w:color w:val="C00000"/>
          <w:sz w:val="24"/>
          <w:szCs w:val="24"/>
        </w:rPr>
        <w:t xml:space="preserve"> </w:t>
      </w:r>
      <w:r w:rsidR="003C1975">
        <w:rPr>
          <w:rFonts w:ascii="Times New Roman" w:eastAsia="Times New Roman" w:hAnsi="Times New Roman" w:cs="Times New Roman"/>
          <w:b/>
          <w:bCs/>
          <w:sz w:val="28"/>
          <w:szCs w:val="28"/>
          <w:lang w:bidi="ar-SA"/>
        </w:rPr>
        <w:t xml:space="preserve">Mangrove Forest Extraction from </w:t>
      </w:r>
      <w:r w:rsidR="003C1975" w:rsidRPr="003C1975">
        <w:rPr>
          <w:rFonts w:ascii="Times New Roman" w:eastAsia="Times New Roman" w:hAnsi="Times New Roman" w:cs="Times New Roman"/>
          <w:b/>
          <w:bCs/>
          <w:sz w:val="28"/>
          <w:szCs w:val="28"/>
          <w:lang w:bidi="ar-SA"/>
        </w:rPr>
        <w:t>COSMO-S</w:t>
      </w:r>
      <w:r w:rsidR="00E94CE2">
        <w:rPr>
          <w:rFonts w:ascii="Times New Roman" w:eastAsia="Times New Roman" w:hAnsi="Times New Roman" w:cs="Times New Roman"/>
          <w:b/>
          <w:bCs/>
          <w:sz w:val="28"/>
          <w:szCs w:val="28"/>
          <w:lang w:bidi="ar-SA"/>
        </w:rPr>
        <w:t>ky</w:t>
      </w:r>
      <w:r w:rsidR="003C1975" w:rsidRPr="003C1975">
        <w:rPr>
          <w:rFonts w:ascii="Times New Roman" w:eastAsia="Times New Roman" w:hAnsi="Times New Roman" w:cs="Times New Roman"/>
          <w:b/>
          <w:bCs/>
          <w:sz w:val="28"/>
          <w:szCs w:val="28"/>
          <w:lang w:bidi="ar-SA"/>
        </w:rPr>
        <w:t>M</w:t>
      </w:r>
      <w:r w:rsidR="00E94CE2">
        <w:rPr>
          <w:rFonts w:ascii="Times New Roman" w:eastAsia="Times New Roman" w:hAnsi="Times New Roman" w:cs="Times New Roman"/>
          <w:b/>
          <w:bCs/>
          <w:sz w:val="28"/>
          <w:szCs w:val="28"/>
          <w:lang w:bidi="ar-SA"/>
        </w:rPr>
        <w:t>ed</w:t>
      </w:r>
      <w:r w:rsidR="003C1975" w:rsidRPr="003C1975">
        <w:rPr>
          <w:rFonts w:ascii="Times New Roman" w:eastAsia="Times New Roman" w:hAnsi="Times New Roman" w:cs="Times New Roman"/>
          <w:b/>
          <w:bCs/>
          <w:sz w:val="28"/>
          <w:szCs w:val="28"/>
          <w:lang w:bidi="ar-SA"/>
        </w:rPr>
        <w:t xml:space="preserve"> S</w:t>
      </w:r>
      <w:r w:rsidR="003C1975">
        <w:rPr>
          <w:rFonts w:ascii="Times New Roman" w:eastAsia="Times New Roman" w:hAnsi="Times New Roman" w:cs="Times New Roman"/>
          <w:b/>
          <w:bCs/>
          <w:sz w:val="28"/>
          <w:szCs w:val="28"/>
          <w:lang w:bidi="ar-SA"/>
        </w:rPr>
        <w:t>econd</w:t>
      </w:r>
      <w:r w:rsidR="003C1975" w:rsidRPr="003C1975">
        <w:rPr>
          <w:rFonts w:ascii="Times New Roman" w:eastAsia="Times New Roman" w:hAnsi="Times New Roman" w:cs="Times New Roman"/>
          <w:b/>
          <w:bCs/>
          <w:sz w:val="28"/>
          <w:szCs w:val="28"/>
          <w:lang w:bidi="ar-SA"/>
        </w:rPr>
        <w:t xml:space="preserve"> G</w:t>
      </w:r>
      <w:r w:rsidR="003C1975">
        <w:rPr>
          <w:rFonts w:ascii="Times New Roman" w:eastAsia="Times New Roman" w:hAnsi="Times New Roman" w:cs="Times New Roman"/>
          <w:b/>
          <w:bCs/>
          <w:sz w:val="28"/>
          <w:szCs w:val="28"/>
          <w:lang w:bidi="ar-SA"/>
        </w:rPr>
        <w:t>eneration</w:t>
      </w:r>
      <w:r w:rsidR="003C1975" w:rsidRPr="003C1975">
        <w:rPr>
          <w:rFonts w:ascii="Times New Roman" w:eastAsia="Times New Roman" w:hAnsi="Times New Roman" w:cs="Times New Roman"/>
          <w:b/>
          <w:bCs/>
          <w:sz w:val="28"/>
          <w:szCs w:val="28"/>
          <w:lang w:bidi="ar-SA"/>
        </w:rPr>
        <w:t xml:space="preserve"> X-</w:t>
      </w:r>
      <w:r w:rsidR="003C1975">
        <w:rPr>
          <w:rFonts w:ascii="Times New Roman" w:eastAsia="Times New Roman" w:hAnsi="Times New Roman" w:cs="Times New Roman"/>
          <w:b/>
          <w:bCs/>
          <w:sz w:val="28"/>
          <w:szCs w:val="28"/>
          <w:lang w:bidi="ar-SA"/>
        </w:rPr>
        <w:t>band</w:t>
      </w:r>
      <w:r w:rsidR="003C1975" w:rsidRPr="003C1975">
        <w:rPr>
          <w:rFonts w:ascii="Times New Roman" w:eastAsia="Times New Roman" w:hAnsi="Times New Roman" w:cs="Times New Roman"/>
          <w:b/>
          <w:bCs/>
          <w:sz w:val="28"/>
          <w:szCs w:val="28"/>
          <w:lang w:bidi="ar-SA"/>
        </w:rPr>
        <w:t xml:space="preserve"> M</w:t>
      </w:r>
      <w:r w:rsidR="003C1975">
        <w:rPr>
          <w:rFonts w:ascii="Times New Roman" w:eastAsia="Times New Roman" w:hAnsi="Times New Roman" w:cs="Times New Roman"/>
          <w:b/>
          <w:bCs/>
          <w:sz w:val="28"/>
          <w:szCs w:val="28"/>
          <w:lang w:bidi="ar-SA"/>
        </w:rPr>
        <w:t>ulti</w:t>
      </w:r>
      <w:r w:rsidR="003C1975" w:rsidRPr="003C1975">
        <w:rPr>
          <w:rFonts w:ascii="Times New Roman" w:eastAsia="Times New Roman" w:hAnsi="Times New Roman" w:cs="Times New Roman"/>
          <w:b/>
          <w:bCs/>
          <w:sz w:val="28"/>
          <w:szCs w:val="28"/>
          <w:lang w:bidi="ar-SA"/>
        </w:rPr>
        <w:t>-</w:t>
      </w:r>
      <w:r w:rsidR="00B51C4E">
        <w:rPr>
          <w:rFonts w:ascii="Times New Roman" w:eastAsia="Times New Roman" w:hAnsi="Times New Roman" w:cs="Times New Roman"/>
          <w:b/>
          <w:bCs/>
          <w:sz w:val="28"/>
          <w:szCs w:val="28"/>
          <w:lang w:bidi="ar-SA"/>
        </w:rPr>
        <w:t>p</w:t>
      </w:r>
      <w:r w:rsidR="003C1975">
        <w:rPr>
          <w:rFonts w:ascii="Times New Roman" w:eastAsia="Times New Roman" w:hAnsi="Times New Roman" w:cs="Times New Roman"/>
          <w:b/>
          <w:bCs/>
          <w:sz w:val="28"/>
          <w:szCs w:val="28"/>
          <w:lang w:bidi="ar-SA"/>
        </w:rPr>
        <w:t>olarization Data</w:t>
      </w:r>
    </w:p>
    <w:p w14:paraId="3AE36815" w14:textId="77777777" w:rsidR="000442D7" w:rsidRDefault="000442D7" w:rsidP="000442D7">
      <w:pPr>
        <w:pStyle w:val="Default"/>
        <w:rPr>
          <w:rFonts w:ascii="Times New Roman" w:hAnsi="Times New Roman" w:cs="Times New Roman"/>
          <w:b/>
          <w:bCs/>
          <w:sz w:val="23"/>
          <w:szCs w:val="23"/>
        </w:rPr>
      </w:pPr>
    </w:p>
    <w:p w14:paraId="5EAC729D" w14:textId="0F9A76F3" w:rsidR="00582D9A" w:rsidRPr="00326DEA" w:rsidRDefault="00582D9A" w:rsidP="00582D9A">
      <w:pPr>
        <w:spacing w:after="0" w:line="360" w:lineRule="auto"/>
        <w:jc w:val="center"/>
        <w:rPr>
          <w:rFonts w:ascii="Times New Roman" w:eastAsia="Times New Roman" w:hAnsi="Times New Roman" w:cs="Times New Roman"/>
          <w:lang w:bidi="ar-SA"/>
        </w:rPr>
      </w:pPr>
      <w:r w:rsidRPr="00326DEA">
        <w:rPr>
          <w:rFonts w:ascii="Times New Roman" w:cs="Times New Roman"/>
        </w:rPr>
        <w:t>Chenghua Shi</w:t>
      </w:r>
      <w:r w:rsidR="00280BBA" w:rsidRPr="00326DEA">
        <w:rPr>
          <w:rFonts w:ascii="Times New Roman" w:eastAsia="Times New Roman" w:hAnsi="Times New Roman" w:cs="Times New Roman"/>
          <w:vertAlign w:val="superscript"/>
          <w:lang w:bidi="ar-SA"/>
        </w:rPr>
        <w:t>*</w:t>
      </w:r>
      <w:r w:rsidR="00280BBA" w:rsidRPr="00326DEA">
        <w:rPr>
          <w:rFonts w:ascii="Times New Roman" w:eastAsia="Times New Roman" w:hAnsi="Times New Roman" w:cs="Times New Roman"/>
          <w:lang w:bidi="ar-SA"/>
        </w:rPr>
        <w:t xml:space="preserve">, </w:t>
      </w:r>
      <w:r w:rsidRPr="00326DEA">
        <w:rPr>
          <w:rFonts w:ascii="Times New Roman" w:cs="Times New Roman"/>
        </w:rPr>
        <w:t>Ken Yoong Lee, Chenguang Hou, Kim Hwa Lim, Soo Chin Liew</w:t>
      </w:r>
      <w:r w:rsidRPr="00326DEA">
        <w:rPr>
          <w:rFonts w:ascii="Times New Roman" w:eastAsia="Times New Roman" w:hAnsi="Times New Roman" w:cs="Times New Roman"/>
          <w:lang w:bidi="ar-SA"/>
        </w:rPr>
        <w:t xml:space="preserve"> </w:t>
      </w:r>
    </w:p>
    <w:p w14:paraId="5EBAD761" w14:textId="6979C0E4" w:rsidR="00582D9A" w:rsidRPr="00115C31" w:rsidRDefault="00582D9A" w:rsidP="00115C31">
      <w:pPr>
        <w:spacing w:after="0" w:line="360" w:lineRule="auto"/>
        <w:jc w:val="center"/>
        <w:rPr>
          <w:rFonts w:ascii="Times New Roman" w:cs="Times New Roman"/>
          <w:color w:val="000000" w:themeColor="text1"/>
          <w:sz w:val="20"/>
          <w:szCs w:val="20"/>
        </w:rPr>
      </w:pPr>
      <w:r w:rsidRPr="00115C31">
        <w:rPr>
          <w:rFonts w:ascii="Times New Roman" w:cs="Times New Roman"/>
          <w:color w:val="000000" w:themeColor="text1"/>
          <w:sz w:val="20"/>
          <w:szCs w:val="20"/>
        </w:rPr>
        <w:t>Centre for Remote Imaging</w:t>
      </w:r>
      <w:r w:rsidR="0021072A" w:rsidRPr="00115C31">
        <w:rPr>
          <w:rFonts w:ascii="Times New Roman" w:cs="Times New Roman"/>
          <w:color w:val="000000" w:themeColor="text1"/>
          <w:sz w:val="20"/>
          <w:szCs w:val="20"/>
        </w:rPr>
        <w:t>,</w:t>
      </w:r>
      <w:r w:rsidRPr="00115C31">
        <w:rPr>
          <w:rFonts w:ascii="Times New Roman" w:cs="Times New Roman"/>
          <w:color w:val="000000" w:themeColor="text1"/>
          <w:sz w:val="20"/>
          <w:szCs w:val="20"/>
        </w:rPr>
        <w:t xml:space="preserve"> Sensing and Processing, National University of Singapore.</w:t>
      </w:r>
    </w:p>
    <w:p w14:paraId="11E854C9" w14:textId="6508DD21" w:rsidR="00115C31" w:rsidRPr="00115C31" w:rsidRDefault="00115C31" w:rsidP="00115C31">
      <w:pPr>
        <w:spacing w:after="0" w:line="360" w:lineRule="auto"/>
        <w:jc w:val="center"/>
        <w:rPr>
          <w:rFonts w:ascii="Times New Roman" w:hAnsi="Times New Roman" w:cs="Times New Roman"/>
          <w:color w:val="000000" w:themeColor="text1"/>
          <w:sz w:val="20"/>
          <w:szCs w:val="20"/>
          <w:shd w:val="clear" w:color="auto" w:fill="FFFFFF"/>
        </w:rPr>
      </w:pPr>
      <w:r w:rsidRPr="00115C31">
        <w:rPr>
          <w:rFonts w:ascii="Times New Roman" w:hAnsi="Times New Roman" w:cs="Times New Roman"/>
          <w:color w:val="000000" w:themeColor="text1"/>
          <w:sz w:val="20"/>
          <w:szCs w:val="20"/>
          <w:shd w:val="clear" w:color="auto" w:fill="FFFFFF"/>
        </w:rPr>
        <w:t>10 Lower Kent Ridge Road</w:t>
      </w:r>
      <w:r w:rsidRPr="00115C31">
        <w:rPr>
          <w:rFonts w:ascii="Times New Roman" w:hAnsi="Times New Roman" w:cs="Times New Roman"/>
          <w:color w:val="000000" w:themeColor="text1"/>
          <w:sz w:val="20"/>
          <w:szCs w:val="20"/>
        </w:rPr>
        <w:br/>
      </w:r>
      <w:r w:rsidRPr="00115C31">
        <w:rPr>
          <w:rFonts w:ascii="Times New Roman" w:hAnsi="Times New Roman" w:cs="Times New Roman"/>
          <w:color w:val="000000" w:themeColor="text1"/>
          <w:sz w:val="20"/>
          <w:szCs w:val="20"/>
          <w:shd w:val="clear" w:color="auto" w:fill="FFFFFF"/>
        </w:rPr>
        <w:t>Blk S17, Level 2</w:t>
      </w:r>
      <w:r>
        <w:rPr>
          <w:rFonts w:ascii="Times New Roman" w:hAnsi="Times New Roman" w:cs="Times New Roman"/>
          <w:color w:val="000000" w:themeColor="text1"/>
          <w:sz w:val="20"/>
          <w:szCs w:val="20"/>
          <w:shd w:val="clear" w:color="auto" w:fill="FFFFFF"/>
        </w:rPr>
        <w:t>,</w:t>
      </w:r>
      <w:r w:rsidRPr="00115C31">
        <w:rPr>
          <w:rFonts w:ascii="Times New Roman" w:hAnsi="Times New Roman" w:cs="Times New Roman"/>
          <w:color w:val="000000" w:themeColor="text1"/>
          <w:sz w:val="20"/>
          <w:szCs w:val="20"/>
          <w:shd w:val="clear" w:color="auto" w:fill="FFFFFF"/>
        </w:rPr>
        <w:t xml:space="preserve"> Singapore 119076</w:t>
      </w:r>
    </w:p>
    <w:p w14:paraId="24B22D52" w14:textId="327994E5" w:rsidR="00280BBA" w:rsidRPr="00326DEA" w:rsidRDefault="00E84E51" w:rsidP="00582D9A">
      <w:pPr>
        <w:spacing w:after="0" w:line="360" w:lineRule="auto"/>
        <w:jc w:val="center"/>
        <w:rPr>
          <w:rFonts w:ascii="Times New Roman" w:cs="Times New Roman"/>
          <w:sz w:val="20"/>
          <w:szCs w:val="20"/>
        </w:rPr>
      </w:pPr>
      <w:hyperlink r:id="rId9" w:history="1">
        <w:r w:rsidR="00115C31" w:rsidRPr="00870670">
          <w:rPr>
            <w:rStyle w:val="Hyperlink"/>
            <w:rFonts w:ascii="Times New Roman" w:eastAsia="Times New Roman" w:hAnsi="Times New Roman" w:cs="Times New Roman"/>
            <w:sz w:val="20"/>
            <w:szCs w:val="20"/>
            <w:lang w:bidi="ar-SA"/>
          </w:rPr>
          <w:t>*crssc@nus.edu.sg</w:t>
        </w:r>
      </w:hyperlink>
    </w:p>
    <w:p w14:paraId="10131735" w14:textId="4FA05604" w:rsidR="005964AD" w:rsidRDefault="008210AF" w:rsidP="008210AF">
      <w:pPr>
        <w:autoSpaceDE w:val="0"/>
        <w:autoSpaceDN w:val="0"/>
        <w:adjustRightInd w:val="0"/>
        <w:spacing w:line="276" w:lineRule="auto"/>
        <w:jc w:val="both"/>
        <w:rPr>
          <w:rFonts w:cstheme="minorHAnsi"/>
          <w:color w:val="FF0000"/>
        </w:rPr>
      </w:pPr>
      <w:r w:rsidRPr="008210AF">
        <w:rPr>
          <w:rFonts w:ascii="Times New Roman" w:hAnsi="Times New Roman" w:cs="Times New Roman"/>
          <w:b/>
          <w:bCs/>
          <w:i/>
          <w:iCs/>
          <w:sz w:val="24"/>
          <w:szCs w:val="24"/>
        </w:rPr>
        <w:t>Abstract</w:t>
      </w:r>
      <w:r w:rsidR="00E94CE2" w:rsidRPr="00E94CE2">
        <w:rPr>
          <w:rFonts w:ascii="Times New Roman" w:hAnsi="Times New Roman" w:cs="Times New Roman"/>
          <w:b/>
          <w:bCs/>
          <w:i/>
          <w:iCs/>
          <w:sz w:val="24"/>
          <w:szCs w:val="24"/>
        </w:rPr>
        <w:t>:</w:t>
      </w:r>
      <w:r w:rsidR="00E94CE2">
        <w:rPr>
          <w:rFonts w:ascii="Times New Roman" w:hAnsi="Times New Roman" w:cs="Times New Roman"/>
          <w:b/>
          <w:bCs/>
          <w:i/>
          <w:iCs/>
          <w:color w:val="C00000"/>
          <w:sz w:val="24"/>
          <w:szCs w:val="24"/>
        </w:rPr>
        <w:t xml:space="preserve"> </w:t>
      </w:r>
      <w:r w:rsidR="00E94CE2" w:rsidRPr="00E94CE2">
        <w:rPr>
          <w:rFonts w:ascii="Times New Roman" w:cs="Times New Roman"/>
          <w:i/>
          <w:iCs/>
          <w:color w:val="000000"/>
        </w:rPr>
        <w:t xml:space="preserve">Numerous studies have been conducted in mapping mangrove forests by using synthetic aperture radar (SAR) imagery. In this paper we employed a machine learning method, i.e., U-Net, for mangrove forest extraction from COSMO-SkyMed Second Generation (CSG) multi-polarization X-band SAR data. The selected study areas were located at Matang and Sungai Pulai in Peninsular Malaysia. A total of seven CSG </w:t>
      </w:r>
      <w:r w:rsidR="00C62105">
        <w:rPr>
          <w:rFonts w:ascii="Times New Roman" w:cs="Times New Roman"/>
          <w:i/>
          <w:iCs/>
          <w:color w:val="000000"/>
        </w:rPr>
        <w:t xml:space="preserve">quad-polarization </w:t>
      </w:r>
      <w:r w:rsidR="00E94CE2" w:rsidRPr="00E94CE2">
        <w:rPr>
          <w:rFonts w:ascii="Times New Roman" w:cs="Times New Roman"/>
          <w:i/>
          <w:iCs/>
          <w:color w:val="000000"/>
        </w:rPr>
        <w:t>scenes were acquired from 26</w:t>
      </w:r>
      <w:r w:rsidR="00E94CE2" w:rsidRPr="00E94CE2">
        <w:rPr>
          <w:rFonts w:ascii="Times New Roman" w:cs="Times New Roman"/>
          <w:i/>
          <w:iCs/>
          <w:color w:val="000000"/>
          <w:vertAlign w:val="superscript"/>
        </w:rPr>
        <w:t>th</w:t>
      </w:r>
      <w:r w:rsidR="00E94CE2" w:rsidRPr="00E94CE2">
        <w:rPr>
          <w:rFonts w:ascii="Times New Roman" w:cs="Times New Roman"/>
          <w:i/>
          <w:iCs/>
          <w:color w:val="000000"/>
        </w:rPr>
        <w:t xml:space="preserve"> October 2022 to 23</w:t>
      </w:r>
      <w:r w:rsidR="00E94CE2" w:rsidRPr="00E94CE2">
        <w:rPr>
          <w:rFonts w:ascii="Times New Roman" w:cs="Times New Roman"/>
          <w:i/>
          <w:iCs/>
          <w:color w:val="000000"/>
          <w:vertAlign w:val="superscript"/>
        </w:rPr>
        <w:t>rd</w:t>
      </w:r>
      <w:r w:rsidR="00E94CE2" w:rsidRPr="00E94CE2">
        <w:rPr>
          <w:rFonts w:ascii="Times New Roman" w:cs="Times New Roman"/>
          <w:i/>
          <w:iCs/>
          <w:color w:val="000000"/>
        </w:rPr>
        <w:t xml:space="preserve"> June 2023. To support the training of </w:t>
      </w:r>
      <w:r w:rsidR="00EB203D">
        <w:rPr>
          <w:rFonts w:ascii="Times New Roman" w:cs="Times New Roman"/>
          <w:i/>
          <w:iCs/>
          <w:color w:val="000000"/>
        </w:rPr>
        <w:t xml:space="preserve">the </w:t>
      </w:r>
      <w:r w:rsidR="00E94CE2" w:rsidRPr="00E94CE2">
        <w:rPr>
          <w:rFonts w:ascii="Times New Roman" w:cs="Times New Roman"/>
          <w:i/>
          <w:iCs/>
          <w:color w:val="000000"/>
        </w:rPr>
        <w:t>U-Net, a cloud-free SPOT-6 pan-sharpened multispectral scene over Matang study site, which was captured on 9</w:t>
      </w:r>
      <w:r w:rsidR="00E94CE2" w:rsidRPr="00E94CE2">
        <w:rPr>
          <w:rFonts w:ascii="Times New Roman" w:cs="Times New Roman"/>
          <w:i/>
          <w:iCs/>
          <w:color w:val="000000"/>
          <w:vertAlign w:val="superscript"/>
        </w:rPr>
        <w:t>th</w:t>
      </w:r>
      <w:r w:rsidR="00E94CE2" w:rsidRPr="00E94CE2">
        <w:rPr>
          <w:rFonts w:ascii="Times New Roman" w:cs="Times New Roman"/>
          <w:i/>
          <w:iCs/>
          <w:color w:val="000000"/>
        </w:rPr>
        <w:t xml:space="preserve"> March 2022, were annotated manually for both mangrove and non-mangrove classes. After speckle filtering and orthorectification, the enhanced ellipsoid corrected intensity components were used as inputs into the U-Net. The U-Net model was first trained with the CSG scene acquired on 26</w:t>
      </w:r>
      <w:r w:rsidR="00E94CE2" w:rsidRPr="00E94CE2">
        <w:rPr>
          <w:rFonts w:ascii="Times New Roman" w:cs="Times New Roman"/>
          <w:i/>
          <w:iCs/>
          <w:color w:val="000000"/>
          <w:vertAlign w:val="superscript"/>
        </w:rPr>
        <w:t>th</w:t>
      </w:r>
      <w:r w:rsidR="00E94CE2" w:rsidRPr="00E94CE2">
        <w:rPr>
          <w:rFonts w:ascii="Times New Roman" w:cs="Times New Roman"/>
          <w:i/>
          <w:iCs/>
          <w:color w:val="000000"/>
        </w:rPr>
        <w:t xml:space="preserve"> October 2022 over Matang North area and then applied to the remaining six CSG scenes for performance evaluation</w:t>
      </w:r>
      <w:r w:rsidR="00E94CE2" w:rsidRPr="00E94CE2">
        <w:rPr>
          <w:rFonts w:ascii="Times New Roman" w:cs="Times New Roman"/>
          <w:b/>
          <w:bCs/>
          <w:i/>
          <w:iCs/>
          <w:color w:val="000000"/>
        </w:rPr>
        <w:t xml:space="preserve">. </w:t>
      </w:r>
      <w:r w:rsidR="00E94CE2" w:rsidRPr="00E94CE2">
        <w:rPr>
          <w:rFonts w:ascii="Times New Roman" w:eastAsia="LiberationSerif" w:cs="Times New Roman"/>
          <w:i/>
          <w:iCs/>
          <w:color w:val="000000" w:themeColor="text1"/>
        </w:rPr>
        <w:t>The mangrove forest extraction results from the CSG multi-polarization data showed that the overall accuracies were greater than 9</w:t>
      </w:r>
      <w:r w:rsidR="00302416">
        <w:rPr>
          <w:rFonts w:ascii="Times New Roman" w:eastAsia="LiberationSerif" w:cs="Times New Roman"/>
          <w:i/>
          <w:iCs/>
          <w:color w:val="000000" w:themeColor="text1"/>
        </w:rPr>
        <w:t>4</w:t>
      </w:r>
      <w:r w:rsidR="00E94CE2" w:rsidRPr="00E94CE2">
        <w:rPr>
          <w:rFonts w:ascii="Times New Roman" w:eastAsia="LiberationSerif" w:cs="Times New Roman"/>
          <w:i/>
          <w:iCs/>
          <w:color w:val="000000" w:themeColor="text1"/>
        </w:rPr>
        <w:t>%</w:t>
      </w:r>
      <w:r w:rsidR="00302416">
        <w:rPr>
          <w:rFonts w:ascii="Times New Roman" w:eastAsia="LiberationSerif" w:cs="Times New Roman"/>
          <w:i/>
          <w:iCs/>
          <w:color w:val="000000" w:themeColor="text1"/>
        </w:rPr>
        <w:t xml:space="preserve">, except </w:t>
      </w:r>
      <w:r w:rsidR="00302416" w:rsidRPr="00302416">
        <w:rPr>
          <w:rFonts w:ascii="Times New Roman" w:eastAsia="LiberationSerif" w:cs="Times New Roman"/>
          <w:i/>
          <w:iCs/>
          <w:color w:val="000000" w:themeColor="text1"/>
        </w:rPr>
        <w:t>for those of Matang South area</w:t>
      </w:r>
      <w:r w:rsidR="00E94CE2" w:rsidRPr="00302416">
        <w:rPr>
          <w:rFonts w:ascii="Times New Roman" w:eastAsia="LiberationSerif" w:cs="Times New Roman"/>
          <w:i/>
          <w:iCs/>
          <w:color w:val="000000" w:themeColor="text1"/>
        </w:rPr>
        <w:t xml:space="preserve">. In comparison, the overall accuracies of mangrove forest extraction from </w:t>
      </w:r>
      <w:r w:rsidR="00B51C4E" w:rsidRPr="00302416">
        <w:rPr>
          <w:rFonts w:ascii="Times New Roman" w:eastAsia="LiberationSerif" w:cs="Times New Roman"/>
          <w:i/>
          <w:iCs/>
          <w:color w:val="000000" w:themeColor="text1"/>
        </w:rPr>
        <w:t xml:space="preserve">the </w:t>
      </w:r>
      <w:r w:rsidR="00E94CE2" w:rsidRPr="00302416">
        <w:rPr>
          <w:rFonts w:ascii="Times New Roman" w:eastAsia="LiberationSerif" w:cs="Times New Roman"/>
          <w:i/>
          <w:iCs/>
          <w:color w:val="000000" w:themeColor="text1"/>
        </w:rPr>
        <w:t>CSG single</w:t>
      </w:r>
      <w:r w:rsidR="00413FDD" w:rsidRPr="00302416">
        <w:rPr>
          <w:rFonts w:ascii="Times New Roman" w:eastAsia="LiberationSerif" w:cs="Times New Roman"/>
          <w:i/>
          <w:iCs/>
          <w:color w:val="000000" w:themeColor="text1"/>
        </w:rPr>
        <w:t>-</w:t>
      </w:r>
      <w:r w:rsidR="00E94CE2" w:rsidRPr="00302416">
        <w:rPr>
          <w:rFonts w:ascii="Times New Roman" w:eastAsia="LiberationSerif" w:cs="Times New Roman"/>
          <w:i/>
          <w:iCs/>
          <w:color w:val="000000" w:themeColor="text1"/>
        </w:rPr>
        <w:t xml:space="preserve">polarization data using a similarly trained U-Net model were greater than </w:t>
      </w:r>
      <w:r w:rsidR="005218AE" w:rsidRPr="00302416">
        <w:rPr>
          <w:rFonts w:ascii="Times New Roman" w:eastAsia="LiberationSerif" w:cs="Times New Roman"/>
          <w:i/>
          <w:iCs/>
          <w:color w:val="000000" w:themeColor="text1"/>
        </w:rPr>
        <w:t>9</w:t>
      </w:r>
      <w:r w:rsidR="00302416" w:rsidRPr="00302416">
        <w:rPr>
          <w:rFonts w:ascii="Times New Roman" w:eastAsia="LiberationSerif" w:cs="Times New Roman"/>
          <w:i/>
          <w:iCs/>
          <w:color w:val="000000" w:themeColor="text1"/>
        </w:rPr>
        <w:t>2</w:t>
      </w:r>
      <w:r w:rsidR="00E94CE2" w:rsidRPr="00302416">
        <w:rPr>
          <w:rFonts w:ascii="Times New Roman" w:eastAsia="LiberationSerif" w:cs="Times New Roman"/>
          <w:i/>
          <w:iCs/>
          <w:color w:val="000000" w:themeColor="text1"/>
        </w:rPr>
        <w:t>%</w:t>
      </w:r>
      <w:r w:rsidR="00A40C1D" w:rsidRPr="00302416">
        <w:rPr>
          <w:rFonts w:ascii="Times New Roman" w:eastAsia="LiberationSerif" w:cs="Times New Roman"/>
          <w:i/>
          <w:iCs/>
          <w:color w:val="000000" w:themeColor="text1"/>
        </w:rPr>
        <w:t xml:space="preserve"> </w:t>
      </w:r>
      <w:r w:rsidR="00F64BDA">
        <w:rPr>
          <w:rFonts w:ascii="Times New Roman" w:eastAsia="LiberationSerif" w:cs="Times New Roman"/>
          <w:i/>
          <w:iCs/>
          <w:color w:val="000000" w:themeColor="text1"/>
        </w:rPr>
        <w:t>o</w:t>
      </w:r>
      <w:r w:rsidR="00A40C1D" w:rsidRPr="00302416">
        <w:rPr>
          <w:rFonts w:ascii="Times New Roman" w:eastAsia="LiberationSerif" w:cs="Times New Roman"/>
          <w:i/>
          <w:iCs/>
          <w:color w:val="000000" w:themeColor="text1"/>
        </w:rPr>
        <w:t>n average</w:t>
      </w:r>
      <w:r w:rsidR="00E94CE2" w:rsidRPr="00302416">
        <w:rPr>
          <w:rFonts w:ascii="Times New Roman" w:eastAsia="LiberationSerif" w:cs="Times New Roman"/>
          <w:i/>
          <w:iCs/>
          <w:color w:val="000000" w:themeColor="text1"/>
        </w:rPr>
        <w:t>.</w:t>
      </w:r>
      <w:r w:rsidR="00E94CE2" w:rsidRPr="00302416">
        <w:rPr>
          <w:rFonts w:cstheme="minorHAnsi"/>
          <w:color w:val="000000" w:themeColor="text1"/>
        </w:rPr>
        <w:t xml:space="preserve"> </w:t>
      </w:r>
    </w:p>
    <w:p w14:paraId="58EDA125" w14:textId="6BF30D8A" w:rsidR="006E0329" w:rsidRPr="005964AD" w:rsidRDefault="005964AD" w:rsidP="006E0329">
      <w:pPr>
        <w:autoSpaceDE w:val="0"/>
        <w:autoSpaceDN w:val="0"/>
        <w:adjustRightInd w:val="0"/>
        <w:spacing w:after="0" w:line="240" w:lineRule="auto"/>
        <w:rPr>
          <w:rFonts w:ascii="Calibri" w:hAnsi="Calibri" w:cs="Calibri"/>
          <w:color w:val="FF0000"/>
        </w:rPr>
      </w:pPr>
      <w:r w:rsidRPr="00326DEA">
        <w:rPr>
          <w:rFonts w:ascii="Times New Roman" w:hAnsi="Times New Roman" w:cs="Times New Roman"/>
          <w:i/>
          <w:iCs/>
          <w:sz w:val="24"/>
          <w:szCs w:val="24"/>
        </w:rPr>
        <w:t>Keywords:</w:t>
      </w:r>
      <w:r w:rsidRPr="005964AD">
        <w:rPr>
          <w:rFonts w:ascii="Times New Roman" w:hAnsi="Times New Roman" w:cs="Times New Roman"/>
          <w:i/>
          <w:iCs/>
          <w:sz w:val="24"/>
          <w:szCs w:val="24"/>
        </w:rPr>
        <w:tab/>
      </w:r>
      <w:r w:rsidR="00E94CE2" w:rsidRPr="00E94CE2">
        <w:rPr>
          <w:rFonts w:ascii="Times New Roman" w:hAnsi="Times New Roman" w:cs="Times New Roman"/>
          <w:i/>
          <w:iCs/>
          <w:sz w:val="24"/>
          <w:szCs w:val="24"/>
        </w:rPr>
        <w:t>Mangrove forest, U-Net, COSMO-SkyMed Second Generation, X-band</w:t>
      </w:r>
      <w:r w:rsidRPr="005964AD">
        <w:rPr>
          <w:rFonts w:cstheme="minorHAnsi"/>
          <w:b/>
          <w:bCs/>
          <w:color w:val="C00000"/>
          <w:sz w:val="24"/>
          <w:szCs w:val="24"/>
        </w:rPr>
        <w:t xml:space="preserve"> </w:t>
      </w:r>
    </w:p>
    <w:p w14:paraId="5EF37EDD" w14:textId="77777777" w:rsidR="004549A9" w:rsidRDefault="004549A9" w:rsidP="006E0329">
      <w:pPr>
        <w:autoSpaceDE w:val="0"/>
        <w:autoSpaceDN w:val="0"/>
        <w:adjustRightInd w:val="0"/>
        <w:spacing w:after="0" w:line="240" w:lineRule="auto"/>
        <w:rPr>
          <w:rFonts w:ascii="Calibri" w:hAnsi="Calibri" w:cs="Calibri"/>
          <w:b/>
          <w:bCs/>
          <w:color w:val="000000"/>
        </w:rPr>
      </w:pPr>
    </w:p>
    <w:p w14:paraId="3C0AE6B8" w14:textId="77777777" w:rsidR="004549A9" w:rsidRDefault="004549A9" w:rsidP="006E0329">
      <w:pPr>
        <w:autoSpaceDE w:val="0"/>
        <w:autoSpaceDN w:val="0"/>
        <w:adjustRightInd w:val="0"/>
        <w:spacing w:after="0" w:line="240" w:lineRule="auto"/>
        <w:rPr>
          <w:rFonts w:ascii="Calibri" w:hAnsi="Calibri" w:cs="Calibri"/>
          <w:b/>
          <w:bCs/>
          <w:color w:val="000000"/>
        </w:rPr>
      </w:pPr>
    </w:p>
    <w:p w14:paraId="2A819C56" w14:textId="665B5833" w:rsidR="008E441A" w:rsidRPr="007F5A4B" w:rsidRDefault="008E441A" w:rsidP="008E441A">
      <w:pPr>
        <w:pStyle w:val="Style1"/>
        <w:ind w:right="276"/>
      </w:pPr>
      <w:r w:rsidRPr="007F5A4B">
        <w:t>Introduction</w:t>
      </w:r>
      <w:r>
        <w:t xml:space="preserve"> </w:t>
      </w:r>
    </w:p>
    <w:p w14:paraId="549128F7" w14:textId="16150E1B" w:rsidR="00E94CE2" w:rsidRDefault="00E94CE2" w:rsidP="003F4A2A">
      <w:pPr>
        <w:spacing w:after="0" w:line="360" w:lineRule="auto"/>
        <w:ind w:right="-45"/>
        <w:jc w:val="both"/>
        <w:rPr>
          <w:rFonts w:ascii="Times New Roman" w:hAnsi="Times New Roman" w:cs="Times New Roman"/>
          <w:sz w:val="24"/>
          <w:szCs w:val="24"/>
        </w:rPr>
      </w:pPr>
      <w:r w:rsidRPr="00E94CE2">
        <w:rPr>
          <w:rFonts w:ascii="Times New Roman" w:hAnsi="Times New Roman" w:cs="Times New Roman"/>
          <w:sz w:val="24"/>
          <w:szCs w:val="24"/>
        </w:rPr>
        <w:t>Mangrove forests are salt</w:t>
      </w:r>
      <w:r w:rsidR="000533B6">
        <w:rPr>
          <w:rFonts w:ascii="Times New Roman" w:hAnsi="Times New Roman" w:cs="Times New Roman"/>
          <w:sz w:val="24"/>
          <w:szCs w:val="24"/>
        </w:rPr>
        <w:t>-</w:t>
      </w:r>
      <w:r w:rsidRPr="00E94CE2">
        <w:rPr>
          <w:rFonts w:ascii="Times New Roman" w:hAnsi="Times New Roman" w:cs="Times New Roman"/>
          <w:sz w:val="24"/>
          <w:szCs w:val="24"/>
        </w:rPr>
        <w:t>tolerant evergreen forest ecosystems that occur in coastal intertidal zones of tropical and subtropical areas (</w:t>
      </w:r>
      <w:r w:rsidR="00CD39A9">
        <w:rPr>
          <w:rFonts w:ascii="Times New Roman" w:hAnsi="Times New Roman" w:cs="Times New Roman"/>
          <w:sz w:val="24"/>
          <w:szCs w:val="24"/>
        </w:rPr>
        <w:t xml:space="preserve">Islam et al., 2024; </w:t>
      </w:r>
      <w:r w:rsidR="00F2722E" w:rsidRPr="00F2722E">
        <w:rPr>
          <w:rFonts w:ascii="Times New Roman" w:hAnsi="Times New Roman" w:cs="Times New Roman"/>
          <w:sz w:val="24"/>
          <w:szCs w:val="24"/>
        </w:rPr>
        <w:t xml:space="preserve">Romañach </w:t>
      </w:r>
      <w:r w:rsidRPr="00E94CE2">
        <w:rPr>
          <w:rFonts w:ascii="Times New Roman" w:hAnsi="Times New Roman" w:cs="Times New Roman"/>
          <w:sz w:val="24"/>
          <w:szCs w:val="24"/>
        </w:rPr>
        <w:t>et al., 2018</w:t>
      </w:r>
      <w:r w:rsidR="00F022F5">
        <w:rPr>
          <w:rFonts w:ascii="Times New Roman" w:hAnsi="Times New Roman" w:cs="Times New Roman"/>
          <w:sz w:val="24"/>
          <w:szCs w:val="24"/>
        </w:rPr>
        <w:t>; Whitmore, 1984</w:t>
      </w:r>
      <w:r w:rsidRPr="00E94CE2">
        <w:rPr>
          <w:rFonts w:ascii="Times New Roman" w:hAnsi="Times New Roman" w:cs="Times New Roman"/>
          <w:sz w:val="24"/>
          <w:szCs w:val="24"/>
        </w:rPr>
        <w:t xml:space="preserve">). By storing a considerable amount of carbon in the aboveground biomass and in marine sediments, mangrove forests are </w:t>
      </w:r>
      <w:r w:rsidR="003B00BB">
        <w:rPr>
          <w:rFonts w:ascii="Times New Roman" w:hAnsi="Times New Roman" w:cs="Times New Roman"/>
          <w:sz w:val="24"/>
          <w:szCs w:val="24"/>
        </w:rPr>
        <w:t>unique</w:t>
      </w:r>
      <w:r w:rsidRPr="00E94CE2">
        <w:rPr>
          <w:rFonts w:ascii="Times New Roman" w:hAnsi="Times New Roman" w:cs="Times New Roman"/>
          <w:sz w:val="24"/>
          <w:szCs w:val="24"/>
        </w:rPr>
        <w:t xml:space="preserve"> blue carbon systems and important regulators of climate change (Donato et al., 2011; Hamilton et al., 2018; Murdiyarso, 2015). Mangrove forests have attracted much research interest because of their various </w:t>
      </w:r>
      <w:r w:rsidR="00D42D2D">
        <w:rPr>
          <w:rFonts w:ascii="Times New Roman" w:hAnsi="Times New Roman" w:cs="Times New Roman"/>
          <w:sz w:val="24"/>
          <w:szCs w:val="24"/>
        </w:rPr>
        <w:t xml:space="preserve">and sustainable </w:t>
      </w:r>
      <w:r w:rsidRPr="00E94CE2">
        <w:rPr>
          <w:rFonts w:ascii="Times New Roman" w:hAnsi="Times New Roman" w:cs="Times New Roman"/>
          <w:sz w:val="24"/>
          <w:szCs w:val="24"/>
        </w:rPr>
        <w:t>eco</w:t>
      </w:r>
      <w:r w:rsidR="00B25D2D">
        <w:rPr>
          <w:rFonts w:ascii="Times New Roman" w:hAnsi="Times New Roman" w:cs="Times New Roman"/>
          <w:sz w:val="24"/>
          <w:szCs w:val="24"/>
        </w:rPr>
        <w:t>system</w:t>
      </w:r>
      <w:r w:rsidRPr="00E94CE2">
        <w:rPr>
          <w:rFonts w:ascii="Times New Roman" w:hAnsi="Times New Roman" w:cs="Times New Roman"/>
          <w:sz w:val="24"/>
          <w:szCs w:val="24"/>
        </w:rPr>
        <w:t xml:space="preserve"> functions, </w:t>
      </w:r>
      <w:r w:rsidR="00A37561">
        <w:rPr>
          <w:rFonts w:ascii="Times New Roman" w:hAnsi="Times New Roman" w:cs="Times New Roman"/>
          <w:sz w:val="24"/>
          <w:szCs w:val="24"/>
        </w:rPr>
        <w:t xml:space="preserve">such as providing </w:t>
      </w:r>
      <w:r w:rsidR="00B51C4E">
        <w:rPr>
          <w:rFonts w:ascii="Times New Roman" w:hAnsi="Times New Roman" w:cs="Times New Roman"/>
          <w:sz w:val="24"/>
          <w:szCs w:val="24"/>
        </w:rPr>
        <w:t>coastal protection</w:t>
      </w:r>
      <w:r w:rsidRPr="00E94CE2">
        <w:rPr>
          <w:rFonts w:ascii="Times New Roman" w:hAnsi="Times New Roman" w:cs="Times New Roman"/>
          <w:sz w:val="24"/>
          <w:szCs w:val="24"/>
        </w:rPr>
        <w:t xml:space="preserve">, </w:t>
      </w:r>
      <w:r w:rsidR="00A37561">
        <w:rPr>
          <w:rFonts w:ascii="Times New Roman" w:hAnsi="Times New Roman" w:cs="Times New Roman"/>
          <w:sz w:val="24"/>
          <w:szCs w:val="24"/>
        </w:rPr>
        <w:t xml:space="preserve">serving as a haven for </w:t>
      </w:r>
      <w:r w:rsidR="00A401B4">
        <w:rPr>
          <w:rFonts w:ascii="Times New Roman" w:hAnsi="Times New Roman" w:cs="Times New Roman"/>
          <w:sz w:val="24"/>
          <w:szCs w:val="24"/>
        </w:rPr>
        <w:t xml:space="preserve">diverse </w:t>
      </w:r>
      <w:r w:rsidR="00137201">
        <w:rPr>
          <w:rFonts w:ascii="Times New Roman" w:hAnsi="Times New Roman" w:cs="Times New Roman"/>
          <w:sz w:val="24"/>
          <w:szCs w:val="24"/>
        </w:rPr>
        <w:t xml:space="preserve">terrestrial and </w:t>
      </w:r>
      <w:r w:rsidR="00B90405">
        <w:rPr>
          <w:rFonts w:ascii="Times New Roman" w:hAnsi="Times New Roman" w:cs="Times New Roman"/>
          <w:sz w:val="24"/>
          <w:szCs w:val="24"/>
        </w:rPr>
        <w:t>marine</w:t>
      </w:r>
      <w:r w:rsidR="00137201">
        <w:rPr>
          <w:rFonts w:ascii="Times New Roman" w:hAnsi="Times New Roman" w:cs="Times New Roman"/>
          <w:sz w:val="24"/>
          <w:szCs w:val="24"/>
        </w:rPr>
        <w:t xml:space="preserve"> </w:t>
      </w:r>
      <w:r w:rsidR="00A37561">
        <w:rPr>
          <w:rFonts w:ascii="Times New Roman" w:hAnsi="Times New Roman" w:cs="Times New Roman"/>
          <w:sz w:val="24"/>
          <w:szCs w:val="24"/>
        </w:rPr>
        <w:t>fauna</w:t>
      </w:r>
      <w:r w:rsidRPr="00E94CE2">
        <w:rPr>
          <w:rFonts w:ascii="Times New Roman" w:hAnsi="Times New Roman" w:cs="Times New Roman"/>
          <w:sz w:val="24"/>
          <w:szCs w:val="24"/>
        </w:rPr>
        <w:t xml:space="preserve">, </w:t>
      </w:r>
      <w:r w:rsidR="00A37561">
        <w:rPr>
          <w:rFonts w:ascii="Times New Roman" w:hAnsi="Times New Roman" w:cs="Times New Roman"/>
          <w:sz w:val="24"/>
          <w:szCs w:val="24"/>
        </w:rPr>
        <w:t>being a booster of food security and livelihood support for coastal communities</w:t>
      </w:r>
      <w:r w:rsidRPr="00E94CE2">
        <w:rPr>
          <w:rFonts w:ascii="Times New Roman" w:hAnsi="Times New Roman" w:cs="Times New Roman"/>
          <w:sz w:val="24"/>
          <w:szCs w:val="24"/>
        </w:rPr>
        <w:t xml:space="preserve"> (</w:t>
      </w:r>
      <w:r w:rsidR="00A37561">
        <w:rPr>
          <w:rFonts w:ascii="Times New Roman" w:hAnsi="Times New Roman" w:cs="Times New Roman"/>
          <w:sz w:val="24"/>
          <w:szCs w:val="24"/>
        </w:rPr>
        <w:t xml:space="preserve">Chong, 2006; </w:t>
      </w:r>
      <w:r w:rsidRPr="00E94CE2">
        <w:rPr>
          <w:rFonts w:ascii="Times New Roman" w:hAnsi="Times New Roman" w:cs="Times New Roman"/>
          <w:sz w:val="24"/>
          <w:szCs w:val="24"/>
        </w:rPr>
        <w:t xml:space="preserve">Alongi et al., 2016; Wang et al., 2019). </w:t>
      </w:r>
      <w:r w:rsidR="004259E4">
        <w:rPr>
          <w:rFonts w:ascii="Times New Roman" w:hAnsi="Times New Roman" w:cs="Times New Roman"/>
          <w:sz w:val="24"/>
          <w:szCs w:val="24"/>
        </w:rPr>
        <w:t>Curre</w:t>
      </w:r>
      <w:r w:rsidR="00A40E09">
        <w:rPr>
          <w:rFonts w:ascii="Times New Roman" w:hAnsi="Times New Roman" w:cs="Times New Roman"/>
          <w:sz w:val="24"/>
          <w:szCs w:val="24"/>
        </w:rPr>
        <w:t>n</w:t>
      </w:r>
      <w:r w:rsidR="004259E4">
        <w:rPr>
          <w:rFonts w:ascii="Times New Roman" w:hAnsi="Times New Roman" w:cs="Times New Roman"/>
          <w:sz w:val="24"/>
          <w:szCs w:val="24"/>
        </w:rPr>
        <w:t>tly, t</w:t>
      </w:r>
      <w:r w:rsidRPr="00E94CE2">
        <w:rPr>
          <w:rFonts w:ascii="Times New Roman" w:hAnsi="Times New Roman" w:cs="Times New Roman"/>
          <w:sz w:val="24"/>
          <w:szCs w:val="24"/>
        </w:rPr>
        <w:t xml:space="preserve">here </w:t>
      </w:r>
      <w:r w:rsidR="004259E4">
        <w:rPr>
          <w:rFonts w:ascii="Times New Roman" w:hAnsi="Times New Roman" w:cs="Times New Roman"/>
          <w:sz w:val="24"/>
          <w:szCs w:val="24"/>
        </w:rPr>
        <w:t>exist</w:t>
      </w:r>
      <w:r w:rsidRPr="00E94CE2">
        <w:rPr>
          <w:rFonts w:ascii="Times New Roman" w:hAnsi="Times New Roman" w:cs="Times New Roman"/>
          <w:sz w:val="24"/>
          <w:szCs w:val="24"/>
        </w:rPr>
        <w:t xml:space="preserve"> </w:t>
      </w:r>
      <w:r w:rsidR="003B396D">
        <w:rPr>
          <w:rFonts w:ascii="Times New Roman" w:hAnsi="Times New Roman" w:cs="Times New Roman"/>
          <w:sz w:val="24"/>
          <w:szCs w:val="24"/>
        </w:rPr>
        <w:t xml:space="preserve">some </w:t>
      </w:r>
      <w:r w:rsidRPr="00E94CE2">
        <w:rPr>
          <w:rFonts w:ascii="Times New Roman" w:hAnsi="Times New Roman" w:cs="Times New Roman"/>
          <w:sz w:val="24"/>
          <w:szCs w:val="24"/>
        </w:rPr>
        <w:t xml:space="preserve">global records </w:t>
      </w:r>
      <w:r w:rsidR="003B396D">
        <w:rPr>
          <w:rFonts w:ascii="Times New Roman" w:hAnsi="Times New Roman" w:cs="Times New Roman"/>
          <w:sz w:val="24"/>
          <w:szCs w:val="24"/>
        </w:rPr>
        <w:t>indicating</w:t>
      </w:r>
      <w:r w:rsidRPr="00E94CE2">
        <w:rPr>
          <w:rFonts w:ascii="Times New Roman" w:hAnsi="Times New Roman" w:cs="Times New Roman"/>
          <w:sz w:val="24"/>
          <w:szCs w:val="24"/>
        </w:rPr>
        <w:t xml:space="preserve"> </w:t>
      </w:r>
      <w:r w:rsidR="00B51C4E">
        <w:rPr>
          <w:rFonts w:ascii="Times New Roman" w:hAnsi="Times New Roman" w:cs="Times New Roman"/>
          <w:sz w:val="24"/>
          <w:szCs w:val="24"/>
        </w:rPr>
        <w:t xml:space="preserve">a </w:t>
      </w:r>
      <w:r w:rsidRPr="00E94CE2">
        <w:rPr>
          <w:rFonts w:ascii="Times New Roman" w:hAnsi="Times New Roman" w:cs="Times New Roman"/>
          <w:sz w:val="24"/>
          <w:szCs w:val="24"/>
        </w:rPr>
        <w:t xml:space="preserve">significant </w:t>
      </w:r>
      <w:r w:rsidR="004F4179">
        <w:rPr>
          <w:rFonts w:ascii="Times New Roman" w:hAnsi="Times New Roman" w:cs="Times New Roman"/>
          <w:sz w:val="24"/>
          <w:szCs w:val="24"/>
        </w:rPr>
        <w:t xml:space="preserve">loss of </w:t>
      </w:r>
      <w:r w:rsidRPr="00E94CE2">
        <w:rPr>
          <w:rFonts w:ascii="Times New Roman" w:hAnsi="Times New Roman" w:cs="Times New Roman"/>
          <w:sz w:val="24"/>
          <w:szCs w:val="24"/>
        </w:rPr>
        <w:t xml:space="preserve">mangrove forest cover in the past five decades </w:t>
      </w:r>
      <w:r w:rsidR="006F1341">
        <w:rPr>
          <w:rFonts w:ascii="Times New Roman" w:hAnsi="Times New Roman" w:cs="Times New Roman"/>
          <w:sz w:val="24"/>
          <w:szCs w:val="24"/>
        </w:rPr>
        <w:t xml:space="preserve">due to human activities </w:t>
      </w:r>
      <w:r w:rsidRPr="00E94CE2">
        <w:rPr>
          <w:rFonts w:ascii="Times New Roman" w:hAnsi="Times New Roman" w:cs="Times New Roman"/>
          <w:sz w:val="24"/>
          <w:szCs w:val="24"/>
        </w:rPr>
        <w:t xml:space="preserve">(Bunting et al., 2018; Friess et al., 2019). Hence, there is a </w:t>
      </w:r>
      <w:r w:rsidR="00A401B4">
        <w:rPr>
          <w:rFonts w:ascii="Times New Roman" w:hAnsi="Times New Roman" w:cs="Times New Roman"/>
          <w:sz w:val="24"/>
          <w:szCs w:val="24"/>
        </w:rPr>
        <w:t xml:space="preserve">critical </w:t>
      </w:r>
      <w:r w:rsidRPr="00E94CE2">
        <w:rPr>
          <w:rFonts w:ascii="Times New Roman" w:hAnsi="Times New Roman" w:cs="Times New Roman"/>
          <w:sz w:val="24"/>
          <w:szCs w:val="24"/>
        </w:rPr>
        <w:t xml:space="preserve">need to monitor mangrove forest changes that can be done </w:t>
      </w:r>
      <w:r w:rsidR="00F13FD0">
        <w:rPr>
          <w:rFonts w:ascii="Times New Roman" w:hAnsi="Times New Roman" w:cs="Times New Roman"/>
          <w:sz w:val="24"/>
          <w:szCs w:val="24"/>
        </w:rPr>
        <w:t xml:space="preserve">more </w:t>
      </w:r>
      <w:r w:rsidRPr="00E94CE2">
        <w:rPr>
          <w:rFonts w:ascii="Times New Roman" w:hAnsi="Times New Roman" w:cs="Times New Roman"/>
          <w:sz w:val="24"/>
          <w:szCs w:val="24"/>
        </w:rPr>
        <w:t>accurate</w:t>
      </w:r>
      <w:r w:rsidR="00F13FD0">
        <w:rPr>
          <w:rFonts w:ascii="Times New Roman" w:hAnsi="Times New Roman" w:cs="Times New Roman"/>
          <w:sz w:val="24"/>
          <w:szCs w:val="24"/>
        </w:rPr>
        <w:t xml:space="preserve">ly </w:t>
      </w:r>
      <w:r w:rsidRPr="00E94CE2">
        <w:rPr>
          <w:rFonts w:ascii="Times New Roman" w:hAnsi="Times New Roman" w:cs="Times New Roman"/>
          <w:sz w:val="24"/>
          <w:szCs w:val="24"/>
        </w:rPr>
        <w:t xml:space="preserve">and </w:t>
      </w:r>
      <w:r w:rsidR="00F13FD0">
        <w:rPr>
          <w:rFonts w:ascii="Times New Roman" w:hAnsi="Times New Roman" w:cs="Times New Roman"/>
          <w:sz w:val="24"/>
          <w:szCs w:val="24"/>
        </w:rPr>
        <w:t xml:space="preserve">on a </w:t>
      </w:r>
      <w:r w:rsidRPr="00E94CE2">
        <w:rPr>
          <w:rFonts w:ascii="Times New Roman" w:hAnsi="Times New Roman" w:cs="Times New Roman"/>
          <w:sz w:val="24"/>
          <w:szCs w:val="24"/>
        </w:rPr>
        <w:t>large</w:t>
      </w:r>
      <w:r w:rsidR="00F13FD0">
        <w:rPr>
          <w:rFonts w:ascii="Times New Roman" w:hAnsi="Times New Roman" w:cs="Times New Roman"/>
          <w:sz w:val="24"/>
          <w:szCs w:val="24"/>
        </w:rPr>
        <w:t xml:space="preserve"> </w:t>
      </w:r>
      <w:r w:rsidRPr="00E94CE2">
        <w:rPr>
          <w:rFonts w:ascii="Times New Roman" w:hAnsi="Times New Roman" w:cs="Times New Roman"/>
          <w:sz w:val="24"/>
          <w:szCs w:val="24"/>
        </w:rPr>
        <w:t xml:space="preserve">scale, for example, with the use of </w:t>
      </w:r>
      <w:r w:rsidR="007D58B8">
        <w:rPr>
          <w:rFonts w:ascii="Times New Roman" w:hAnsi="Times New Roman" w:cs="Times New Roman"/>
          <w:sz w:val="24"/>
          <w:szCs w:val="24"/>
        </w:rPr>
        <w:t xml:space="preserve">spaceborne </w:t>
      </w:r>
      <w:r w:rsidRPr="00E94CE2">
        <w:rPr>
          <w:rFonts w:ascii="Times New Roman" w:hAnsi="Times New Roman" w:cs="Times New Roman"/>
          <w:sz w:val="24"/>
          <w:szCs w:val="24"/>
        </w:rPr>
        <w:t>remote sensing</w:t>
      </w:r>
      <w:r w:rsidR="00EC6EBC">
        <w:rPr>
          <w:rFonts w:ascii="Times New Roman" w:hAnsi="Times New Roman" w:cs="Times New Roman"/>
          <w:sz w:val="24"/>
          <w:szCs w:val="24"/>
        </w:rPr>
        <w:t xml:space="preserve"> (Pham et al., 2019)</w:t>
      </w:r>
      <w:r w:rsidRPr="00E94CE2">
        <w:rPr>
          <w:rFonts w:ascii="Times New Roman" w:hAnsi="Times New Roman" w:cs="Times New Roman"/>
          <w:sz w:val="24"/>
          <w:szCs w:val="24"/>
        </w:rPr>
        <w:t xml:space="preserve">. </w:t>
      </w:r>
    </w:p>
    <w:p w14:paraId="39206705" w14:textId="26E014BE" w:rsidR="00E94CE2" w:rsidRDefault="00E94CE2" w:rsidP="003F4A2A">
      <w:pPr>
        <w:spacing w:after="0" w:line="360" w:lineRule="auto"/>
        <w:ind w:right="-45"/>
        <w:jc w:val="both"/>
        <w:rPr>
          <w:rFonts w:ascii="Times New Roman" w:hAnsi="Times New Roman" w:cs="Times New Roman"/>
          <w:sz w:val="24"/>
          <w:szCs w:val="24"/>
        </w:rPr>
      </w:pPr>
      <w:r w:rsidRPr="00E94CE2">
        <w:rPr>
          <w:rFonts w:ascii="Times New Roman" w:hAnsi="Times New Roman" w:cs="Times New Roman"/>
          <w:sz w:val="24"/>
          <w:szCs w:val="24"/>
        </w:rPr>
        <w:lastRenderedPageBreak/>
        <w:t xml:space="preserve">Many studies have been conducted for mapping mangrove forests by using </w:t>
      </w:r>
      <w:r w:rsidR="00D6774C">
        <w:rPr>
          <w:rFonts w:ascii="Times New Roman" w:hAnsi="Times New Roman" w:cs="Times New Roman"/>
          <w:sz w:val="24"/>
          <w:szCs w:val="24"/>
        </w:rPr>
        <w:t xml:space="preserve">remote sensing </w:t>
      </w:r>
      <w:r w:rsidRPr="00E94CE2">
        <w:rPr>
          <w:rFonts w:ascii="Times New Roman" w:hAnsi="Times New Roman" w:cs="Times New Roman"/>
          <w:sz w:val="24"/>
          <w:szCs w:val="24"/>
        </w:rPr>
        <w:t>data (Abdel-Hamid et al., 20</w:t>
      </w:r>
      <w:r w:rsidR="00E75A27">
        <w:rPr>
          <w:rFonts w:ascii="Times New Roman" w:hAnsi="Times New Roman" w:cs="Times New Roman"/>
          <w:sz w:val="24"/>
          <w:szCs w:val="24"/>
        </w:rPr>
        <w:t>18</w:t>
      </w:r>
      <w:r w:rsidRPr="00E94CE2">
        <w:rPr>
          <w:rFonts w:ascii="Times New Roman" w:hAnsi="Times New Roman" w:cs="Times New Roman"/>
          <w:sz w:val="24"/>
          <w:szCs w:val="24"/>
        </w:rPr>
        <w:t>; Chen et al., 2017, Ghorbanian et al., 2021; Jhonnerie</w:t>
      </w:r>
      <w:r w:rsidR="00D6774C">
        <w:rPr>
          <w:rFonts w:ascii="Times New Roman" w:hAnsi="Times New Roman" w:cs="Times New Roman"/>
          <w:sz w:val="24"/>
          <w:szCs w:val="24"/>
        </w:rPr>
        <w:t xml:space="preserve"> et al.</w:t>
      </w:r>
      <w:r w:rsidRPr="00E94CE2">
        <w:rPr>
          <w:rFonts w:ascii="Times New Roman" w:hAnsi="Times New Roman" w:cs="Times New Roman"/>
          <w:sz w:val="24"/>
          <w:szCs w:val="24"/>
        </w:rPr>
        <w:t>, 2015; Liu et al., 202</w:t>
      </w:r>
      <w:r w:rsidR="00BC0534">
        <w:rPr>
          <w:rFonts w:ascii="Times New Roman" w:hAnsi="Times New Roman" w:cs="Times New Roman"/>
          <w:sz w:val="24"/>
          <w:szCs w:val="24"/>
        </w:rPr>
        <w:t>1</w:t>
      </w:r>
      <w:r w:rsidRPr="00E94CE2">
        <w:rPr>
          <w:rFonts w:ascii="Times New Roman" w:hAnsi="Times New Roman" w:cs="Times New Roman"/>
          <w:sz w:val="24"/>
          <w:szCs w:val="24"/>
        </w:rPr>
        <w:t>; Lucas</w:t>
      </w:r>
      <w:r w:rsidR="00D83788">
        <w:rPr>
          <w:rFonts w:ascii="Times New Roman" w:hAnsi="Times New Roman" w:cs="Times New Roman"/>
          <w:sz w:val="24"/>
          <w:szCs w:val="24"/>
        </w:rPr>
        <w:t xml:space="preserve"> et al.</w:t>
      </w:r>
      <w:r w:rsidRPr="00E94CE2">
        <w:rPr>
          <w:rFonts w:ascii="Times New Roman" w:hAnsi="Times New Roman" w:cs="Times New Roman"/>
          <w:sz w:val="24"/>
          <w:szCs w:val="24"/>
        </w:rPr>
        <w:t>, 2014;</w:t>
      </w:r>
      <w:r w:rsidR="00EC6EBC">
        <w:rPr>
          <w:rFonts w:ascii="Times New Roman" w:hAnsi="Times New Roman" w:cs="Times New Roman"/>
          <w:sz w:val="24"/>
          <w:szCs w:val="24"/>
        </w:rPr>
        <w:t xml:space="preserve"> </w:t>
      </w:r>
      <w:r w:rsidRPr="00E94CE2">
        <w:rPr>
          <w:rFonts w:ascii="Times New Roman" w:hAnsi="Times New Roman" w:cs="Times New Roman"/>
          <w:sz w:val="24"/>
          <w:szCs w:val="24"/>
        </w:rPr>
        <w:t>Sharifi et al., 2022). Compared to electro-optical remote sens</w:t>
      </w:r>
      <w:r w:rsidR="00F64BDA">
        <w:rPr>
          <w:rFonts w:ascii="Times New Roman" w:hAnsi="Times New Roman" w:cs="Times New Roman"/>
          <w:sz w:val="24"/>
          <w:szCs w:val="24"/>
        </w:rPr>
        <w:t>ing</w:t>
      </w:r>
      <w:r w:rsidRPr="00E94CE2">
        <w:rPr>
          <w:rFonts w:ascii="Times New Roman" w:hAnsi="Times New Roman" w:cs="Times New Roman"/>
          <w:sz w:val="24"/>
          <w:szCs w:val="24"/>
        </w:rPr>
        <w:t xml:space="preserve">, SAR imaging offers its advantages of independence of sunlight and weather conditions. </w:t>
      </w:r>
      <w:r w:rsidR="00527E2B">
        <w:rPr>
          <w:rFonts w:ascii="Times New Roman" w:hAnsi="Times New Roman" w:cs="Times New Roman"/>
          <w:sz w:val="24"/>
          <w:szCs w:val="24"/>
        </w:rPr>
        <w:t xml:space="preserve">In </w:t>
      </w:r>
      <w:r w:rsidRPr="00E94CE2">
        <w:rPr>
          <w:rFonts w:ascii="Times New Roman" w:hAnsi="Times New Roman" w:cs="Times New Roman"/>
          <w:sz w:val="24"/>
          <w:szCs w:val="24"/>
        </w:rPr>
        <w:t xml:space="preserve">the literature, the use of C- and L-band for mangrove forest </w:t>
      </w:r>
      <w:r w:rsidR="00AE4756">
        <w:rPr>
          <w:rFonts w:ascii="Times New Roman" w:hAnsi="Times New Roman" w:cs="Times New Roman"/>
          <w:sz w:val="24"/>
          <w:szCs w:val="24"/>
        </w:rPr>
        <w:t xml:space="preserve">related </w:t>
      </w:r>
      <w:r w:rsidR="009E6F6A">
        <w:rPr>
          <w:rFonts w:ascii="Times New Roman" w:hAnsi="Times New Roman" w:cs="Times New Roman"/>
          <w:sz w:val="24"/>
          <w:szCs w:val="24"/>
        </w:rPr>
        <w:t>applications</w:t>
      </w:r>
      <w:r w:rsidRPr="00E94CE2">
        <w:rPr>
          <w:rFonts w:ascii="Times New Roman" w:hAnsi="Times New Roman" w:cs="Times New Roman"/>
          <w:sz w:val="24"/>
          <w:szCs w:val="24"/>
        </w:rPr>
        <w:t xml:space="preserve"> </w:t>
      </w:r>
      <w:r w:rsidR="00AE4756">
        <w:rPr>
          <w:rFonts w:ascii="Times New Roman" w:hAnsi="Times New Roman" w:cs="Times New Roman"/>
          <w:sz w:val="24"/>
          <w:szCs w:val="24"/>
        </w:rPr>
        <w:t xml:space="preserve">was studied by Proisy et al. (2000), </w:t>
      </w:r>
      <w:r w:rsidRPr="00E94CE2">
        <w:rPr>
          <w:rFonts w:ascii="Times New Roman" w:hAnsi="Times New Roman" w:cs="Times New Roman"/>
          <w:sz w:val="24"/>
          <w:szCs w:val="24"/>
        </w:rPr>
        <w:t xml:space="preserve">Hamdan </w:t>
      </w:r>
      <w:r w:rsidR="009E6F6A">
        <w:rPr>
          <w:rFonts w:ascii="Times New Roman" w:hAnsi="Times New Roman" w:cs="Times New Roman"/>
          <w:sz w:val="24"/>
          <w:szCs w:val="24"/>
        </w:rPr>
        <w:t xml:space="preserve">et al. </w:t>
      </w:r>
      <w:r w:rsidRPr="00E94CE2">
        <w:rPr>
          <w:rFonts w:ascii="Times New Roman" w:hAnsi="Times New Roman" w:cs="Times New Roman"/>
          <w:sz w:val="24"/>
          <w:szCs w:val="24"/>
        </w:rPr>
        <w:t xml:space="preserve">(2014), Kovacs </w:t>
      </w:r>
      <w:r w:rsidR="005F2A88">
        <w:rPr>
          <w:rFonts w:ascii="Times New Roman" w:hAnsi="Times New Roman" w:cs="Times New Roman"/>
          <w:sz w:val="24"/>
          <w:szCs w:val="24"/>
        </w:rPr>
        <w:t xml:space="preserve">et al. </w:t>
      </w:r>
      <w:r w:rsidRPr="00E94CE2">
        <w:rPr>
          <w:rFonts w:ascii="Times New Roman" w:hAnsi="Times New Roman" w:cs="Times New Roman"/>
          <w:sz w:val="24"/>
          <w:szCs w:val="24"/>
        </w:rPr>
        <w:t xml:space="preserve">(2013), </w:t>
      </w:r>
      <w:r w:rsidR="001E2ECD">
        <w:rPr>
          <w:rFonts w:ascii="Times New Roman" w:hAnsi="Times New Roman" w:cs="Times New Roman"/>
          <w:sz w:val="24"/>
          <w:szCs w:val="24"/>
        </w:rPr>
        <w:t>Vu et al.</w:t>
      </w:r>
      <w:r w:rsidRPr="00E94CE2">
        <w:rPr>
          <w:rFonts w:ascii="Times New Roman" w:hAnsi="Times New Roman" w:cs="Times New Roman"/>
          <w:sz w:val="24"/>
          <w:szCs w:val="24"/>
        </w:rPr>
        <w:t xml:space="preserve"> (201</w:t>
      </w:r>
      <w:r w:rsidR="001E2ECD">
        <w:rPr>
          <w:rFonts w:ascii="Times New Roman" w:hAnsi="Times New Roman" w:cs="Times New Roman"/>
          <w:sz w:val="24"/>
          <w:szCs w:val="24"/>
        </w:rPr>
        <w:t>4</w:t>
      </w:r>
      <w:r w:rsidRPr="00E94CE2">
        <w:rPr>
          <w:rFonts w:ascii="Times New Roman" w:hAnsi="Times New Roman" w:cs="Times New Roman"/>
          <w:sz w:val="24"/>
          <w:szCs w:val="24"/>
        </w:rPr>
        <w:t xml:space="preserve">), etc. To date, many X-band SAR satellites have been launched, such as COSMO-SkyMed, TerraSAR-X, KOMPSAT-5, NeuSAR, TeLEOS-2, DS-SAR and others. Therefore, it is of great interest to evaluate the </w:t>
      </w:r>
      <w:r w:rsidR="00F64BDA">
        <w:rPr>
          <w:rFonts w:ascii="Times New Roman" w:hAnsi="Times New Roman" w:cs="Times New Roman"/>
          <w:sz w:val="24"/>
          <w:szCs w:val="24"/>
        </w:rPr>
        <w:t>capability</w:t>
      </w:r>
      <w:r w:rsidRPr="00E94CE2">
        <w:rPr>
          <w:rFonts w:ascii="Times New Roman" w:hAnsi="Times New Roman" w:cs="Times New Roman"/>
          <w:sz w:val="24"/>
          <w:szCs w:val="24"/>
        </w:rPr>
        <w:t xml:space="preserve"> of </w:t>
      </w:r>
      <w:r w:rsidR="008B4201">
        <w:rPr>
          <w:rFonts w:ascii="Times New Roman" w:hAnsi="Times New Roman" w:cs="Times New Roman"/>
          <w:sz w:val="24"/>
          <w:szCs w:val="24"/>
        </w:rPr>
        <w:t xml:space="preserve">X-band SAR for </w:t>
      </w:r>
      <w:r w:rsidRPr="00E94CE2">
        <w:rPr>
          <w:rFonts w:ascii="Times New Roman" w:hAnsi="Times New Roman" w:cs="Times New Roman"/>
          <w:sz w:val="24"/>
          <w:szCs w:val="24"/>
        </w:rPr>
        <w:t xml:space="preserve">mangrove forest extraction. </w:t>
      </w:r>
    </w:p>
    <w:p w14:paraId="79298EB4" w14:textId="1BC796AF" w:rsidR="008E441A" w:rsidRPr="007F5A4B" w:rsidRDefault="008E441A" w:rsidP="00F84DF6">
      <w:pPr>
        <w:spacing w:after="0" w:line="240" w:lineRule="auto"/>
        <w:ind w:right="318"/>
        <w:jc w:val="both"/>
        <w:rPr>
          <w:sz w:val="24"/>
          <w:szCs w:val="24"/>
        </w:rPr>
      </w:pPr>
    </w:p>
    <w:p w14:paraId="374F1521" w14:textId="40F122A3" w:rsidR="00082F27" w:rsidRDefault="00E94CE2" w:rsidP="00082F27">
      <w:pPr>
        <w:pStyle w:val="Style1"/>
        <w:ind w:right="276"/>
      </w:pPr>
      <w:r w:rsidRPr="00E94CE2">
        <w:t>S</w:t>
      </w:r>
      <w:r>
        <w:t>tudy</w:t>
      </w:r>
      <w:r w:rsidRPr="00E94CE2">
        <w:t xml:space="preserve"> A</w:t>
      </w:r>
      <w:r>
        <w:t>reas</w:t>
      </w:r>
    </w:p>
    <w:p w14:paraId="25D1BC60" w14:textId="03413872" w:rsidR="003F4A2A" w:rsidRDefault="00E94CE2" w:rsidP="007C2D49">
      <w:pPr>
        <w:spacing w:after="0" w:line="360" w:lineRule="auto"/>
        <w:ind w:right="-45"/>
        <w:jc w:val="both"/>
        <w:rPr>
          <w:rFonts w:ascii="Times New Roman" w:hAnsi="Times New Roman" w:cs="Times New Roman"/>
          <w:sz w:val="24"/>
          <w:szCs w:val="24"/>
        </w:rPr>
      </w:pPr>
      <w:r w:rsidRPr="00E94CE2">
        <w:rPr>
          <w:rFonts w:ascii="Times New Roman" w:hAnsi="Times New Roman" w:cs="Times New Roman"/>
          <w:sz w:val="24"/>
          <w:szCs w:val="24"/>
        </w:rPr>
        <w:t xml:space="preserve">As indicated in Figure 1, two study areas in Peninsular Malaysia were selected, namely, Matang in Perak state and Sungai Pulai in Johor state. The first study site consists of Matang Mangrove Forest Reserve (MMFR), which is the largest mangrove forest reserve in Peninsular Malaysia with an area of </w:t>
      </w:r>
      <w:r w:rsidR="00886B06">
        <w:rPr>
          <w:rFonts w:ascii="Times New Roman" w:hAnsi="Times New Roman" w:cs="Times New Roman"/>
          <w:sz w:val="24"/>
          <w:szCs w:val="24"/>
        </w:rPr>
        <w:t xml:space="preserve">approximately </w:t>
      </w:r>
      <w:r w:rsidRPr="00E94CE2">
        <w:rPr>
          <w:rFonts w:ascii="Times New Roman" w:hAnsi="Times New Roman" w:cs="Times New Roman"/>
          <w:sz w:val="24"/>
          <w:szCs w:val="24"/>
        </w:rPr>
        <w:t>40,000 h</w:t>
      </w:r>
      <w:r w:rsidR="00886B06">
        <w:rPr>
          <w:rFonts w:ascii="Times New Roman" w:hAnsi="Times New Roman" w:cs="Times New Roman"/>
          <w:sz w:val="24"/>
          <w:szCs w:val="24"/>
        </w:rPr>
        <w:t>ectares</w:t>
      </w:r>
      <w:r w:rsidRPr="00E94CE2">
        <w:rPr>
          <w:rFonts w:ascii="Times New Roman" w:hAnsi="Times New Roman" w:cs="Times New Roman"/>
          <w:sz w:val="24"/>
          <w:szCs w:val="24"/>
        </w:rPr>
        <w:t xml:space="preserve"> (</w:t>
      </w:r>
      <w:r w:rsidR="00D203AE">
        <w:rPr>
          <w:rFonts w:ascii="Times New Roman" w:hAnsi="Times New Roman" w:cs="Times New Roman"/>
          <w:sz w:val="24"/>
          <w:szCs w:val="24"/>
        </w:rPr>
        <w:t xml:space="preserve">Ong &amp; Gong, 2013; </w:t>
      </w:r>
      <w:r w:rsidR="009C5DB6">
        <w:rPr>
          <w:rFonts w:ascii="Times New Roman" w:hAnsi="Times New Roman" w:cs="Times New Roman"/>
          <w:sz w:val="24"/>
          <w:szCs w:val="24"/>
        </w:rPr>
        <w:t>Lucas et al.</w:t>
      </w:r>
      <w:r w:rsidRPr="00E94CE2">
        <w:rPr>
          <w:rFonts w:ascii="Times New Roman" w:hAnsi="Times New Roman" w:cs="Times New Roman"/>
          <w:sz w:val="24"/>
          <w:szCs w:val="24"/>
        </w:rPr>
        <w:t>, 202</w:t>
      </w:r>
      <w:r w:rsidR="009C5DB6">
        <w:rPr>
          <w:rFonts w:ascii="Times New Roman" w:hAnsi="Times New Roman" w:cs="Times New Roman"/>
          <w:sz w:val="24"/>
          <w:szCs w:val="24"/>
        </w:rPr>
        <w:t>1</w:t>
      </w:r>
      <w:r w:rsidRPr="00E94CE2">
        <w:rPr>
          <w:rFonts w:ascii="Times New Roman" w:hAnsi="Times New Roman" w:cs="Times New Roman"/>
          <w:sz w:val="24"/>
          <w:szCs w:val="24"/>
        </w:rPr>
        <w:t xml:space="preserve">). Due to the CSG scene coverage limitation, the MMFR </w:t>
      </w:r>
      <w:r w:rsidR="00F64BDA">
        <w:rPr>
          <w:rFonts w:ascii="Times New Roman" w:hAnsi="Times New Roman" w:cs="Times New Roman"/>
          <w:sz w:val="24"/>
          <w:szCs w:val="24"/>
        </w:rPr>
        <w:t>is</w:t>
      </w:r>
      <w:r w:rsidRPr="00E94CE2">
        <w:rPr>
          <w:rFonts w:ascii="Times New Roman" w:hAnsi="Times New Roman" w:cs="Times New Roman"/>
          <w:sz w:val="24"/>
          <w:szCs w:val="24"/>
        </w:rPr>
        <w:t xml:space="preserve"> separated into two parts, </w:t>
      </w:r>
      <w:r w:rsidR="00C85447">
        <w:rPr>
          <w:rFonts w:ascii="Times New Roman" w:hAnsi="Times New Roman" w:cs="Times New Roman"/>
          <w:sz w:val="24"/>
          <w:szCs w:val="24"/>
        </w:rPr>
        <w:t xml:space="preserve">which </w:t>
      </w:r>
      <w:r w:rsidR="00F64BDA">
        <w:rPr>
          <w:rFonts w:ascii="Times New Roman" w:hAnsi="Times New Roman" w:cs="Times New Roman"/>
          <w:sz w:val="24"/>
          <w:szCs w:val="24"/>
        </w:rPr>
        <w:t xml:space="preserve">are </w:t>
      </w:r>
      <w:r w:rsidRPr="00E94CE2">
        <w:rPr>
          <w:rFonts w:ascii="Times New Roman" w:hAnsi="Times New Roman" w:cs="Times New Roman"/>
          <w:sz w:val="24"/>
          <w:szCs w:val="24"/>
        </w:rPr>
        <w:t xml:space="preserve">hereafter </w:t>
      </w:r>
      <w:r w:rsidR="00C85447" w:rsidRPr="00E94CE2">
        <w:rPr>
          <w:rFonts w:ascii="Times New Roman" w:hAnsi="Times New Roman" w:cs="Times New Roman"/>
          <w:sz w:val="24"/>
          <w:szCs w:val="24"/>
        </w:rPr>
        <w:t xml:space="preserve">called </w:t>
      </w:r>
      <w:r w:rsidRPr="00E94CE2">
        <w:rPr>
          <w:rFonts w:ascii="Times New Roman" w:hAnsi="Times New Roman" w:cs="Times New Roman"/>
          <w:sz w:val="24"/>
          <w:szCs w:val="24"/>
        </w:rPr>
        <w:t>Matang North and Matang South. The Sungai Pulai Mangrove Forest Reserve (SPMFR), which is the largest riverine mangrove system in Johor, is the second study area. In 2003 about 9,126 h</w:t>
      </w:r>
      <w:r w:rsidR="00671750">
        <w:rPr>
          <w:rFonts w:ascii="Times New Roman" w:hAnsi="Times New Roman" w:cs="Times New Roman"/>
          <w:sz w:val="24"/>
          <w:szCs w:val="24"/>
        </w:rPr>
        <w:t>ect</w:t>
      </w:r>
      <w:r w:rsidRPr="00E94CE2">
        <w:rPr>
          <w:rFonts w:ascii="Times New Roman" w:hAnsi="Times New Roman" w:cs="Times New Roman"/>
          <w:sz w:val="24"/>
          <w:szCs w:val="24"/>
        </w:rPr>
        <w:t>a</w:t>
      </w:r>
      <w:r w:rsidR="00671750">
        <w:rPr>
          <w:rFonts w:ascii="Times New Roman" w:hAnsi="Times New Roman" w:cs="Times New Roman"/>
          <w:sz w:val="24"/>
          <w:szCs w:val="24"/>
        </w:rPr>
        <w:t>res</w:t>
      </w:r>
      <w:r w:rsidRPr="00E94CE2">
        <w:rPr>
          <w:rFonts w:ascii="Times New Roman" w:hAnsi="Times New Roman" w:cs="Times New Roman"/>
          <w:sz w:val="24"/>
          <w:szCs w:val="24"/>
        </w:rPr>
        <w:t xml:space="preserve"> of the SPMFR was designated as a RAMSAR site (</w:t>
      </w:r>
      <w:r w:rsidR="00E10FE2">
        <w:rPr>
          <w:rFonts w:ascii="Times New Roman" w:hAnsi="Times New Roman" w:cs="Times New Roman"/>
          <w:sz w:val="24"/>
          <w:szCs w:val="24"/>
        </w:rPr>
        <w:t xml:space="preserve">Kanniah et al., 2021; </w:t>
      </w:r>
      <w:r w:rsidRPr="00E94CE2">
        <w:rPr>
          <w:rFonts w:ascii="Times New Roman" w:hAnsi="Times New Roman" w:cs="Times New Roman"/>
          <w:sz w:val="24"/>
          <w:szCs w:val="24"/>
        </w:rPr>
        <w:t>Mohd Hasmadi et al., 2011).</w:t>
      </w:r>
      <w:r w:rsidR="00F90655">
        <w:rPr>
          <w:rFonts w:ascii="Times New Roman" w:hAnsi="Times New Roman" w:cs="Times New Roman"/>
          <w:sz w:val="24"/>
          <w:szCs w:val="24"/>
        </w:rPr>
        <w:t xml:space="preserve"> </w:t>
      </w:r>
      <w:r w:rsidR="007C2D49">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9017"/>
      </w:tblGrid>
      <w:tr w:rsidR="003F4A2A" w14:paraId="0982DFAA" w14:textId="77777777" w:rsidTr="003F4A2A">
        <w:tc>
          <w:tcPr>
            <w:tcW w:w="9017" w:type="dxa"/>
            <w:tcBorders>
              <w:top w:val="nil"/>
              <w:left w:val="nil"/>
              <w:bottom w:val="nil"/>
              <w:right w:val="nil"/>
            </w:tcBorders>
          </w:tcPr>
          <w:p w14:paraId="3B3208A8" w14:textId="2994BB5D" w:rsidR="003F4A2A" w:rsidRDefault="003F4A2A" w:rsidP="003F4A2A">
            <w:pPr>
              <w:ind w:right="-45"/>
              <w:jc w:val="center"/>
              <w:rPr>
                <w:rFonts w:ascii="Times New Roman" w:hAnsi="Times New Roman" w:cs="Times New Roman"/>
                <w:sz w:val="24"/>
                <w:szCs w:val="24"/>
              </w:rPr>
            </w:pPr>
            <w:r>
              <w:rPr>
                <w:rFonts w:ascii="Times New Roman" w:hAnsi="Times New Roman" w:cs="Times New Roman"/>
                <w:noProof/>
                <w:sz w:val="24"/>
                <w:szCs w:val="24"/>
                <w:lang w:bidi="si-LK"/>
              </w:rPr>
              <w:drawing>
                <wp:inline distT="0" distB="0" distL="0" distR="0" wp14:anchorId="49E4B6E7" wp14:editId="31CA5A8C">
                  <wp:extent cx="3123856" cy="3437610"/>
                  <wp:effectExtent l="0" t="0" r="635" b="0"/>
                  <wp:docPr id="1759018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4605" cy="3603500"/>
                          </a:xfrm>
                          <a:prstGeom prst="rect">
                            <a:avLst/>
                          </a:prstGeom>
                          <a:noFill/>
                        </pic:spPr>
                      </pic:pic>
                    </a:graphicData>
                  </a:graphic>
                </wp:inline>
              </w:drawing>
            </w:r>
          </w:p>
        </w:tc>
      </w:tr>
    </w:tbl>
    <w:p w14:paraId="5C7DF3CB" w14:textId="14C719C6" w:rsidR="00C85447" w:rsidRDefault="00E94CE2" w:rsidP="003F4A2A">
      <w:pPr>
        <w:spacing w:before="60" w:after="0" w:line="240" w:lineRule="auto"/>
        <w:ind w:right="-45"/>
        <w:jc w:val="center"/>
        <w:rPr>
          <w:rFonts w:ascii="Times New Roman" w:eastAsia="Times New Roman" w:hAnsi="Times New Roman" w:cs="Times New Roman"/>
          <w:b/>
          <w:sz w:val="24"/>
          <w:szCs w:val="24"/>
          <w:lang w:bidi="ar-SA"/>
        </w:rPr>
      </w:pPr>
      <w:r w:rsidRPr="00E94CE2">
        <w:rPr>
          <w:rFonts w:ascii="Times New Roman" w:hAnsi="Times New Roman" w:cs="Times New Roman"/>
          <w:sz w:val="24"/>
          <w:szCs w:val="24"/>
        </w:rPr>
        <w:t>Figure 1</w:t>
      </w:r>
      <w:r w:rsidR="00C95489">
        <w:rPr>
          <w:rFonts w:ascii="Times New Roman" w:hAnsi="Times New Roman" w:cs="Times New Roman"/>
          <w:sz w:val="24"/>
          <w:szCs w:val="24"/>
        </w:rPr>
        <w:t>:</w:t>
      </w:r>
      <w:r w:rsidRPr="00E94CE2">
        <w:rPr>
          <w:rFonts w:ascii="Times New Roman" w:hAnsi="Times New Roman" w:cs="Times New Roman"/>
          <w:sz w:val="24"/>
          <w:szCs w:val="24"/>
        </w:rPr>
        <w:t xml:space="preserve"> Location map of study sites</w:t>
      </w:r>
      <w:r w:rsidR="00C85447">
        <w:br w:type="page"/>
      </w:r>
    </w:p>
    <w:p w14:paraId="0803791D" w14:textId="71B8E033" w:rsidR="00F24AD3" w:rsidRDefault="00F24AD3" w:rsidP="00F24AD3">
      <w:pPr>
        <w:pStyle w:val="Style1"/>
        <w:ind w:right="276"/>
      </w:pPr>
      <w:r>
        <w:lastRenderedPageBreak/>
        <w:t>Methodology</w:t>
      </w:r>
    </w:p>
    <w:p w14:paraId="33CD7160" w14:textId="27EF9407" w:rsidR="00F24AD3" w:rsidRPr="007F5A4B" w:rsidRDefault="00F92F3C" w:rsidP="00F24AD3">
      <w:pPr>
        <w:pStyle w:val="Style1"/>
        <w:ind w:right="276"/>
      </w:pPr>
      <w:r>
        <w:t xml:space="preserve">a. </w:t>
      </w:r>
      <w:r>
        <w:tab/>
      </w:r>
      <w:r w:rsidR="00F24AD3" w:rsidRPr="00F24AD3">
        <w:t>Satellite Data Acquisition</w:t>
      </w:r>
    </w:p>
    <w:p w14:paraId="16EF966F" w14:textId="663FC5F4" w:rsidR="00F24AD3" w:rsidRDefault="00F24AD3" w:rsidP="003F4A2A">
      <w:pPr>
        <w:spacing w:after="0" w:line="360" w:lineRule="auto"/>
        <w:ind w:right="96"/>
        <w:jc w:val="both"/>
        <w:rPr>
          <w:rFonts w:ascii="Times New Roman" w:hAnsi="Times New Roman" w:cs="Times New Roman"/>
          <w:sz w:val="24"/>
          <w:szCs w:val="24"/>
        </w:rPr>
      </w:pPr>
      <w:r w:rsidRPr="00F24AD3">
        <w:rPr>
          <w:rFonts w:ascii="Times New Roman" w:hAnsi="Times New Roman" w:cs="Times New Roman"/>
          <w:sz w:val="24"/>
          <w:szCs w:val="24"/>
        </w:rPr>
        <w:t xml:space="preserve">COSMO-SkyMed (Constellation of Small satellites for Mediterranean basin Observation) is an Italian Earth Observation Space System operating at X-band (3.1 cm wavelength). </w:t>
      </w:r>
      <w:r w:rsidR="00326DEA">
        <w:rPr>
          <w:rFonts w:ascii="Times New Roman" w:hAnsi="Times New Roman" w:cs="Times New Roman"/>
          <w:sz w:val="24"/>
          <w:szCs w:val="24"/>
        </w:rPr>
        <w:t>Its</w:t>
      </w:r>
      <w:r w:rsidRPr="00F24AD3">
        <w:rPr>
          <w:rFonts w:ascii="Times New Roman" w:hAnsi="Times New Roman" w:cs="Times New Roman"/>
          <w:sz w:val="24"/>
          <w:szCs w:val="24"/>
        </w:rPr>
        <w:t xml:space="preserve"> </w:t>
      </w:r>
      <w:r w:rsidR="00326DEA">
        <w:rPr>
          <w:rFonts w:ascii="Times New Roman" w:hAnsi="Times New Roman" w:cs="Times New Roman"/>
          <w:sz w:val="24"/>
          <w:szCs w:val="24"/>
        </w:rPr>
        <w:t>s</w:t>
      </w:r>
      <w:r w:rsidRPr="00F24AD3">
        <w:rPr>
          <w:rFonts w:ascii="Times New Roman" w:hAnsi="Times New Roman" w:cs="Times New Roman"/>
          <w:sz w:val="24"/>
          <w:szCs w:val="24"/>
        </w:rPr>
        <w:t xml:space="preserve">econd </w:t>
      </w:r>
      <w:r w:rsidR="00326DEA">
        <w:rPr>
          <w:rFonts w:ascii="Times New Roman" w:hAnsi="Times New Roman" w:cs="Times New Roman"/>
          <w:sz w:val="24"/>
          <w:szCs w:val="24"/>
        </w:rPr>
        <w:t>ge</w:t>
      </w:r>
      <w:r w:rsidRPr="00F24AD3">
        <w:rPr>
          <w:rFonts w:ascii="Times New Roman" w:hAnsi="Times New Roman" w:cs="Times New Roman"/>
          <w:sz w:val="24"/>
          <w:szCs w:val="24"/>
        </w:rPr>
        <w:t xml:space="preserve">neration </w:t>
      </w:r>
      <w:r w:rsidR="00091C50">
        <w:rPr>
          <w:rFonts w:ascii="Times New Roman" w:hAnsi="Times New Roman" w:cs="Times New Roman"/>
          <w:sz w:val="24"/>
          <w:szCs w:val="24"/>
        </w:rPr>
        <w:t>provides</w:t>
      </w:r>
      <w:r w:rsidRPr="00F24AD3">
        <w:rPr>
          <w:rFonts w:ascii="Times New Roman" w:hAnsi="Times New Roman" w:cs="Times New Roman"/>
          <w:sz w:val="24"/>
          <w:szCs w:val="24"/>
        </w:rPr>
        <w:t xml:space="preserve"> high-resolution quad-polari</w:t>
      </w:r>
      <w:r w:rsidR="00EC6EBC">
        <w:rPr>
          <w:rFonts w:ascii="Times New Roman" w:hAnsi="Times New Roman" w:cs="Times New Roman"/>
          <w:sz w:val="24"/>
          <w:szCs w:val="24"/>
        </w:rPr>
        <w:t>z</w:t>
      </w:r>
      <w:r w:rsidRPr="00F24AD3">
        <w:rPr>
          <w:rFonts w:ascii="Times New Roman" w:hAnsi="Times New Roman" w:cs="Times New Roman"/>
          <w:sz w:val="24"/>
          <w:szCs w:val="24"/>
        </w:rPr>
        <w:t xml:space="preserve">ation </w:t>
      </w:r>
      <w:r w:rsidR="00612EF4">
        <w:rPr>
          <w:rFonts w:ascii="Times New Roman" w:hAnsi="Times New Roman" w:cs="Times New Roman"/>
          <w:sz w:val="24"/>
          <w:szCs w:val="24"/>
        </w:rPr>
        <w:t>data</w:t>
      </w:r>
      <w:r w:rsidR="00647388">
        <w:rPr>
          <w:rFonts w:ascii="Times New Roman" w:hAnsi="Times New Roman" w:cs="Times New Roman"/>
          <w:sz w:val="24"/>
          <w:szCs w:val="24"/>
        </w:rPr>
        <w:t xml:space="preserve"> </w:t>
      </w:r>
      <w:r w:rsidRPr="00F24AD3">
        <w:rPr>
          <w:rFonts w:ascii="Times New Roman" w:hAnsi="Times New Roman" w:cs="Times New Roman"/>
          <w:sz w:val="24"/>
          <w:szCs w:val="24"/>
        </w:rPr>
        <w:t xml:space="preserve">through two enhanced satellites, namely, CSG1 and CSG2. Being positioned separately at 180° on the same orbit, each CSG satellite has </w:t>
      </w:r>
      <w:r w:rsidR="00F64BDA">
        <w:rPr>
          <w:rFonts w:ascii="Times New Roman" w:hAnsi="Times New Roman" w:cs="Times New Roman"/>
          <w:sz w:val="24"/>
          <w:szCs w:val="24"/>
        </w:rPr>
        <w:t>a</w:t>
      </w:r>
      <w:r w:rsidRPr="00F24AD3">
        <w:rPr>
          <w:rFonts w:ascii="Times New Roman" w:hAnsi="Times New Roman" w:cs="Times New Roman"/>
          <w:sz w:val="24"/>
          <w:szCs w:val="24"/>
        </w:rPr>
        <w:t xml:space="preserve"> revisit time of 16 days. For the CSG quad-polari</w:t>
      </w:r>
      <w:r w:rsidR="00EC6EBC">
        <w:rPr>
          <w:rFonts w:ascii="Times New Roman" w:hAnsi="Times New Roman" w:cs="Times New Roman"/>
          <w:sz w:val="24"/>
          <w:szCs w:val="24"/>
        </w:rPr>
        <w:t>z</w:t>
      </w:r>
      <w:r w:rsidRPr="00F24AD3">
        <w:rPr>
          <w:rFonts w:ascii="Times New Roman" w:hAnsi="Times New Roman" w:cs="Times New Roman"/>
          <w:sz w:val="24"/>
          <w:szCs w:val="24"/>
        </w:rPr>
        <w:t>ation stripmap imaging mode, both azimuth and range resolutions are about three meters (Agenzia Spaziale Italiana, 2021). A total of seven CSG quad-polari</w:t>
      </w:r>
      <w:r w:rsidR="00EC6EBC">
        <w:rPr>
          <w:rFonts w:ascii="Times New Roman" w:hAnsi="Times New Roman" w:cs="Times New Roman"/>
          <w:sz w:val="24"/>
          <w:szCs w:val="24"/>
        </w:rPr>
        <w:t>z</w:t>
      </w:r>
      <w:r w:rsidRPr="00F24AD3">
        <w:rPr>
          <w:rFonts w:ascii="Times New Roman" w:hAnsi="Times New Roman" w:cs="Times New Roman"/>
          <w:sz w:val="24"/>
          <w:szCs w:val="24"/>
        </w:rPr>
        <w:t>ation single-look complex (SLC) data were acquired in this study. Four of them were acquired over Matang North, two over Matang South, and one over Sungai Pulai. Figure 2 shows the CSG scene</w:t>
      </w:r>
      <w:r w:rsidR="00091C50">
        <w:rPr>
          <w:rFonts w:ascii="Times New Roman" w:hAnsi="Times New Roman" w:cs="Times New Roman"/>
          <w:sz w:val="24"/>
          <w:szCs w:val="24"/>
        </w:rPr>
        <w:t>s o</w:t>
      </w:r>
      <w:r w:rsidRPr="00F24AD3">
        <w:rPr>
          <w:rFonts w:ascii="Times New Roman" w:hAnsi="Times New Roman" w:cs="Times New Roman"/>
          <w:sz w:val="24"/>
          <w:szCs w:val="24"/>
        </w:rPr>
        <w:t xml:space="preserve">ver </w:t>
      </w:r>
      <w:r w:rsidR="00091C50">
        <w:rPr>
          <w:rFonts w:ascii="Times New Roman" w:hAnsi="Times New Roman" w:cs="Times New Roman"/>
          <w:sz w:val="24"/>
          <w:szCs w:val="24"/>
        </w:rPr>
        <w:t>the selected</w:t>
      </w:r>
      <w:r w:rsidRPr="00F24AD3">
        <w:rPr>
          <w:rFonts w:ascii="Times New Roman" w:hAnsi="Times New Roman" w:cs="Times New Roman"/>
          <w:sz w:val="24"/>
          <w:szCs w:val="24"/>
        </w:rPr>
        <w:t xml:space="preserve"> study </w:t>
      </w:r>
      <w:r w:rsidR="00091C50">
        <w:rPr>
          <w:rFonts w:ascii="Times New Roman" w:hAnsi="Times New Roman" w:cs="Times New Roman"/>
          <w:sz w:val="24"/>
          <w:szCs w:val="24"/>
        </w:rPr>
        <w:t>sites</w:t>
      </w:r>
      <w:r w:rsidR="00612EF4">
        <w:rPr>
          <w:rFonts w:ascii="Times New Roman" w:hAnsi="Times New Roman" w:cs="Times New Roman"/>
          <w:sz w:val="24"/>
          <w:szCs w:val="24"/>
        </w:rPr>
        <w:t>. T</w:t>
      </w:r>
      <w:r w:rsidRPr="00F24AD3">
        <w:rPr>
          <w:rFonts w:ascii="Times New Roman" w:hAnsi="Times New Roman" w:cs="Times New Roman"/>
          <w:sz w:val="24"/>
          <w:szCs w:val="24"/>
        </w:rPr>
        <w:t>he corresponding data specifications are summarized in Table 1.</w:t>
      </w:r>
    </w:p>
    <w:p w14:paraId="7583F4CB" w14:textId="77777777" w:rsidR="00450D21" w:rsidRDefault="00450D21" w:rsidP="00F24AD3">
      <w:pPr>
        <w:spacing w:after="0" w:line="360" w:lineRule="auto"/>
        <w:ind w:right="318"/>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3006"/>
        <w:gridCol w:w="2946"/>
      </w:tblGrid>
      <w:tr w:rsidR="00F80C7B" w14:paraId="4E04223E" w14:textId="77777777" w:rsidTr="00326DEA">
        <w:trPr>
          <w:trHeight w:val="4755"/>
        </w:trPr>
        <w:tc>
          <w:tcPr>
            <w:tcW w:w="2863" w:type="dxa"/>
          </w:tcPr>
          <w:p w14:paraId="73048EC4" w14:textId="3140B93B" w:rsidR="00767EF4" w:rsidRDefault="00767EF4" w:rsidP="00326DEA">
            <w:pPr>
              <w:pStyle w:val="Style1"/>
              <w:spacing w:after="0"/>
            </w:pPr>
            <w:r>
              <w:rPr>
                <w:noProof/>
                <w:lang w:bidi="si-LK"/>
              </w:rPr>
              <w:drawing>
                <wp:inline distT="0" distB="0" distL="0" distR="0" wp14:anchorId="1B0ECE00" wp14:editId="6565D043">
                  <wp:extent cx="1809008" cy="3146961"/>
                  <wp:effectExtent l="0" t="0" r="1270" b="0"/>
                  <wp:docPr id="1832075089" name="Picture 3" descr="A map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5089" name="Picture 3" descr="A map of a for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6155" cy="3176790"/>
                          </a:xfrm>
                          <a:prstGeom prst="rect">
                            <a:avLst/>
                          </a:prstGeom>
                        </pic:spPr>
                      </pic:pic>
                    </a:graphicData>
                  </a:graphic>
                </wp:inline>
              </w:drawing>
            </w:r>
          </w:p>
        </w:tc>
        <w:tc>
          <w:tcPr>
            <w:tcW w:w="2812" w:type="dxa"/>
          </w:tcPr>
          <w:p w14:paraId="10E5F376" w14:textId="243A4FF1" w:rsidR="00767EF4" w:rsidRDefault="00F80C7B" w:rsidP="00326DEA">
            <w:pPr>
              <w:pStyle w:val="Style1"/>
              <w:spacing w:after="0"/>
            </w:pPr>
            <w:r>
              <w:rPr>
                <w:noProof/>
                <w:lang w:bidi="si-LK"/>
              </w:rPr>
              <w:drawing>
                <wp:inline distT="0" distB="0" distL="0" distR="0" wp14:anchorId="6C198513" wp14:editId="4478B287">
                  <wp:extent cx="1767387" cy="3146425"/>
                  <wp:effectExtent l="0" t="0" r="4445" b="0"/>
                  <wp:docPr id="1006316072" name="Picture 4" descr="A map of the forest rese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16072" name="Picture 4" descr="A map of the forest reserv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4464" cy="3176826"/>
                          </a:xfrm>
                          <a:prstGeom prst="rect">
                            <a:avLst/>
                          </a:prstGeom>
                        </pic:spPr>
                      </pic:pic>
                    </a:graphicData>
                  </a:graphic>
                </wp:inline>
              </w:drawing>
            </w:r>
          </w:p>
        </w:tc>
        <w:tc>
          <w:tcPr>
            <w:tcW w:w="2761" w:type="dxa"/>
          </w:tcPr>
          <w:p w14:paraId="60B9ABE4" w14:textId="051CC2FA" w:rsidR="00767EF4" w:rsidRDefault="00F80C7B" w:rsidP="00326DEA">
            <w:pPr>
              <w:pStyle w:val="Style1"/>
              <w:spacing w:after="0"/>
            </w:pPr>
            <w:r>
              <w:rPr>
                <w:noProof/>
                <w:lang w:bidi="si-LK"/>
              </w:rPr>
              <w:drawing>
                <wp:inline distT="0" distB="0" distL="0" distR="0" wp14:anchorId="3B70A9FE" wp14:editId="17D43EC4">
                  <wp:extent cx="1734171" cy="3176649"/>
                  <wp:effectExtent l="0" t="0" r="0" b="5080"/>
                  <wp:docPr id="1806653502" name="Picture 5" descr="A close-up of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53502" name="Picture 5" descr="A close-up of a ma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3672" cy="3212371"/>
                          </a:xfrm>
                          <a:prstGeom prst="rect">
                            <a:avLst/>
                          </a:prstGeom>
                        </pic:spPr>
                      </pic:pic>
                    </a:graphicData>
                  </a:graphic>
                </wp:inline>
              </w:drawing>
            </w:r>
          </w:p>
        </w:tc>
      </w:tr>
      <w:tr w:rsidR="00F80C7B" w14:paraId="50FF3E4B" w14:textId="77777777" w:rsidTr="00326DEA">
        <w:trPr>
          <w:trHeight w:val="290"/>
        </w:trPr>
        <w:tc>
          <w:tcPr>
            <w:tcW w:w="2863" w:type="dxa"/>
          </w:tcPr>
          <w:p w14:paraId="0FA28B41" w14:textId="4AFD341D" w:rsidR="00767EF4" w:rsidRPr="00F80C7B" w:rsidRDefault="00F80C7B" w:rsidP="00326DEA">
            <w:pPr>
              <w:pStyle w:val="Style1"/>
              <w:spacing w:after="0"/>
              <w:ind w:right="278"/>
              <w:jc w:val="center"/>
              <w:rPr>
                <w:b w:val="0"/>
                <w:bCs/>
              </w:rPr>
            </w:pPr>
            <w:r w:rsidRPr="00F80C7B">
              <w:rPr>
                <w:b w:val="0"/>
                <w:bCs/>
              </w:rPr>
              <w:t>(a)</w:t>
            </w:r>
          </w:p>
        </w:tc>
        <w:tc>
          <w:tcPr>
            <w:tcW w:w="2812" w:type="dxa"/>
          </w:tcPr>
          <w:p w14:paraId="69C4F136" w14:textId="637FC547" w:rsidR="00767EF4" w:rsidRPr="00F80C7B" w:rsidRDefault="00F80C7B" w:rsidP="00326DEA">
            <w:pPr>
              <w:pStyle w:val="Style1"/>
              <w:spacing w:after="0"/>
              <w:ind w:right="278"/>
              <w:jc w:val="center"/>
              <w:rPr>
                <w:b w:val="0"/>
                <w:bCs/>
              </w:rPr>
            </w:pPr>
            <w:r w:rsidRPr="00F80C7B">
              <w:rPr>
                <w:b w:val="0"/>
                <w:bCs/>
              </w:rPr>
              <w:t>(b)</w:t>
            </w:r>
          </w:p>
        </w:tc>
        <w:tc>
          <w:tcPr>
            <w:tcW w:w="2761" w:type="dxa"/>
          </w:tcPr>
          <w:p w14:paraId="43669216" w14:textId="4F24E1A2" w:rsidR="00767EF4" w:rsidRPr="00F80C7B" w:rsidRDefault="00F80C7B" w:rsidP="00326DEA">
            <w:pPr>
              <w:pStyle w:val="Style1"/>
              <w:spacing w:after="0"/>
              <w:ind w:right="278"/>
              <w:jc w:val="center"/>
              <w:rPr>
                <w:b w:val="0"/>
                <w:bCs/>
              </w:rPr>
            </w:pPr>
            <w:r w:rsidRPr="00F80C7B">
              <w:rPr>
                <w:b w:val="0"/>
                <w:bCs/>
              </w:rPr>
              <w:t>(c)</w:t>
            </w:r>
          </w:p>
        </w:tc>
      </w:tr>
    </w:tbl>
    <w:p w14:paraId="5573F0BE" w14:textId="39BB7BEF" w:rsidR="00CB1EF5" w:rsidRDefault="00CB1EF5" w:rsidP="00CB1EF5">
      <w:pPr>
        <w:spacing w:before="120" w:line="240" w:lineRule="auto"/>
        <w:jc w:val="center"/>
        <w:rPr>
          <w:rFonts w:ascii="Times New Roman" w:cs="Times New Roman"/>
          <w:sz w:val="24"/>
          <w:szCs w:val="24"/>
        </w:rPr>
      </w:pPr>
      <w:r w:rsidRPr="00CB1EF5">
        <w:rPr>
          <w:rFonts w:ascii="Times New Roman" w:cs="Times New Roman"/>
          <w:color w:val="000000"/>
          <w:sz w:val="24"/>
          <w:szCs w:val="24"/>
        </w:rPr>
        <w:t>Figure 2</w:t>
      </w:r>
      <w:r w:rsidR="00C95489">
        <w:rPr>
          <w:rFonts w:ascii="Times New Roman" w:cs="Times New Roman"/>
          <w:color w:val="000000"/>
          <w:sz w:val="24"/>
          <w:szCs w:val="24"/>
        </w:rPr>
        <w:t>:</w:t>
      </w:r>
      <w:r w:rsidRPr="00CB1EF5">
        <w:rPr>
          <w:rFonts w:ascii="Times New Roman" w:cs="Times New Roman"/>
          <w:color w:val="000000"/>
          <w:sz w:val="24"/>
          <w:szCs w:val="24"/>
        </w:rPr>
        <w:t xml:space="preserve"> CSG scenes acquired over (a) Matang North, (b) </w:t>
      </w:r>
      <w:r w:rsidRPr="00CB1EF5">
        <w:rPr>
          <w:rFonts w:ascii="Times New Roman" w:cs="Times New Roman"/>
          <w:sz w:val="24"/>
          <w:szCs w:val="24"/>
        </w:rPr>
        <w:t>Matang South, (c) Sungai Pulai</w:t>
      </w:r>
    </w:p>
    <w:p w14:paraId="03425EAD" w14:textId="3B947AA9" w:rsidR="00CB1EF5" w:rsidRDefault="00CB1EF5" w:rsidP="00B87D75">
      <w:pPr>
        <w:spacing w:before="120" w:line="240" w:lineRule="auto"/>
        <w:rPr>
          <w:rFonts w:ascii="Times New Roman" w:cs="Times New Roman"/>
          <w:color w:val="000000"/>
          <w:sz w:val="24"/>
          <w:szCs w:val="24"/>
        </w:rPr>
      </w:pPr>
    </w:p>
    <w:p w14:paraId="0EA10E77" w14:textId="77777777" w:rsidR="00B87D75" w:rsidRDefault="00B87D75" w:rsidP="00B87D75">
      <w:pPr>
        <w:pStyle w:val="Style1"/>
        <w:ind w:right="276"/>
      </w:pPr>
      <w:r>
        <w:t>b.</w:t>
      </w:r>
      <w:r>
        <w:tab/>
      </w:r>
      <w:r w:rsidRPr="00CB1EF5">
        <w:t>Data Annotation</w:t>
      </w:r>
    </w:p>
    <w:p w14:paraId="53B49198" w14:textId="724FD538" w:rsidR="00B87D75" w:rsidRDefault="00B87D75" w:rsidP="003F4A2A">
      <w:pPr>
        <w:spacing w:after="0" w:line="360" w:lineRule="auto"/>
        <w:ind w:right="-45"/>
        <w:jc w:val="both"/>
        <w:rPr>
          <w:rFonts w:ascii="Times New Roman" w:hAnsi="Times New Roman" w:cs="Times New Roman"/>
          <w:sz w:val="24"/>
          <w:szCs w:val="24"/>
        </w:rPr>
      </w:pPr>
      <w:r w:rsidRPr="00CB1EF5">
        <w:rPr>
          <w:rFonts w:ascii="Times New Roman" w:hAnsi="Times New Roman" w:cs="Times New Roman"/>
          <w:sz w:val="24"/>
          <w:szCs w:val="24"/>
        </w:rPr>
        <w:t xml:space="preserve">In this study, data annotation was carried out on </w:t>
      </w:r>
      <w:bookmarkStart w:id="1" w:name="_Hlk169770449"/>
      <w:r w:rsidRPr="00CB1EF5">
        <w:rPr>
          <w:rFonts w:ascii="Times New Roman" w:hAnsi="Times New Roman" w:cs="Times New Roman"/>
          <w:sz w:val="24"/>
          <w:szCs w:val="24"/>
        </w:rPr>
        <w:t xml:space="preserve">a pan-sharpened multispectral SPOT-6 scene over Matang. The SPOT-6 </w:t>
      </w:r>
      <w:r w:rsidR="00091C50">
        <w:rPr>
          <w:rFonts w:ascii="Times New Roman" w:hAnsi="Times New Roman" w:cs="Times New Roman"/>
          <w:sz w:val="24"/>
          <w:szCs w:val="24"/>
        </w:rPr>
        <w:t xml:space="preserve">orthorectified </w:t>
      </w:r>
      <w:r w:rsidRPr="00CB1EF5">
        <w:rPr>
          <w:rFonts w:ascii="Times New Roman" w:hAnsi="Times New Roman" w:cs="Times New Roman"/>
          <w:sz w:val="24"/>
          <w:szCs w:val="24"/>
        </w:rPr>
        <w:t>scene was acquired on 9</w:t>
      </w:r>
      <w:r w:rsidRPr="00091C50">
        <w:rPr>
          <w:rFonts w:ascii="Times New Roman" w:hAnsi="Times New Roman" w:cs="Times New Roman"/>
          <w:sz w:val="24"/>
          <w:szCs w:val="24"/>
          <w:vertAlign w:val="superscript"/>
        </w:rPr>
        <w:t>th</w:t>
      </w:r>
      <w:r w:rsidR="00091C50">
        <w:rPr>
          <w:rFonts w:ascii="Times New Roman" w:hAnsi="Times New Roman" w:cs="Times New Roman"/>
          <w:sz w:val="24"/>
          <w:szCs w:val="24"/>
        </w:rPr>
        <w:t xml:space="preserve"> </w:t>
      </w:r>
      <w:r w:rsidRPr="00CB1EF5">
        <w:rPr>
          <w:rFonts w:ascii="Times New Roman" w:hAnsi="Times New Roman" w:cs="Times New Roman"/>
          <w:sz w:val="24"/>
          <w:szCs w:val="24"/>
        </w:rPr>
        <w:t>March 2022 with a spatial resolution of 1.5 m.</w:t>
      </w:r>
      <w:bookmarkEnd w:id="1"/>
      <w:r w:rsidRPr="00CB1EF5">
        <w:rPr>
          <w:rFonts w:ascii="Times New Roman" w:hAnsi="Times New Roman" w:cs="Times New Roman"/>
          <w:sz w:val="24"/>
          <w:szCs w:val="24"/>
        </w:rPr>
        <w:t xml:space="preserve"> It was cut into tiles</w:t>
      </w:r>
      <w:r w:rsidR="00CF3724">
        <w:rPr>
          <w:rFonts w:ascii="Times New Roman" w:hAnsi="Times New Roman" w:cs="Times New Roman"/>
          <w:sz w:val="24"/>
          <w:szCs w:val="24"/>
        </w:rPr>
        <w:t>,</w:t>
      </w:r>
      <w:r w:rsidRPr="00CB1EF5">
        <w:rPr>
          <w:rFonts w:ascii="Times New Roman" w:hAnsi="Times New Roman" w:cs="Times New Roman"/>
          <w:sz w:val="24"/>
          <w:szCs w:val="24"/>
        </w:rPr>
        <w:t xml:space="preserve"> each </w:t>
      </w:r>
      <w:r w:rsidR="00CF3724">
        <w:rPr>
          <w:rFonts w:ascii="Times New Roman" w:hAnsi="Times New Roman" w:cs="Times New Roman"/>
          <w:sz w:val="24"/>
          <w:szCs w:val="24"/>
        </w:rPr>
        <w:t>of</w:t>
      </w:r>
      <w:r w:rsidRPr="00CB1EF5">
        <w:rPr>
          <w:rFonts w:ascii="Times New Roman" w:hAnsi="Times New Roman" w:cs="Times New Roman"/>
          <w:sz w:val="24"/>
          <w:szCs w:val="24"/>
        </w:rPr>
        <w:t xml:space="preserve"> 2048×2048 pixels. The SPOT-6 image </w:t>
      </w:r>
      <w:r w:rsidR="00CF3724">
        <w:rPr>
          <w:rFonts w:ascii="Times New Roman" w:hAnsi="Times New Roman" w:cs="Times New Roman"/>
          <w:sz w:val="24"/>
          <w:szCs w:val="24"/>
        </w:rPr>
        <w:t xml:space="preserve">tiles </w:t>
      </w:r>
      <w:r w:rsidRPr="00CB1EF5">
        <w:rPr>
          <w:rFonts w:ascii="Times New Roman" w:hAnsi="Times New Roman" w:cs="Times New Roman"/>
          <w:sz w:val="24"/>
          <w:szCs w:val="24"/>
        </w:rPr>
        <w:t>and annotation</w:t>
      </w:r>
      <w:r w:rsidR="00CF3724">
        <w:rPr>
          <w:rFonts w:ascii="Times New Roman" w:hAnsi="Times New Roman" w:cs="Times New Roman"/>
          <w:sz w:val="24"/>
          <w:szCs w:val="24"/>
        </w:rPr>
        <w:t>s</w:t>
      </w:r>
      <w:r w:rsidRPr="00CB1EF5">
        <w:rPr>
          <w:rFonts w:ascii="Times New Roman" w:hAnsi="Times New Roman" w:cs="Times New Roman"/>
          <w:sz w:val="24"/>
          <w:szCs w:val="24"/>
        </w:rPr>
        <w:t xml:space="preserve"> over </w:t>
      </w:r>
      <w:r w:rsidR="00CF3724">
        <w:rPr>
          <w:rFonts w:ascii="Times New Roman" w:hAnsi="Times New Roman" w:cs="Times New Roman"/>
          <w:sz w:val="24"/>
          <w:szCs w:val="24"/>
        </w:rPr>
        <w:t xml:space="preserve">the </w:t>
      </w:r>
      <w:r w:rsidRPr="00CB1EF5">
        <w:rPr>
          <w:rFonts w:ascii="Times New Roman" w:hAnsi="Times New Roman" w:cs="Times New Roman"/>
          <w:sz w:val="24"/>
          <w:szCs w:val="24"/>
        </w:rPr>
        <w:t xml:space="preserve">training region are displayed in Figure 3. A total of 164 tiles were </w:t>
      </w:r>
      <w:r w:rsidRPr="00CB1EF5">
        <w:rPr>
          <w:rFonts w:ascii="Times New Roman" w:hAnsi="Times New Roman" w:cs="Times New Roman"/>
          <w:sz w:val="24"/>
          <w:szCs w:val="24"/>
        </w:rPr>
        <w:lastRenderedPageBreak/>
        <w:t>annotated</w:t>
      </w:r>
      <w:r w:rsidR="00736E05">
        <w:rPr>
          <w:rFonts w:ascii="Times New Roman" w:hAnsi="Times New Roman" w:cs="Times New Roman"/>
          <w:sz w:val="24"/>
          <w:szCs w:val="24"/>
        </w:rPr>
        <w:t>. S</w:t>
      </w:r>
      <w:r w:rsidRPr="00CB1EF5">
        <w:rPr>
          <w:rFonts w:ascii="Times New Roman" w:hAnsi="Times New Roman" w:cs="Times New Roman"/>
          <w:sz w:val="24"/>
          <w:szCs w:val="24"/>
        </w:rPr>
        <w:t xml:space="preserve">ome tiles were not annotated as they </w:t>
      </w:r>
      <w:r w:rsidR="00091C50">
        <w:rPr>
          <w:rFonts w:ascii="Times New Roman" w:hAnsi="Times New Roman" w:cs="Times New Roman"/>
          <w:sz w:val="24"/>
          <w:szCs w:val="24"/>
        </w:rPr>
        <w:t xml:space="preserve">contained </w:t>
      </w:r>
      <w:r w:rsidRPr="00CB1EF5">
        <w:rPr>
          <w:rFonts w:ascii="Times New Roman" w:hAnsi="Times New Roman" w:cs="Times New Roman"/>
          <w:sz w:val="24"/>
          <w:szCs w:val="24"/>
        </w:rPr>
        <w:t xml:space="preserve">mainly water or </w:t>
      </w:r>
      <w:r w:rsidR="00091C50">
        <w:rPr>
          <w:rFonts w:ascii="Times New Roman" w:hAnsi="Times New Roman" w:cs="Times New Roman"/>
          <w:sz w:val="24"/>
          <w:szCs w:val="24"/>
        </w:rPr>
        <w:t xml:space="preserve">belonged to </w:t>
      </w:r>
      <w:r w:rsidRPr="00CB1EF5">
        <w:rPr>
          <w:rFonts w:ascii="Times New Roman" w:hAnsi="Times New Roman" w:cs="Times New Roman"/>
          <w:sz w:val="24"/>
          <w:szCs w:val="24"/>
        </w:rPr>
        <w:t xml:space="preserve">a single class. The annotated tiles were used subsequently for U-Net training and accuracy assessment. </w:t>
      </w:r>
    </w:p>
    <w:p w14:paraId="718876AF" w14:textId="77777777" w:rsidR="003F4A2A" w:rsidRPr="00CB1EF5" w:rsidRDefault="003F4A2A" w:rsidP="003F4A2A">
      <w:pPr>
        <w:spacing w:after="0" w:line="360" w:lineRule="auto"/>
        <w:ind w:right="-45"/>
        <w:jc w:val="both"/>
        <w:rPr>
          <w:rFonts w:ascii="Times New Roman" w:hAnsi="Times New Roman" w:cs="Times New Roman"/>
          <w:sz w:val="24"/>
          <w:szCs w:val="24"/>
        </w:rPr>
      </w:pPr>
    </w:p>
    <w:p w14:paraId="394FB436" w14:textId="3F5719AC" w:rsidR="00CB1EF5" w:rsidRPr="00CB1EF5" w:rsidRDefault="00CB1EF5" w:rsidP="00CB1EF5">
      <w:pPr>
        <w:spacing w:after="60" w:line="240" w:lineRule="atLeast"/>
        <w:jc w:val="center"/>
        <w:rPr>
          <w:rFonts w:ascii="Times New Roman" w:cs="Times New Roman"/>
          <w:noProof/>
          <w:color w:val="000000"/>
          <w:sz w:val="24"/>
          <w:szCs w:val="24"/>
        </w:rPr>
      </w:pPr>
      <w:r w:rsidRPr="00CB1EF5">
        <w:rPr>
          <w:rFonts w:ascii="Times New Roman" w:cs="Times New Roman"/>
          <w:noProof/>
          <w:color w:val="000000"/>
          <w:sz w:val="24"/>
          <w:szCs w:val="24"/>
        </w:rPr>
        <w:t>Table 1: Specifications of CSG test data</w:t>
      </w:r>
    </w:p>
    <w:tbl>
      <w:tblPr>
        <w:tblStyle w:val="TableGrid"/>
        <w:tblW w:w="895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1985"/>
        <w:gridCol w:w="2318"/>
        <w:gridCol w:w="2240"/>
      </w:tblGrid>
      <w:tr w:rsidR="00CB1EF5" w:rsidRPr="00CB1EF5" w14:paraId="40626E45" w14:textId="77777777" w:rsidTr="00C567CF">
        <w:trPr>
          <w:trHeight w:val="57"/>
          <w:jc w:val="center"/>
        </w:trPr>
        <w:tc>
          <w:tcPr>
            <w:tcW w:w="2410" w:type="dxa"/>
            <w:tcBorders>
              <w:top w:val="single" w:sz="4" w:space="0" w:color="auto"/>
              <w:bottom w:val="single" w:sz="4" w:space="0" w:color="auto"/>
            </w:tcBorders>
            <w:noWrap/>
            <w:vAlign w:val="center"/>
            <w:hideMark/>
          </w:tcPr>
          <w:p w14:paraId="41C1408D" w14:textId="77777777" w:rsidR="00CB1EF5" w:rsidRPr="00CB1EF5" w:rsidRDefault="00CB1EF5" w:rsidP="00151C06">
            <w:pPr>
              <w:rPr>
                <w:rFonts w:ascii="Times New Roman" w:cs="Times New Roman"/>
                <w:bCs/>
                <w:color w:val="000000"/>
                <w:sz w:val="24"/>
                <w:szCs w:val="24"/>
                <w:lang w:val="en-SG"/>
              </w:rPr>
            </w:pPr>
          </w:p>
        </w:tc>
        <w:tc>
          <w:tcPr>
            <w:tcW w:w="1985" w:type="dxa"/>
            <w:tcBorders>
              <w:top w:val="single" w:sz="4" w:space="0" w:color="auto"/>
              <w:bottom w:val="single" w:sz="4" w:space="0" w:color="auto"/>
            </w:tcBorders>
            <w:noWrap/>
            <w:vAlign w:val="center"/>
            <w:hideMark/>
          </w:tcPr>
          <w:p w14:paraId="2DD63F42" w14:textId="77777777" w:rsidR="00CB1EF5" w:rsidRPr="00450D21" w:rsidRDefault="00CB1EF5" w:rsidP="00151C06">
            <w:pPr>
              <w:jc w:val="center"/>
              <w:rPr>
                <w:rFonts w:ascii="Times New Roman" w:cs="Times New Roman"/>
                <w:b/>
                <w:color w:val="000000"/>
                <w:sz w:val="24"/>
                <w:szCs w:val="24"/>
              </w:rPr>
            </w:pPr>
            <w:r w:rsidRPr="00450D21">
              <w:rPr>
                <w:rFonts w:ascii="Times New Roman" w:cs="Times New Roman"/>
                <w:b/>
                <w:color w:val="000000"/>
                <w:sz w:val="24"/>
                <w:szCs w:val="24"/>
              </w:rPr>
              <w:t>Matang North</w:t>
            </w:r>
          </w:p>
        </w:tc>
        <w:tc>
          <w:tcPr>
            <w:tcW w:w="2318" w:type="dxa"/>
            <w:tcBorders>
              <w:top w:val="single" w:sz="4" w:space="0" w:color="auto"/>
              <w:bottom w:val="single" w:sz="4" w:space="0" w:color="auto"/>
            </w:tcBorders>
            <w:noWrap/>
            <w:vAlign w:val="center"/>
            <w:hideMark/>
          </w:tcPr>
          <w:p w14:paraId="0F459F3F" w14:textId="77777777" w:rsidR="00CB1EF5" w:rsidRPr="00450D21" w:rsidRDefault="00CB1EF5" w:rsidP="00151C06">
            <w:pPr>
              <w:jc w:val="center"/>
              <w:rPr>
                <w:rFonts w:ascii="Times New Roman" w:cs="Times New Roman"/>
                <w:b/>
                <w:color w:val="000000"/>
                <w:sz w:val="24"/>
                <w:szCs w:val="24"/>
              </w:rPr>
            </w:pPr>
            <w:r w:rsidRPr="00450D21">
              <w:rPr>
                <w:rFonts w:ascii="Times New Roman" w:cs="Times New Roman"/>
                <w:b/>
                <w:color w:val="000000"/>
                <w:sz w:val="24"/>
                <w:szCs w:val="24"/>
              </w:rPr>
              <w:t>Matang South</w:t>
            </w:r>
          </w:p>
        </w:tc>
        <w:tc>
          <w:tcPr>
            <w:tcW w:w="2240" w:type="dxa"/>
            <w:tcBorders>
              <w:top w:val="single" w:sz="4" w:space="0" w:color="auto"/>
              <w:bottom w:val="single" w:sz="4" w:space="0" w:color="auto"/>
            </w:tcBorders>
            <w:noWrap/>
            <w:vAlign w:val="center"/>
            <w:hideMark/>
          </w:tcPr>
          <w:p w14:paraId="7CFAE64F" w14:textId="77777777" w:rsidR="00CB1EF5" w:rsidRPr="00450D21" w:rsidRDefault="00CB1EF5" w:rsidP="00151C06">
            <w:pPr>
              <w:jc w:val="center"/>
              <w:rPr>
                <w:rFonts w:ascii="Times New Roman" w:cs="Times New Roman"/>
                <w:b/>
                <w:color w:val="000000"/>
                <w:sz w:val="24"/>
                <w:szCs w:val="24"/>
              </w:rPr>
            </w:pPr>
            <w:r w:rsidRPr="00450D21">
              <w:rPr>
                <w:rFonts w:ascii="Times New Roman" w:cs="Times New Roman"/>
                <w:b/>
                <w:color w:val="000000"/>
                <w:sz w:val="24"/>
                <w:szCs w:val="24"/>
              </w:rPr>
              <w:t>Sungai Pulai</w:t>
            </w:r>
          </w:p>
        </w:tc>
      </w:tr>
      <w:tr w:rsidR="00CB1EF5" w:rsidRPr="00CB1EF5" w14:paraId="7E92A465" w14:textId="77777777" w:rsidTr="00C567CF">
        <w:trPr>
          <w:trHeight w:val="825"/>
          <w:jc w:val="center"/>
        </w:trPr>
        <w:tc>
          <w:tcPr>
            <w:tcW w:w="2410" w:type="dxa"/>
            <w:tcBorders>
              <w:top w:val="single" w:sz="4" w:space="0" w:color="auto"/>
            </w:tcBorders>
            <w:hideMark/>
          </w:tcPr>
          <w:p w14:paraId="1B2D136D"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Acquisition date</w:t>
            </w:r>
          </w:p>
        </w:tc>
        <w:tc>
          <w:tcPr>
            <w:tcW w:w="1985" w:type="dxa"/>
            <w:tcBorders>
              <w:top w:val="single" w:sz="4" w:space="0" w:color="auto"/>
            </w:tcBorders>
            <w:hideMark/>
          </w:tcPr>
          <w:p w14:paraId="2B4F0594"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26</w:t>
            </w:r>
            <w:r w:rsidRPr="00CB1EF5">
              <w:rPr>
                <w:rFonts w:ascii="Times New Roman" w:cs="Times New Roman"/>
                <w:bCs/>
                <w:color w:val="000000"/>
                <w:sz w:val="24"/>
                <w:szCs w:val="24"/>
                <w:vertAlign w:val="superscript"/>
              </w:rPr>
              <w:t>th</w:t>
            </w:r>
            <w:r w:rsidRPr="00CB1EF5">
              <w:rPr>
                <w:rFonts w:ascii="Times New Roman" w:cs="Times New Roman"/>
                <w:bCs/>
                <w:color w:val="000000"/>
                <w:sz w:val="24"/>
                <w:szCs w:val="24"/>
              </w:rPr>
              <w:t xml:space="preserve"> October 2022</w:t>
            </w:r>
          </w:p>
          <w:p w14:paraId="1195D576"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20</w:t>
            </w:r>
            <w:r w:rsidRPr="00CB1EF5">
              <w:rPr>
                <w:rFonts w:ascii="Times New Roman" w:cs="Times New Roman"/>
                <w:bCs/>
                <w:color w:val="000000"/>
                <w:sz w:val="24"/>
                <w:szCs w:val="24"/>
                <w:vertAlign w:val="superscript"/>
              </w:rPr>
              <w:t>th</w:t>
            </w:r>
            <w:r w:rsidRPr="00CB1EF5">
              <w:rPr>
                <w:rFonts w:ascii="Times New Roman" w:cs="Times New Roman"/>
                <w:bCs/>
                <w:color w:val="000000"/>
                <w:sz w:val="24"/>
                <w:szCs w:val="24"/>
              </w:rPr>
              <w:t xml:space="preserve"> April 2023</w:t>
            </w:r>
          </w:p>
          <w:p w14:paraId="3C2AC96A"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22</w:t>
            </w:r>
            <w:r w:rsidRPr="00CB1EF5">
              <w:rPr>
                <w:rFonts w:ascii="Times New Roman" w:cs="Times New Roman"/>
                <w:bCs/>
                <w:color w:val="000000"/>
                <w:sz w:val="24"/>
                <w:szCs w:val="24"/>
                <w:vertAlign w:val="superscript"/>
              </w:rPr>
              <w:t>nd</w:t>
            </w:r>
            <w:r w:rsidRPr="00CB1EF5">
              <w:rPr>
                <w:rFonts w:ascii="Times New Roman" w:cs="Times New Roman"/>
                <w:bCs/>
                <w:color w:val="000000"/>
                <w:sz w:val="24"/>
                <w:szCs w:val="24"/>
              </w:rPr>
              <w:t xml:space="preserve"> May 2023</w:t>
            </w:r>
          </w:p>
          <w:p w14:paraId="507DAE2A"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23</w:t>
            </w:r>
            <w:r w:rsidRPr="00CB1EF5">
              <w:rPr>
                <w:rFonts w:ascii="Times New Roman" w:cs="Times New Roman"/>
                <w:bCs/>
                <w:color w:val="000000"/>
                <w:sz w:val="24"/>
                <w:szCs w:val="24"/>
                <w:vertAlign w:val="superscript"/>
              </w:rPr>
              <w:t>rd</w:t>
            </w:r>
            <w:r w:rsidRPr="00CB1EF5">
              <w:rPr>
                <w:rFonts w:ascii="Times New Roman" w:cs="Times New Roman"/>
                <w:bCs/>
                <w:color w:val="000000"/>
                <w:sz w:val="24"/>
                <w:szCs w:val="24"/>
              </w:rPr>
              <w:t xml:space="preserve"> June 2023</w:t>
            </w:r>
          </w:p>
        </w:tc>
        <w:tc>
          <w:tcPr>
            <w:tcW w:w="2318" w:type="dxa"/>
            <w:tcBorders>
              <w:top w:val="single" w:sz="4" w:space="0" w:color="auto"/>
            </w:tcBorders>
            <w:noWrap/>
            <w:hideMark/>
          </w:tcPr>
          <w:p w14:paraId="008F661E"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20</w:t>
            </w:r>
            <w:r w:rsidRPr="00CB1EF5">
              <w:rPr>
                <w:rFonts w:ascii="Times New Roman" w:cs="Times New Roman"/>
                <w:bCs/>
                <w:color w:val="000000"/>
                <w:sz w:val="24"/>
                <w:szCs w:val="24"/>
                <w:vertAlign w:val="superscript"/>
              </w:rPr>
              <w:t>th</w:t>
            </w:r>
            <w:r w:rsidRPr="00CB1EF5">
              <w:rPr>
                <w:rFonts w:ascii="Times New Roman" w:cs="Times New Roman"/>
                <w:bCs/>
                <w:color w:val="000000"/>
                <w:sz w:val="24"/>
                <w:szCs w:val="24"/>
              </w:rPr>
              <w:t xml:space="preserve"> April 2022</w:t>
            </w:r>
          </w:p>
          <w:p w14:paraId="184D2CBF"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22</w:t>
            </w:r>
            <w:r w:rsidRPr="00CB1EF5">
              <w:rPr>
                <w:rFonts w:ascii="Times New Roman" w:cs="Times New Roman"/>
                <w:bCs/>
                <w:color w:val="000000"/>
                <w:sz w:val="24"/>
                <w:szCs w:val="24"/>
                <w:vertAlign w:val="superscript"/>
              </w:rPr>
              <w:t>nd</w:t>
            </w:r>
            <w:r w:rsidRPr="00CB1EF5">
              <w:rPr>
                <w:rFonts w:ascii="Times New Roman" w:cs="Times New Roman"/>
                <w:bCs/>
                <w:color w:val="000000"/>
                <w:sz w:val="24"/>
                <w:szCs w:val="24"/>
              </w:rPr>
              <w:t xml:space="preserve"> May 2023</w:t>
            </w:r>
          </w:p>
        </w:tc>
        <w:tc>
          <w:tcPr>
            <w:tcW w:w="2240" w:type="dxa"/>
            <w:tcBorders>
              <w:top w:val="single" w:sz="4" w:space="0" w:color="auto"/>
            </w:tcBorders>
            <w:noWrap/>
            <w:hideMark/>
          </w:tcPr>
          <w:p w14:paraId="63BA566E"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30</w:t>
            </w:r>
            <w:r w:rsidRPr="00CB1EF5">
              <w:rPr>
                <w:rFonts w:ascii="Times New Roman" w:cs="Times New Roman"/>
                <w:bCs/>
                <w:color w:val="000000"/>
                <w:sz w:val="24"/>
                <w:szCs w:val="24"/>
                <w:vertAlign w:val="superscript"/>
              </w:rPr>
              <w:t>th</w:t>
            </w:r>
            <w:r w:rsidRPr="00CB1EF5">
              <w:rPr>
                <w:rFonts w:ascii="Times New Roman" w:cs="Times New Roman"/>
                <w:bCs/>
                <w:color w:val="000000"/>
                <w:sz w:val="24"/>
                <w:szCs w:val="24"/>
              </w:rPr>
              <w:t xml:space="preserve"> April 2023</w:t>
            </w:r>
          </w:p>
        </w:tc>
      </w:tr>
      <w:tr w:rsidR="00CB1EF5" w:rsidRPr="00CB1EF5" w14:paraId="1229A035" w14:textId="77777777" w:rsidTr="00C567CF">
        <w:trPr>
          <w:trHeight w:val="135"/>
          <w:jc w:val="center"/>
        </w:trPr>
        <w:tc>
          <w:tcPr>
            <w:tcW w:w="2410" w:type="dxa"/>
            <w:vAlign w:val="center"/>
            <w:hideMark/>
          </w:tcPr>
          <w:p w14:paraId="5AB9A489"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Wavelength</w:t>
            </w:r>
          </w:p>
        </w:tc>
        <w:tc>
          <w:tcPr>
            <w:tcW w:w="6543" w:type="dxa"/>
            <w:gridSpan w:val="3"/>
            <w:noWrap/>
            <w:vAlign w:val="center"/>
            <w:hideMark/>
          </w:tcPr>
          <w:p w14:paraId="1EEA00B3" w14:textId="07B9E98B"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X-band (</w:t>
            </w:r>
            <w:r w:rsidR="00B5368E">
              <w:rPr>
                <w:rFonts w:ascii="Times New Roman" w:cs="Times New Roman"/>
                <w:bCs/>
                <w:color w:val="000000"/>
                <w:sz w:val="24"/>
                <w:szCs w:val="24"/>
              </w:rPr>
              <w:sym w:font="Symbol" w:char="F07E"/>
            </w:r>
            <w:r w:rsidR="00091C50">
              <w:rPr>
                <w:rFonts w:ascii="Times New Roman" w:cs="Times New Roman"/>
                <w:bCs/>
                <w:color w:val="000000"/>
                <w:sz w:val="24"/>
                <w:szCs w:val="24"/>
              </w:rPr>
              <w:t xml:space="preserve"> </w:t>
            </w:r>
            <w:r w:rsidRPr="00CB1EF5">
              <w:rPr>
                <w:rFonts w:ascii="Times New Roman" w:cs="Times New Roman"/>
                <w:bCs/>
                <w:color w:val="000000"/>
                <w:sz w:val="24"/>
                <w:szCs w:val="24"/>
              </w:rPr>
              <w:t>3.1 cm)</w:t>
            </w:r>
          </w:p>
        </w:tc>
      </w:tr>
      <w:tr w:rsidR="00CB1EF5" w:rsidRPr="00CB1EF5" w14:paraId="75A419AA" w14:textId="77777777" w:rsidTr="00C567CF">
        <w:trPr>
          <w:trHeight w:val="167"/>
          <w:jc w:val="center"/>
        </w:trPr>
        <w:tc>
          <w:tcPr>
            <w:tcW w:w="2410" w:type="dxa"/>
            <w:vAlign w:val="center"/>
            <w:hideMark/>
          </w:tcPr>
          <w:p w14:paraId="61F3C82D"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Polarization</w:t>
            </w:r>
          </w:p>
        </w:tc>
        <w:tc>
          <w:tcPr>
            <w:tcW w:w="6543" w:type="dxa"/>
            <w:gridSpan w:val="3"/>
            <w:vAlign w:val="center"/>
            <w:hideMark/>
          </w:tcPr>
          <w:p w14:paraId="605345A8"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Quad-polarization (HH, HV, VH, VV)</w:t>
            </w:r>
          </w:p>
        </w:tc>
      </w:tr>
      <w:tr w:rsidR="00CB1EF5" w:rsidRPr="00CB1EF5" w14:paraId="45022F90" w14:textId="77777777" w:rsidTr="00C567CF">
        <w:trPr>
          <w:trHeight w:val="200"/>
          <w:jc w:val="center"/>
        </w:trPr>
        <w:tc>
          <w:tcPr>
            <w:tcW w:w="2410" w:type="dxa"/>
            <w:vAlign w:val="center"/>
            <w:hideMark/>
          </w:tcPr>
          <w:p w14:paraId="33799495"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Satellite ID</w:t>
            </w:r>
          </w:p>
        </w:tc>
        <w:tc>
          <w:tcPr>
            <w:tcW w:w="6543" w:type="dxa"/>
            <w:gridSpan w:val="3"/>
            <w:vAlign w:val="center"/>
            <w:hideMark/>
          </w:tcPr>
          <w:p w14:paraId="5A45DB7D"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SSAR1</w:t>
            </w:r>
          </w:p>
        </w:tc>
      </w:tr>
      <w:tr w:rsidR="00CB1EF5" w:rsidRPr="00CB1EF5" w14:paraId="2E4D3F78" w14:textId="77777777" w:rsidTr="00C567CF">
        <w:trPr>
          <w:trHeight w:val="231"/>
          <w:jc w:val="center"/>
        </w:trPr>
        <w:tc>
          <w:tcPr>
            <w:tcW w:w="2410" w:type="dxa"/>
            <w:vAlign w:val="center"/>
            <w:hideMark/>
          </w:tcPr>
          <w:p w14:paraId="7FE78964"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Satellite altitude</w:t>
            </w:r>
          </w:p>
        </w:tc>
        <w:tc>
          <w:tcPr>
            <w:tcW w:w="6543" w:type="dxa"/>
            <w:gridSpan w:val="3"/>
            <w:vAlign w:val="center"/>
          </w:tcPr>
          <w:p w14:paraId="708EB89C"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 625 km</w:t>
            </w:r>
          </w:p>
        </w:tc>
      </w:tr>
      <w:tr w:rsidR="00CB1EF5" w:rsidRPr="00CB1EF5" w14:paraId="034053B7" w14:textId="77777777" w:rsidTr="00C567CF">
        <w:trPr>
          <w:trHeight w:val="122"/>
          <w:jc w:val="center"/>
        </w:trPr>
        <w:tc>
          <w:tcPr>
            <w:tcW w:w="2410" w:type="dxa"/>
            <w:vAlign w:val="center"/>
            <w:hideMark/>
          </w:tcPr>
          <w:p w14:paraId="6488AFBD"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Orbit direction</w:t>
            </w:r>
          </w:p>
        </w:tc>
        <w:tc>
          <w:tcPr>
            <w:tcW w:w="6543" w:type="dxa"/>
            <w:gridSpan w:val="3"/>
            <w:vAlign w:val="center"/>
            <w:hideMark/>
          </w:tcPr>
          <w:p w14:paraId="6ACADAFF"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Ascending</w:t>
            </w:r>
          </w:p>
        </w:tc>
      </w:tr>
      <w:tr w:rsidR="00CB1EF5" w:rsidRPr="00CB1EF5" w14:paraId="01C26784" w14:textId="77777777" w:rsidTr="00C567CF">
        <w:trPr>
          <w:trHeight w:val="153"/>
          <w:jc w:val="center"/>
        </w:trPr>
        <w:tc>
          <w:tcPr>
            <w:tcW w:w="2410" w:type="dxa"/>
            <w:vAlign w:val="center"/>
            <w:hideMark/>
          </w:tcPr>
          <w:p w14:paraId="55D83652"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Revisit time</w:t>
            </w:r>
          </w:p>
        </w:tc>
        <w:tc>
          <w:tcPr>
            <w:tcW w:w="6543" w:type="dxa"/>
            <w:gridSpan w:val="3"/>
            <w:vAlign w:val="center"/>
            <w:hideMark/>
          </w:tcPr>
          <w:p w14:paraId="62A8D363"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16 days</w:t>
            </w:r>
          </w:p>
        </w:tc>
      </w:tr>
      <w:tr w:rsidR="00CB1EF5" w:rsidRPr="00CB1EF5" w14:paraId="460DD1D8" w14:textId="77777777" w:rsidTr="00C567CF">
        <w:trPr>
          <w:trHeight w:val="200"/>
          <w:jc w:val="center"/>
        </w:trPr>
        <w:tc>
          <w:tcPr>
            <w:tcW w:w="2410" w:type="dxa"/>
            <w:vAlign w:val="center"/>
            <w:hideMark/>
          </w:tcPr>
          <w:p w14:paraId="1A09F1AC"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Imaging mode</w:t>
            </w:r>
          </w:p>
        </w:tc>
        <w:tc>
          <w:tcPr>
            <w:tcW w:w="6543" w:type="dxa"/>
            <w:gridSpan w:val="3"/>
            <w:vAlign w:val="center"/>
            <w:hideMark/>
          </w:tcPr>
          <w:p w14:paraId="0A89083D"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Stripmap</w:t>
            </w:r>
          </w:p>
        </w:tc>
      </w:tr>
      <w:tr w:rsidR="00CB1EF5" w:rsidRPr="00CB1EF5" w14:paraId="2DAD952C" w14:textId="77777777" w:rsidTr="00C567CF">
        <w:trPr>
          <w:trHeight w:val="231"/>
          <w:jc w:val="center"/>
        </w:trPr>
        <w:tc>
          <w:tcPr>
            <w:tcW w:w="2410" w:type="dxa"/>
            <w:vAlign w:val="center"/>
            <w:hideMark/>
          </w:tcPr>
          <w:p w14:paraId="1B382277"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Beam number</w:t>
            </w:r>
          </w:p>
        </w:tc>
        <w:tc>
          <w:tcPr>
            <w:tcW w:w="1985" w:type="dxa"/>
            <w:vAlign w:val="center"/>
          </w:tcPr>
          <w:p w14:paraId="538EDE49"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QPS-020</w:t>
            </w:r>
          </w:p>
        </w:tc>
        <w:tc>
          <w:tcPr>
            <w:tcW w:w="2318" w:type="dxa"/>
            <w:vAlign w:val="center"/>
          </w:tcPr>
          <w:p w14:paraId="2AF2730F"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QPS-020</w:t>
            </w:r>
          </w:p>
        </w:tc>
        <w:tc>
          <w:tcPr>
            <w:tcW w:w="2240" w:type="dxa"/>
            <w:vAlign w:val="center"/>
          </w:tcPr>
          <w:p w14:paraId="3234C670"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QPS-015</w:t>
            </w:r>
          </w:p>
        </w:tc>
      </w:tr>
      <w:tr w:rsidR="00CB1EF5" w:rsidRPr="00CB1EF5" w14:paraId="5784A6A9" w14:textId="77777777" w:rsidTr="00C567CF">
        <w:trPr>
          <w:trHeight w:val="121"/>
          <w:jc w:val="center"/>
        </w:trPr>
        <w:tc>
          <w:tcPr>
            <w:tcW w:w="2410" w:type="dxa"/>
            <w:vAlign w:val="center"/>
            <w:hideMark/>
          </w:tcPr>
          <w:p w14:paraId="774094B2"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Antenna direction</w:t>
            </w:r>
          </w:p>
        </w:tc>
        <w:tc>
          <w:tcPr>
            <w:tcW w:w="6543" w:type="dxa"/>
            <w:gridSpan w:val="3"/>
            <w:vAlign w:val="center"/>
            <w:hideMark/>
          </w:tcPr>
          <w:p w14:paraId="03955718"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Right</w:t>
            </w:r>
          </w:p>
          <w:p w14:paraId="133AF2E3" w14:textId="77777777" w:rsidR="00CB1EF5" w:rsidRPr="00CB1EF5" w:rsidRDefault="00CB1EF5" w:rsidP="00151C06">
            <w:pPr>
              <w:jc w:val="center"/>
              <w:rPr>
                <w:rFonts w:ascii="Times New Roman" w:cs="Times New Roman"/>
                <w:bCs/>
                <w:color w:val="000000"/>
                <w:sz w:val="24"/>
                <w:szCs w:val="24"/>
              </w:rPr>
            </w:pPr>
          </w:p>
        </w:tc>
      </w:tr>
      <w:tr w:rsidR="00CB1EF5" w:rsidRPr="00CB1EF5" w14:paraId="3FB36A15" w14:textId="77777777" w:rsidTr="00C567CF">
        <w:trPr>
          <w:trHeight w:val="153"/>
          <w:jc w:val="center"/>
        </w:trPr>
        <w:tc>
          <w:tcPr>
            <w:tcW w:w="2410" w:type="dxa"/>
            <w:vAlign w:val="center"/>
            <w:hideMark/>
          </w:tcPr>
          <w:p w14:paraId="16FA8414"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Product type</w:t>
            </w:r>
          </w:p>
        </w:tc>
        <w:tc>
          <w:tcPr>
            <w:tcW w:w="6543" w:type="dxa"/>
            <w:gridSpan w:val="3"/>
            <w:vAlign w:val="center"/>
            <w:hideMark/>
          </w:tcPr>
          <w:p w14:paraId="23A9AF36"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SGS_B</w:t>
            </w:r>
          </w:p>
        </w:tc>
      </w:tr>
      <w:tr w:rsidR="00CB1EF5" w:rsidRPr="00CB1EF5" w14:paraId="73AAF282" w14:textId="77777777" w:rsidTr="00C567CF">
        <w:trPr>
          <w:trHeight w:val="185"/>
          <w:jc w:val="center"/>
        </w:trPr>
        <w:tc>
          <w:tcPr>
            <w:tcW w:w="2410" w:type="dxa"/>
            <w:vAlign w:val="center"/>
            <w:hideMark/>
          </w:tcPr>
          <w:p w14:paraId="60F97BB2"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Number of looks</w:t>
            </w:r>
          </w:p>
        </w:tc>
        <w:tc>
          <w:tcPr>
            <w:tcW w:w="6543" w:type="dxa"/>
            <w:gridSpan w:val="3"/>
            <w:vAlign w:val="center"/>
            <w:hideMark/>
          </w:tcPr>
          <w:p w14:paraId="5E0B5439"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1 (azimuth), 1 (range)</w:t>
            </w:r>
          </w:p>
        </w:tc>
      </w:tr>
      <w:tr w:rsidR="00CB1EF5" w:rsidRPr="00CB1EF5" w14:paraId="3319088B" w14:textId="77777777" w:rsidTr="00C567CF">
        <w:trPr>
          <w:trHeight w:val="217"/>
          <w:jc w:val="center"/>
        </w:trPr>
        <w:tc>
          <w:tcPr>
            <w:tcW w:w="2410" w:type="dxa"/>
            <w:vAlign w:val="center"/>
            <w:hideMark/>
          </w:tcPr>
          <w:p w14:paraId="00266356"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Near range look angle</w:t>
            </w:r>
          </w:p>
        </w:tc>
        <w:tc>
          <w:tcPr>
            <w:tcW w:w="1985" w:type="dxa"/>
            <w:vAlign w:val="center"/>
          </w:tcPr>
          <w:p w14:paraId="5BBD8254"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 38.74</w:t>
            </w:r>
            <w:r w:rsidRPr="00CB1EF5">
              <w:rPr>
                <w:rFonts w:ascii="Times New Roman" w:cs="Times New Roman"/>
                <w:bCs/>
                <w:color w:val="000000"/>
                <w:sz w:val="24"/>
                <w:szCs w:val="24"/>
              </w:rPr>
              <w:t>°</w:t>
            </w:r>
          </w:p>
        </w:tc>
        <w:tc>
          <w:tcPr>
            <w:tcW w:w="2318" w:type="dxa"/>
            <w:vAlign w:val="center"/>
          </w:tcPr>
          <w:p w14:paraId="103DB12E"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 38.74</w:t>
            </w:r>
            <w:r w:rsidRPr="00CB1EF5">
              <w:rPr>
                <w:rFonts w:ascii="Times New Roman" w:cs="Times New Roman"/>
                <w:bCs/>
                <w:color w:val="000000"/>
                <w:sz w:val="24"/>
                <w:szCs w:val="24"/>
              </w:rPr>
              <w:t>°</w:t>
            </w:r>
          </w:p>
        </w:tc>
        <w:tc>
          <w:tcPr>
            <w:tcW w:w="2240" w:type="dxa"/>
            <w:vAlign w:val="center"/>
          </w:tcPr>
          <w:p w14:paraId="29C2D95A" w14:textId="14BBE7D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34.277</w:t>
            </w:r>
            <w:r w:rsidR="00091C50" w:rsidRPr="00CB1EF5">
              <w:rPr>
                <w:rFonts w:ascii="Times New Roman" w:cs="Times New Roman"/>
                <w:bCs/>
                <w:color w:val="000000"/>
                <w:sz w:val="24"/>
                <w:szCs w:val="24"/>
              </w:rPr>
              <w:t>°</w:t>
            </w:r>
          </w:p>
        </w:tc>
      </w:tr>
      <w:tr w:rsidR="00CB1EF5" w:rsidRPr="00CB1EF5" w14:paraId="7533D187" w14:textId="77777777" w:rsidTr="00C567CF">
        <w:trPr>
          <w:trHeight w:val="249"/>
          <w:jc w:val="center"/>
        </w:trPr>
        <w:tc>
          <w:tcPr>
            <w:tcW w:w="2410" w:type="dxa"/>
            <w:vAlign w:val="center"/>
            <w:hideMark/>
          </w:tcPr>
          <w:p w14:paraId="626994D6"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Far range look angle</w:t>
            </w:r>
          </w:p>
        </w:tc>
        <w:tc>
          <w:tcPr>
            <w:tcW w:w="1985" w:type="dxa"/>
            <w:vAlign w:val="center"/>
            <w:hideMark/>
          </w:tcPr>
          <w:p w14:paraId="077FB581"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 39.57</w:t>
            </w:r>
            <w:r w:rsidRPr="00CB1EF5">
              <w:rPr>
                <w:rFonts w:ascii="Times New Roman" w:cs="Times New Roman"/>
                <w:bCs/>
                <w:color w:val="000000"/>
                <w:sz w:val="24"/>
                <w:szCs w:val="24"/>
              </w:rPr>
              <w:t>°</w:t>
            </w:r>
          </w:p>
        </w:tc>
        <w:tc>
          <w:tcPr>
            <w:tcW w:w="2318" w:type="dxa"/>
            <w:vAlign w:val="center"/>
            <w:hideMark/>
          </w:tcPr>
          <w:p w14:paraId="4962CE95"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 39.57</w:t>
            </w:r>
            <w:r w:rsidRPr="00CB1EF5">
              <w:rPr>
                <w:rFonts w:ascii="Times New Roman" w:cs="Times New Roman"/>
                <w:bCs/>
                <w:color w:val="000000"/>
                <w:sz w:val="24"/>
                <w:szCs w:val="24"/>
              </w:rPr>
              <w:t>°</w:t>
            </w:r>
          </w:p>
        </w:tc>
        <w:tc>
          <w:tcPr>
            <w:tcW w:w="2240" w:type="dxa"/>
            <w:vAlign w:val="center"/>
            <w:hideMark/>
          </w:tcPr>
          <w:p w14:paraId="6E9C1739"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35.246</w:t>
            </w:r>
            <w:r w:rsidRPr="00CB1EF5">
              <w:rPr>
                <w:rFonts w:ascii="Times New Roman" w:cs="Times New Roman"/>
                <w:bCs/>
                <w:color w:val="000000"/>
                <w:sz w:val="24"/>
                <w:szCs w:val="24"/>
              </w:rPr>
              <w:t>°</w:t>
            </w:r>
          </w:p>
        </w:tc>
      </w:tr>
      <w:tr w:rsidR="00CB1EF5" w:rsidRPr="00CB1EF5" w14:paraId="05E2FABC" w14:textId="77777777" w:rsidTr="00C567CF">
        <w:trPr>
          <w:trHeight w:val="268"/>
          <w:jc w:val="center"/>
        </w:trPr>
        <w:tc>
          <w:tcPr>
            <w:tcW w:w="2410" w:type="dxa"/>
            <w:vAlign w:val="center"/>
            <w:hideMark/>
          </w:tcPr>
          <w:p w14:paraId="5FFA1091"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Line spacing</w:t>
            </w:r>
          </w:p>
        </w:tc>
        <w:tc>
          <w:tcPr>
            <w:tcW w:w="1985" w:type="dxa"/>
            <w:vAlign w:val="center"/>
            <w:hideMark/>
          </w:tcPr>
          <w:p w14:paraId="175A7381"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2.233 m</w:t>
            </w:r>
          </w:p>
        </w:tc>
        <w:tc>
          <w:tcPr>
            <w:tcW w:w="2318" w:type="dxa"/>
            <w:vAlign w:val="center"/>
            <w:hideMark/>
          </w:tcPr>
          <w:p w14:paraId="040DD3C4"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2.233 m</w:t>
            </w:r>
          </w:p>
        </w:tc>
        <w:tc>
          <w:tcPr>
            <w:tcW w:w="2240" w:type="dxa"/>
            <w:vAlign w:val="center"/>
            <w:hideMark/>
          </w:tcPr>
          <w:p w14:paraId="2181A6A6"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2.153 m</w:t>
            </w:r>
          </w:p>
        </w:tc>
      </w:tr>
      <w:tr w:rsidR="00CB1EF5" w:rsidRPr="00CB1EF5" w14:paraId="35B7B6F0" w14:textId="77777777" w:rsidTr="00C567CF">
        <w:trPr>
          <w:trHeight w:val="143"/>
          <w:jc w:val="center"/>
        </w:trPr>
        <w:tc>
          <w:tcPr>
            <w:tcW w:w="2410" w:type="dxa"/>
            <w:vAlign w:val="center"/>
            <w:hideMark/>
          </w:tcPr>
          <w:p w14:paraId="6FB9BC43" w14:textId="77777777" w:rsidR="00CB1EF5" w:rsidRPr="00CB1EF5" w:rsidRDefault="00CB1EF5" w:rsidP="00151C06">
            <w:pPr>
              <w:rPr>
                <w:rFonts w:ascii="Times New Roman" w:cs="Times New Roman"/>
                <w:bCs/>
                <w:color w:val="000000"/>
                <w:sz w:val="24"/>
                <w:szCs w:val="24"/>
              </w:rPr>
            </w:pPr>
            <w:r w:rsidRPr="00CB1EF5">
              <w:rPr>
                <w:rFonts w:ascii="Times New Roman" w:cs="Times New Roman"/>
                <w:bCs/>
                <w:color w:val="000000"/>
                <w:sz w:val="24"/>
                <w:szCs w:val="24"/>
              </w:rPr>
              <w:t>Pixel spacing</w:t>
            </w:r>
          </w:p>
        </w:tc>
        <w:tc>
          <w:tcPr>
            <w:tcW w:w="1985" w:type="dxa"/>
            <w:vAlign w:val="center"/>
            <w:hideMark/>
          </w:tcPr>
          <w:p w14:paraId="4378387F"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1.499 m</w:t>
            </w:r>
          </w:p>
        </w:tc>
        <w:tc>
          <w:tcPr>
            <w:tcW w:w="2318" w:type="dxa"/>
            <w:vAlign w:val="center"/>
            <w:hideMark/>
          </w:tcPr>
          <w:p w14:paraId="761C382D"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1.499 m</w:t>
            </w:r>
          </w:p>
        </w:tc>
        <w:tc>
          <w:tcPr>
            <w:tcW w:w="2240" w:type="dxa"/>
            <w:vAlign w:val="center"/>
            <w:hideMark/>
          </w:tcPr>
          <w:p w14:paraId="33A40099" w14:textId="77777777" w:rsidR="00CB1EF5" w:rsidRPr="00CB1EF5" w:rsidRDefault="00CB1EF5" w:rsidP="00151C06">
            <w:pPr>
              <w:jc w:val="center"/>
              <w:rPr>
                <w:rFonts w:ascii="Times New Roman" w:cs="Times New Roman"/>
                <w:bCs/>
                <w:color w:val="000000"/>
                <w:sz w:val="24"/>
                <w:szCs w:val="24"/>
              </w:rPr>
            </w:pPr>
            <w:r w:rsidRPr="00CB1EF5">
              <w:rPr>
                <w:rFonts w:ascii="Times New Roman" w:cs="Times New Roman"/>
                <w:bCs/>
                <w:color w:val="000000"/>
                <w:sz w:val="24"/>
                <w:szCs w:val="24"/>
              </w:rPr>
              <w:t>1.285 m</w:t>
            </w:r>
          </w:p>
        </w:tc>
      </w:tr>
    </w:tbl>
    <w:p w14:paraId="22F2BE1C" w14:textId="77777777" w:rsidR="00CB1EF5" w:rsidRDefault="00CB1EF5" w:rsidP="00E94CE2">
      <w:pPr>
        <w:pStyle w:val="Style1"/>
        <w:ind w:right="276"/>
      </w:pPr>
    </w:p>
    <w:p w14:paraId="775D8286" w14:textId="1F7BE8AA" w:rsidR="00CB1EF5" w:rsidRDefault="00D3455F" w:rsidP="003F4A2A">
      <w:pPr>
        <w:pStyle w:val="Style1"/>
        <w:spacing w:after="0"/>
        <w:ind w:right="-45"/>
        <w:jc w:val="center"/>
      </w:pPr>
      <w:r>
        <w:rPr>
          <w:noProof/>
          <w:lang w:bidi="si-LK"/>
        </w:rPr>
        <w:drawing>
          <wp:inline distT="0" distB="0" distL="0" distR="0" wp14:anchorId="2E78F527" wp14:editId="5CAA05BA">
            <wp:extent cx="4962848" cy="3486150"/>
            <wp:effectExtent l="0" t="0" r="9525" b="0"/>
            <wp:docPr id="14811120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5585" cy="3502122"/>
                    </a:xfrm>
                    <a:prstGeom prst="rect">
                      <a:avLst/>
                    </a:prstGeom>
                    <a:noFill/>
                  </pic:spPr>
                </pic:pic>
              </a:graphicData>
            </a:graphic>
          </wp:inline>
        </w:drawing>
      </w:r>
    </w:p>
    <w:p w14:paraId="2B6A7928" w14:textId="38A259F7" w:rsidR="00D3455F" w:rsidRPr="00D3455F" w:rsidRDefault="00D3455F" w:rsidP="003F4A2A">
      <w:pPr>
        <w:pStyle w:val="Style1"/>
        <w:spacing w:before="60" w:after="0"/>
        <w:ind w:right="-45"/>
        <w:jc w:val="center"/>
        <w:rPr>
          <w:b w:val="0"/>
          <w:bCs/>
          <w:color w:val="000000"/>
        </w:rPr>
      </w:pPr>
      <w:r w:rsidRPr="00D3455F">
        <w:rPr>
          <w:b w:val="0"/>
          <w:bCs/>
          <w:color w:val="000000"/>
        </w:rPr>
        <w:lastRenderedPageBreak/>
        <w:t>Figure 3</w:t>
      </w:r>
      <w:r w:rsidR="00C95489">
        <w:rPr>
          <w:b w:val="0"/>
          <w:bCs/>
          <w:color w:val="000000"/>
        </w:rPr>
        <w:t>:</w:t>
      </w:r>
      <w:r w:rsidRPr="00D3455F">
        <w:rPr>
          <w:b w:val="0"/>
          <w:bCs/>
          <w:color w:val="000000"/>
        </w:rPr>
        <w:t xml:space="preserve"> Data annotation: (a) 164 tiles of SPOT6 scene, (b) annotation over Matang North</w:t>
      </w:r>
    </w:p>
    <w:p w14:paraId="6B475A3F" w14:textId="39EEB4F5" w:rsidR="00AA0DD3" w:rsidRDefault="00F92F3C" w:rsidP="00E94CE2">
      <w:pPr>
        <w:pStyle w:val="Style1"/>
        <w:ind w:right="276"/>
      </w:pPr>
      <w:r>
        <w:t>c.</w:t>
      </w:r>
      <w:r>
        <w:tab/>
      </w:r>
      <w:r w:rsidR="00AA0DD3" w:rsidRPr="00AA0DD3">
        <w:t>Machine Learning</w:t>
      </w:r>
      <w:r w:rsidR="00AA0DD3">
        <w:t xml:space="preserve"> </w:t>
      </w:r>
    </w:p>
    <w:p w14:paraId="1904F349" w14:textId="006413A3" w:rsidR="00AA0DD3" w:rsidRPr="00AA0DD3" w:rsidRDefault="00AA0DD3" w:rsidP="003F4A2A">
      <w:pPr>
        <w:spacing w:after="0" w:line="360" w:lineRule="auto"/>
        <w:ind w:right="-45"/>
        <w:jc w:val="both"/>
        <w:rPr>
          <w:rFonts w:ascii="Times New Roman" w:hAnsi="Times New Roman" w:cs="Times New Roman"/>
          <w:sz w:val="24"/>
          <w:szCs w:val="24"/>
        </w:rPr>
      </w:pPr>
      <w:r w:rsidRPr="00AA0DD3">
        <w:rPr>
          <w:rFonts w:ascii="Times New Roman" w:hAnsi="Times New Roman" w:cs="Times New Roman"/>
          <w:sz w:val="24"/>
          <w:szCs w:val="24"/>
        </w:rPr>
        <w:t>The U-Net</w:t>
      </w:r>
      <w:r w:rsidR="00EC6EBC">
        <w:rPr>
          <w:rFonts w:ascii="Times New Roman" w:hAnsi="Times New Roman" w:cs="Times New Roman"/>
          <w:sz w:val="24"/>
          <w:szCs w:val="24"/>
        </w:rPr>
        <w:t xml:space="preserve"> was </w:t>
      </w:r>
      <w:r w:rsidR="00AC5676">
        <w:rPr>
          <w:rFonts w:ascii="Times New Roman" w:hAnsi="Times New Roman" w:cs="Times New Roman"/>
          <w:sz w:val="24"/>
          <w:szCs w:val="24"/>
        </w:rPr>
        <w:t>original</w:t>
      </w:r>
      <w:r w:rsidR="00EC6EBC">
        <w:rPr>
          <w:rFonts w:ascii="Times New Roman" w:hAnsi="Times New Roman" w:cs="Times New Roman"/>
          <w:sz w:val="24"/>
          <w:szCs w:val="24"/>
        </w:rPr>
        <w:t xml:space="preserve">ly introduced by </w:t>
      </w:r>
      <w:r w:rsidR="00EC6EBC" w:rsidRPr="00AA0DD3">
        <w:rPr>
          <w:rFonts w:ascii="Times New Roman" w:hAnsi="Times New Roman" w:cs="Times New Roman"/>
          <w:sz w:val="24"/>
          <w:szCs w:val="24"/>
        </w:rPr>
        <w:t xml:space="preserve">Ronneberger et al. </w:t>
      </w:r>
      <w:r w:rsidR="00EC6EBC">
        <w:rPr>
          <w:rFonts w:ascii="Times New Roman" w:hAnsi="Times New Roman" w:cs="Times New Roman"/>
          <w:sz w:val="24"/>
          <w:szCs w:val="24"/>
        </w:rPr>
        <w:t>(</w:t>
      </w:r>
      <w:r w:rsidR="00EC6EBC" w:rsidRPr="00AA0DD3">
        <w:rPr>
          <w:rFonts w:ascii="Times New Roman" w:hAnsi="Times New Roman" w:cs="Times New Roman"/>
          <w:sz w:val="24"/>
          <w:szCs w:val="24"/>
        </w:rPr>
        <w:t>2015</w:t>
      </w:r>
      <w:r w:rsidR="00EC6EBC">
        <w:rPr>
          <w:rFonts w:ascii="Times New Roman" w:hAnsi="Times New Roman" w:cs="Times New Roman"/>
          <w:sz w:val="24"/>
          <w:szCs w:val="24"/>
        </w:rPr>
        <w:t xml:space="preserve">) for biomedical image segmentation. It </w:t>
      </w:r>
      <w:r w:rsidR="00AF0CC0">
        <w:rPr>
          <w:rFonts w:ascii="Times New Roman" w:hAnsi="Times New Roman" w:cs="Times New Roman"/>
          <w:sz w:val="24"/>
          <w:szCs w:val="24"/>
        </w:rPr>
        <w:t xml:space="preserve">is </w:t>
      </w:r>
      <w:r w:rsidRPr="00AA0DD3">
        <w:rPr>
          <w:rFonts w:ascii="Times New Roman" w:hAnsi="Times New Roman" w:cs="Times New Roman"/>
          <w:sz w:val="24"/>
          <w:szCs w:val="24"/>
        </w:rPr>
        <w:t xml:space="preserve">a deep encoder-decoder architecture, </w:t>
      </w:r>
      <w:r w:rsidR="00AF0CC0">
        <w:rPr>
          <w:rFonts w:ascii="Times New Roman" w:hAnsi="Times New Roman" w:cs="Times New Roman"/>
          <w:sz w:val="24"/>
          <w:szCs w:val="24"/>
        </w:rPr>
        <w:t xml:space="preserve">which is able to </w:t>
      </w:r>
      <w:r w:rsidRPr="00AA0DD3">
        <w:rPr>
          <w:rFonts w:ascii="Times New Roman" w:hAnsi="Times New Roman" w:cs="Times New Roman"/>
          <w:sz w:val="24"/>
          <w:szCs w:val="24"/>
        </w:rPr>
        <w:t xml:space="preserve">achieve high accuracy in </w:t>
      </w:r>
      <w:r w:rsidR="00AF0CC0">
        <w:rPr>
          <w:rFonts w:ascii="Times New Roman" w:hAnsi="Times New Roman" w:cs="Times New Roman"/>
          <w:sz w:val="24"/>
          <w:szCs w:val="24"/>
        </w:rPr>
        <w:t xml:space="preserve">pattern recognition with </w:t>
      </w:r>
      <w:r w:rsidR="00AF0CC0" w:rsidRPr="00AA0DD3">
        <w:rPr>
          <w:rFonts w:ascii="Times New Roman" w:hAnsi="Times New Roman" w:cs="Times New Roman"/>
          <w:sz w:val="24"/>
          <w:szCs w:val="24"/>
        </w:rPr>
        <w:t>limited training data</w:t>
      </w:r>
      <w:r w:rsidR="00AF0CC0">
        <w:rPr>
          <w:rFonts w:ascii="Times New Roman" w:hAnsi="Times New Roman" w:cs="Times New Roman"/>
          <w:sz w:val="24"/>
          <w:szCs w:val="24"/>
        </w:rPr>
        <w:t>.</w:t>
      </w:r>
      <w:r w:rsidRPr="00AA0DD3">
        <w:rPr>
          <w:rFonts w:ascii="Times New Roman" w:hAnsi="Times New Roman" w:cs="Times New Roman"/>
          <w:sz w:val="24"/>
          <w:szCs w:val="24"/>
        </w:rPr>
        <w:t xml:space="preserve"> </w:t>
      </w:r>
      <w:r w:rsidR="0040300F">
        <w:rPr>
          <w:rFonts w:ascii="Times New Roman" w:hAnsi="Times New Roman" w:cs="Times New Roman"/>
          <w:sz w:val="24"/>
          <w:szCs w:val="24"/>
        </w:rPr>
        <w:t>I</w:t>
      </w:r>
      <w:r w:rsidR="00020C09">
        <w:rPr>
          <w:rFonts w:ascii="Times New Roman" w:hAnsi="Times New Roman" w:cs="Times New Roman"/>
          <w:sz w:val="24"/>
          <w:szCs w:val="24"/>
        </w:rPr>
        <w:t xml:space="preserve">ts application for land use land cover classification of </w:t>
      </w:r>
      <w:r w:rsidRPr="00AA0DD3">
        <w:rPr>
          <w:rFonts w:ascii="Times New Roman" w:hAnsi="Times New Roman" w:cs="Times New Roman"/>
          <w:sz w:val="24"/>
          <w:szCs w:val="24"/>
        </w:rPr>
        <w:t>remote</w:t>
      </w:r>
      <w:r w:rsidR="0040300F">
        <w:rPr>
          <w:rFonts w:ascii="Times New Roman" w:hAnsi="Times New Roman" w:cs="Times New Roman"/>
          <w:sz w:val="24"/>
          <w:szCs w:val="24"/>
        </w:rPr>
        <w:t>ly</w:t>
      </w:r>
      <w:r w:rsidRPr="00AA0DD3">
        <w:rPr>
          <w:rFonts w:ascii="Times New Roman" w:hAnsi="Times New Roman" w:cs="Times New Roman"/>
          <w:sz w:val="24"/>
          <w:szCs w:val="24"/>
        </w:rPr>
        <w:t xml:space="preserve"> sens</w:t>
      </w:r>
      <w:r w:rsidR="0040300F">
        <w:rPr>
          <w:rFonts w:ascii="Times New Roman" w:hAnsi="Times New Roman" w:cs="Times New Roman"/>
          <w:sz w:val="24"/>
          <w:szCs w:val="24"/>
        </w:rPr>
        <w:t>ed</w:t>
      </w:r>
      <w:r w:rsidRPr="00AA0DD3">
        <w:rPr>
          <w:rFonts w:ascii="Times New Roman" w:hAnsi="Times New Roman" w:cs="Times New Roman"/>
          <w:sz w:val="24"/>
          <w:szCs w:val="24"/>
        </w:rPr>
        <w:t xml:space="preserve"> images </w:t>
      </w:r>
      <w:r w:rsidR="00020C09">
        <w:rPr>
          <w:rFonts w:ascii="Times New Roman" w:hAnsi="Times New Roman" w:cs="Times New Roman"/>
          <w:sz w:val="24"/>
          <w:szCs w:val="24"/>
        </w:rPr>
        <w:t xml:space="preserve">can be found in </w:t>
      </w:r>
      <w:r w:rsidRPr="00AA0DD3">
        <w:rPr>
          <w:rFonts w:ascii="Times New Roman" w:hAnsi="Times New Roman" w:cs="Times New Roman"/>
          <w:sz w:val="24"/>
          <w:szCs w:val="24"/>
        </w:rPr>
        <w:t xml:space="preserve">Solórzano et al. </w:t>
      </w:r>
      <w:r w:rsidR="00020C09">
        <w:rPr>
          <w:rFonts w:ascii="Times New Roman" w:hAnsi="Times New Roman" w:cs="Times New Roman"/>
          <w:sz w:val="24"/>
          <w:szCs w:val="24"/>
        </w:rPr>
        <w:t>(</w:t>
      </w:r>
      <w:r w:rsidRPr="00AA0DD3">
        <w:rPr>
          <w:rFonts w:ascii="Times New Roman" w:hAnsi="Times New Roman" w:cs="Times New Roman"/>
          <w:sz w:val="24"/>
          <w:szCs w:val="24"/>
        </w:rPr>
        <w:t>2021).</w:t>
      </w:r>
    </w:p>
    <w:p w14:paraId="7533989D" w14:textId="6348CF7A" w:rsidR="00B43C4D" w:rsidRDefault="00AA0DD3" w:rsidP="00900794">
      <w:pPr>
        <w:spacing w:after="0" w:line="360" w:lineRule="auto"/>
        <w:ind w:right="-45"/>
        <w:jc w:val="both"/>
        <w:rPr>
          <w:rFonts w:ascii="Times New Roman" w:hAnsi="Times New Roman" w:cs="Times New Roman"/>
          <w:sz w:val="24"/>
          <w:szCs w:val="24"/>
        </w:rPr>
      </w:pPr>
      <w:r w:rsidRPr="00AA0DD3">
        <w:rPr>
          <w:rFonts w:ascii="Times New Roman" w:hAnsi="Times New Roman" w:cs="Times New Roman"/>
          <w:sz w:val="24"/>
          <w:szCs w:val="24"/>
        </w:rPr>
        <w:t xml:space="preserve">Since the U-Net model can leverage effectively a smaller amount of data while maintaining </w:t>
      </w:r>
      <w:r w:rsidR="00AC5676">
        <w:rPr>
          <w:rFonts w:ascii="Times New Roman" w:hAnsi="Times New Roman" w:cs="Times New Roman"/>
          <w:sz w:val="24"/>
          <w:szCs w:val="24"/>
        </w:rPr>
        <w:t xml:space="preserve">high </w:t>
      </w:r>
      <w:r w:rsidRPr="00AA0DD3">
        <w:rPr>
          <w:rFonts w:ascii="Times New Roman" w:hAnsi="Times New Roman" w:cs="Times New Roman"/>
          <w:sz w:val="24"/>
          <w:szCs w:val="24"/>
        </w:rPr>
        <w:t xml:space="preserve">speed and accuracy, it was reasonably suitable for our purpose. There were only 164 annotation tiles, of which 136 tiles over Matang North </w:t>
      </w:r>
      <w:r w:rsidR="00CF3724">
        <w:rPr>
          <w:rFonts w:ascii="Times New Roman" w:hAnsi="Times New Roman" w:cs="Times New Roman"/>
          <w:sz w:val="24"/>
          <w:szCs w:val="24"/>
        </w:rPr>
        <w:t>were</w:t>
      </w:r>
      <w:r w:rsidRPr="00AA0DD3">
        <w:rPr>
          <w:rFonts w:ascii="Times New Roman" w:hAnsi="Times New Roman" w:cs="Times New Roman"/>
          <w:sz w:val="24"/>
          <w:szCs w:val="24"/>
        </w:rPr>
        <w:t xml:space="preserve"> used for training. The structure of our U-Net model is illustrated in Figure 4. </w:t>
      </w:r>
      <w:bookmarkStart w:id="2" w:name="_Hlk169770313"/>
      <w:r w:rsidRPr="00AA0DD3">
        <w:rPr>
          <w:rFonts w:ascii="Times New Roman" w:hAnsi="Times New Roman" w:cs="Times New Roman"/>
          <w:sz w:val="24"/>
          <w:szCs w:val="24"/>
        </w:rPr>
        <w:t>In this study, the CSG scene of Matang North acquired on 26</w:t>
      </w:r>
      <w:r w:rsidRPr="00151C06">
        <w:rPr>
          <w:rFonts w:ascii="Times New Roman" w:hAnsi="Times New Roman" w:cs="Times New Roman"/>
          <w:sz w:val="24"/>
          <w:szCs w:val="24"/>
          <w:vertAlign w:val="superscript"/>
        </w:rPr>
        <w:t>th</w:t>
      </w:r>
      <w:r w:rsidR="00151C06">
        <w:rPr>
          <w:rFonts w:ascii="Times New Roman" w:hAnsi="Times New Roman" w:cs="Times New Roman"/>
          <w:sz w:val="24"/>
          <w:szCs w:val="24"/>
        </w:rPr>
        <w:t xml:space="preserve"> </w:t>
      </w:r>
      <w:r w:rsidRPr="00AA0DD3">
        <w:rPr>
          <w:rFonts w:ascii="Times New Roman" w:hAnsi="Times New Roman" w:cs="Times New Roman"/>
          <w:sz w:val="24"/>
          <w:szCs w:val="24"/>
        </w:rPr>
        <w:t xml:space="preserve">October 2022 </w:t>
      </w:r>
      <w:bookmarkEnd w:id="2"/>
      <w:r w:rsidRPr="00AA0DD3">
        <w:rPr>
          <w:rFonts w:ascii="Times New Roman" w:hAnsi="Times New Roman" w:cs="Times New Roman"/>
          <w:sz w:val="24"/>
          <w:szCs w:val="24"/>
        </w:rPr>
        <w:t>was used for training the U-Net model. Mangrove and cloud classes were set separately to 1 and 255. Meanwhile, all the other classes were set to 0. In the multi-polarization model, the three input channels were HH, HV</w:t>
      </w:r>
      <w:r w:rsidR="00107D63">
        <w:rPr>
          <w:rFonts w:ascii="Times New Roman" w:hAnsi="Times New Roman" w:cs="Times New Roman"/>
          <w:sz w:val="24"/>
          <w:szCs w:val="24"/>
        </w:rPr>
        <w:t>,</w:t>
      </w:r>
      <w:r w:rsidRPr="00AA0DD3">
        <w:rPr>
          <w:rFonts w:ascii="Times New Roman" w:hAnsi="Times New Roman" w:cs="Times New Roman"/>
          <w:sz w:val="24"/>
          <w:szCs w:val="24"/>
        </w:rPr>
        <w:t xml:space="preserve"> and VV intensities, while the output channel contained only Mangrove and Non-mangrove classes. The window size of the model was 128×128 pixels</w:t>
      </w:r>
      <w:r w:rsidR="00CF3724">
        <w:rPr>
          <w:rFonts w:ascii="Times New Roman" w:hAnsi="Times New Roman" w:cs="Times New Roman"/>
          <w:sz w:val="24"/>
          <w:szCs w:val="24"/>
        </w:rPr>
        <w:t xml:space="preserve"> and the </w:t>
      </w:r>
      <w:r w:rsidRPr="00AA0DD3">
        <w:rPr>
          <w:rFonts w:ascii="Times New Roman" w:hAnsi="Times New Roman" w:cs="Times New Roman"/>
          <w:sz w:val="24"/>
          <w:szCs w:val="24"/>
        </w:rPr>
        <w:t>CrossEntropyLoss function was used as the loss function. In each of the three single-polarization models, the</w:t>
      </w:r>
      <w:r w:rsidR="00CF3724">
        <w:rPr>
          <w:rFonts w:ascii="Times New Roman" w:hAnsi="Times New Roman" w:cs="Times New Roman"/>
          <w:sz w:val="24"/>
          <w:szCs w:val="24"/>
        </w:rPr>
        <w:t>three</w:t>
      </w:r>
      <w:r w:rsidRPr="00AA0DD3">
        <w:rPr>
          <w:rFonts w:ascii="Times New Roman" w:hAnsi="Times New Roman" w:cs="Times New Roman"/>
          <w:sz w:val="24"/>
          <w:szCs w:val="24"/>
        </w:rPr>
        <w:t xml:space="preserve"> input channels were all the same, from one of the HH, HV or VV intensity, respectively. The trained U-Net models were applied to the remaining six CSG scenes for mangrove forest extraction.</w:t>
      </w:r>
    </w:p>
    <w:p w14:paraId="2A27C484" w14:textId="52AACF93" w:rsidR="00302416" w:rsidRDefault="00302416" w:rsidP="00900794">
      <w:pPr>
        <w:spacing w:after="0" w:line="360" w:lineRule="auto"/>
        <w:ind w:right="-45"/>
        <w:jc w:val="both"/>
        <w:rPr>
          <w:rFonts w:ascii="Times New Roman" w:hAnsi="Times New Roman" w:cs="Times New Roman"/>
          <w:sz w:val="24"/>
          <w:szCs w:val="24"/>
        </w:rPr>
      </w:pPr>
    </w:p>
    <w:p w14:paraId="7DEA0926" w14:textId="77777777" w:rsidR="00302416" w:rsidRDefault="00302416" w:rsidP="00900794">
      <w:pPr>
        <w:spacing w:after="0" w:line="360" w:lineRule="auto"/>
        <w:ind w:right="-45"/>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172"/>
      </w:tblGrid>
      <w:tr w:rsidR="00B43C4D" w14:paraId="675B4C60" w14:textId="77777777" w:rsidTr="00B43C4D">
        <w:tc>
          <w:tcPr>
            <w:tcW w:w="9017" w:type="dxa"/>
            <w:tcBorders>
              <w:top w:val="nil"/>
              <w:left w:val="nil"/>
              <w:bottom w:val="nil"/>
              <w:right w:val="nil"/>
            </w:tcBorders>
          </w:tcPr>
          <w:p w14:paraId="54E81ADC" w14:textId="4453A8E2" w:rsidR="00B43C4D" w:rsidRDefault="00B43C4D" w:rsidP="00B43C4D">
            <w:pPr>
              <w:ind w:right="-14"/>
              <w:jc w:val="center"/>
              <w:rPr>
                <w:rFonts w:ascii="Times New Roman" w:hAnsi="Times New Roman" w:cs="Times New Roman"/>
                <w:sz w:val="24"/>
                <w:szCs w:val="24"/>
              </w:rPr>
            </w:pPr>
            <w:r>
              <w:rPr>
                <w:noProof/>
                <w:lang w:bidi="si-LK"/>
              </w:rPr>
              <w:drawing>
                <wp:inline distT="0" distB="0" distL="0" distR="0" wp14:anchorId="5882BC7E" wp14:editId="03292DC5">
                  <wp:extent cx="5687815" cy="2752589"/>
                  <wp:effectExtent l="0" t="0" r="8255" b="0"/>
                  <wp:docPr id="18316213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21327"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87815" cy="2752589"/>
                          </a:xfrm>
                          <a:prstGeom prst="rect">
                            <a:avLst/>
                          </a:prstGeom>
                          <a:noFill/>
                        </pic:spPr>
                      </pic:pic>
                    </a:graphicData>
                  </a:graphic>
                </wp:inline>
              </w:drawing>
            </w:r>
          </w:p>
        </w:tc>
      </w:tr>
    </w:tbl>
    <w:p w14:paraId="6B1751DF" w14:textId="77777777" w:rsidR="000004B8" w:rsidRDefault="000004B8" w:rsidP="00AA0DD3">
      <w:pPr>
        <w:spacing w:line="240" w:lineRule="auto"/>
        <w:jc w:val="center"/>
        <w:rPr>
          <w:rFonts w:ascii="Times New Roman" w:cs="Times New Roman"/>
          <w:color w:val="FF0000"/>
          <w:sz w:val="24"/>
          <w:szCs w:val="24"/>
        </w:rPr>
      </w:pPr>
    </w:p>
    <w:p w14:paraId="71B08DA5" w14:textId="6A376B2B" w:rsidR="00AA0DD3" w:rsidRPr="00302416" w:rsidRDefault="00AA0DD3" w:rsidP="00AA0DD3">
      <w:pPr>
        <w:spacing w:line="240" w:lineRule="auto"/>
        <w:jc w:val="center"/>
        <w:rPr>
          <w:rFonts w:ascii="Times New Roman" w:cs="Times New Roman"/>
          <w:color w:val="000000" w:themeColor="text1"/>
          <w:sz w:val="24"/>
          <w:szCs w:val="24"/>
        </w:rPr>
      </w:pPr>
      <w:r w:rsidRPr="00302416">
        <w:rPr>
          <w:rFonts w:ascii="Times New Roman" w:cs="Times New Roman"/>
          <w:color w:val="000000" w:themeColor="text1"/>
          <w:sz w:val="24"/>
          <w:szCs w:val="24"/>
        </w:rPr>
        <w:t>Figure 4</w:t>
      </w:r>
      <w:r w:rsidR="00C95489" w:rsidRPr="00302416">
        <w:rPr>
          <w:rFonts w:ascii="Times New Roman" w:cs="Times New Roman"/>
          <w:color w:val="000000" w:themeColor="text1"/>
          <w:sz w:val="24"/>
          <w:szCs w:val="24"/>
        </w:rPr>
        <w:t>:</w:t>
      </w:r>
      <w:r w:rsidRPr="00302416">
        <w:rPr>
          <w:rFonts w:ascii="Times New Roman" w:cs="Times New Roman"/>
          <w:color w:val="000000" w:themeColor="text1"/>
          <w:sz w:val="24"/>
          <w:szCs w:val="24"/>
        </w:rPr>
        <w:t xml:space="preserve"> U-Net model used in mangrove forest extraction</w:t>
      </w:r>
    </w:p>
    <w:p w14:paraId="423D9012" w14:textId="37BC7546" w:rsidR="00AA0DD3" w:rsidRPr="00F17A1C" w:rsidRDefault="00032CCE" w:rsidP="00900794">
      <w:pPr>
        <w:rPr>
          <w:rFonts w:ascii="Times New Roman" w:hAnsi="Times New Roman" w:cs="Times New Roman"/>
          <w:b/>
        </w:rPr>
      </w:pPr>
      <w:r>
        <w:br w:type="page"/>
      </w:r>
      <w:r w:rsidR="00F92F3C" w:rsidRPr="00F17A1C">
        <w:rPr>
          <w:rFonts w:ascii="Times New Roman" w:hAnsi="Times New Roman" w:cs="Times New Roman"/>
          <w:b/>
        </w:rPr>
        <w:lastRenderedPageBreak/>
        <w:t>d.</w:t>
      </w:r>
      <w:r w:rsidR="00F92F3C" w:rsidRPr="00F17A1C">
        <w:rPr>
          <w:rFonts w:ascii="Times New Roman" w:hAnsi="Times New Roman" w:cs="Times New Roman"/>
          <w:b/>
        </w:rPr>
        <w:tab/>
      </w:r>
      <w:r w:rsidR="00AA0DD3" w:rsidRPr="00F17A1C">
        <w:rPr>
          <w:rFonts w:ascii="Times New Roman" w:hAnsi="Times New Roman" w:cs="Times New Roman"/>
          <w:b/>
        </w:rPr>
        <w:t>Mangrove Forest Extraction</w:t>
      </w:r>
    </w:p>
    <w:p w14:paraId="46770CAD" w14:textId="4A5ABE0B" w:rsidR="00AA0DD3" w:rsidRDefault="00AA0DD3" w:rsidP="00710702">
      <w:pPr>
        <w:spacing w:line="360" w:lineRule="auto"/>
        <w:jc w:val="both"/>
        <w:rPr>
          <w:rFonts w:ascii="Times New Roman" w:hAnsi="Times New Roman" w:cs="Times New Roman"/>
          <w:sz w:val="24"/>
          <w:szCs w:val="24"/>
        </w:rPr>
      </w:pPr>
      <w:r w:rsidRPr="00AA0DD3">
        <w:rPr>
          <w:rFonts w:ascii="Times New Roman" w:hAnsi="Times New Roman" w:cs="Times New Roman"/>
          <w:sz w:val="24"/>
          <w:szCs w:val="24"/>
        </w:rPr>
        <w:t xml:space="preserve">The entire processing workflow is illustrated in Figure </w:t>
      </w:r>
      <w:r w:rsidR="00C95489">
        <w:rPr>
          <w:rFonts w:ascii="Times New Roman" w:hAnsi="Times New Roman" w:cs="Times New Roman"/>
          <w:sz w:val="24"/>
          <w:szCs w:val="24"/>
        </w:rPr>
        <w:t>5</w:t>
      </w:r>
      <w:r w:rsidRPr="00AA0DD3">
        <w:rPr>
          <w:rFonts w:ascii="Times New Roman" w:hAnsi="Times New Roman" w:cs="Times New Roman"/>
          <w:sz w:val="24"/>
          <w:szCs w:val="24"/>
        </w:rPr>
        <w:t>. A total of seven CSG data were acquired during the period from 26</w:t>
      </w:r>
      <w:r w:rsidRPr="00F60BBD">
        <w:rPr>
          <w:rFonts w:ascii="Times New Roman" w:hAnsi="Times New Roman" w:cs="Times New Roman"/>
          <w:sz w:val="24"/>
          <w:szCs w:val="24"/>
          <w:vertAlign w:val="superscript"/>
        </w:rPr>
        <w:t>th</w:t>
      </w:r>
      <w:r w:rsidR="00F60BBD">
        <w:rPr>
          <w:rFonts w:ascii="Times New Roman" w:hAnsi="Times New Roman" w:cs="Times New Roman"/>
          <w:sz w:val="24"/>
          <w:szCs w:val="24"/>
        </w:rPr>
        <w:t xml:space="preserve"> </w:t>
      </w:r>
      <w:r w:rsidRPr="00AA0DD3">
        <w:rPr>
          <w:rFonts w:ascii="Times New Roman" w:hAnsi="Times New Roman" w:cs="Times New Roman"/>
          <w:sz w:val="24"/>
          <w:szCs w:val="24"/>
        </w:rPr>
        <w:t>October 2022 to 23</w:t>
      </w:r>
      <w:r w:rsidRPr="00F60BBD">
        <w:rPr>
          <w:rFonts w:ascii="Times New Roman" w:hAnsi="Times New Roman" w:cs="Times New Roman"/>
          <w:sz w:val="24"/>
          <w:szCs w:val="24"/>
          <w:vertAlign w:val="superscript"/>
        </w:rPr>
        <w:t>rd</w:t>
      </w:r>
      <w:r w:rsidR="00F60BBD">
        <w:rPr>
          <w:rFonts w:ascii="Times New Roman" w:hAnsi="Times New Roman" w:cs="Times New Roman"/>
          <w:sz w:val="24"/>
          <w:szCs w:val="24"/>
        </w:rPr>
        <w:t xml:space="preserve"> </w:t>
      </w:r>
      <w:r w:rsidRPr="00AA0DD3">
        <w:rPr>
          <w:rFonts w:ascii="Times New Roman" w:hAnsi="Times New Roman" w:cs="Times New Roman"/>
          <w:sz w:val="24"/>
          <w:szCs w:val="24"/>
        </w:rPr>
        <w:t xml:space="preserve">June 2023. During multi-looking, four-look intensity images were formed by taking two pixels in range direction and two pixels in azimuth direction from each SLC data. Note that the cross-polarized one was obtained by averaging HV and VH complex values. A two-iteration gravitational filter (Lee et al., 2021) with a 7×7 window was then applied to the intensity images. Subsequently, the speckle-filtered intensity images were orthorectified by using backward geocoding technique </w:t>
      </w:r>
      <w:r w:rsidR="0084647A">
        <w:rPr>
          <w:rFonts w:ascii="Times New Roman" w:hAnsi="Times New Roman" w:cs="Times New Roman"/>
          <w:sz w:val="24"/>
          <w:szCs w:val="24"/>
        </w:rPr>
        <w:t>(</w:t>
      </w:r>
      <w:r w:rsidR="0084647A" w:rsidRPr="0084647A">
        <w:rPr>
          <w:rFonts w:ascii="Times New Roman" w:cs="Times New Roman"/>
          <w:color w:val="000000" w:themeColor="text1"/>
          <w:sz w:val="24"/>
          <w:szCs w:val="24"/>
          <w:lang w:val="en-SG"/>
        </w:rPr>
        <w:t>Small &amp; Schubert</w:t>
      </w:r>
      <w:r w:rsidR="0084647A">
        <w:rPr>
          <w:rFonts w:ascii="Times New Roman" w:cs="Times New Roman"/>
          <w:color w:val="000000" w:themeColor="text1"/>
          <w:sz w:val="24"/>
          <w:szCs w:val="24"/>
          <w:lang w:val="en-SG"/>
        </w:rPr>
        <w:t>,</w:t>
      </w:r>
      <w:r w:rsidR="0084647A" w:rsidRPr="0084647A">
        <w:rPr>
          <w:rFonts w:ascii="Times New Roman" w:cs="Times New Roman"/>
          <w:color w:val="000000" w:themeColor="text1"/>
          <w:sz w:val="24"/>
          <w:szCs w:val="24"/>
          <w:lang w:val="en-SG"/>
        </w:rPr>
        <w:t xml:space="preserve"> </w:t>
      </w:r>
      <w:r w:rsidR="0084647A">
        <w:rPr>
          <w:rFonts w:ascii="Times New Roman" w:cs="Times New Roman"/>
          <w:color w:val="000000" w:themeColor="text1"/>
          <w:sz w:val="24"/>
          <w:szCs w:val="24"/>
          <w:lang w:val="en-SG"/>
        </w:rPr>
        <w:t xml:space="preserve">2018) </w:t>
      </w:r>
      <w:r w:rsidRPr="00AA0DD3">
        <w:rPr>
          <w:rFonts w:ascii="Times New Roman" w:hAnsi="Times New Roman" w:cs="Times New Roman"/>
          <w:sz w:val="24"/>
          <w:szCs w:val="24"/>
        </w:rPr>
        <w:t xml:space="preserve">with </w:t>
      </w:r>
      <w:r w:rsidR="002212D6">
        <w:rPr>
          <w:rFonts w:ascii="Times New Roman" w:hAnsi="Times New Roman" w:cs="Times New Roman"/>
          <w:sz w:val="24"/>
          <w:szCs w:val="24"/>
        </w:rPr>
        <w:t xml:space="preserve">30m </w:t>
      </w:r>
      <w:r w:rsidRPr="00AA0DD3">
        <w:rPr>
          <w:rFonts w:ascii="Times New Roman" w:hAnsi="Times New Roman" w:cs="Times New Roman"/>
          <w:sz w:val="24"/>
          <w:szCs w:val="24"/>
        </w:rPr>
        <w:t xml:space="preserve">Copernicus </w:t>
      </w:r>
      <w:r w:rsidR="002212D6" w:rsidRPr="002212D6">
        <w:rPr>
          <w:rFonts w:ascii="Times New Roman" w:hAnsi="Times New Roman" w:cs="Times New Roman"/>
          <w:sz w:val="24"/>
          <w:szCs w:val="24"/>
        </w:rPr>
        <w:t>Global Digital Elevation Model (COP-DEM)</w:t>
      </w:r>
      <w:r w:rsidR="002212D6">
        <w:rPr>
          <w:rFonts w:ascii="Times New Roman" w:hAnsi="Times New Roman" w:cs="Times New Roman"/>
          <w:sz w:val="24"/>
          <w:szCs w:val="24"/>
        </w:rPr>
        <w:t>.</w:t>
      </w:r>
      <w:r w:rsidRPr="00AA0DD3">
        <w:rPr>
          <w:rFonts w:ascii="Times New Roman" w:hAnsi="Times New Roman" w:cs="Times New Roman"/>
          <w:sz w:val="24"/>
          <w:szCs w:val="24"/>
        </w:rPr>
        <w:t xml:space="preserve"> </w:t>
      </w:r>
    </w:p>
    <w:p w14:paraId="5771BE24" w14:textId="77777777" w:rsidR="00B87D75" w:rsidRDefault="00B87D75" w:rsidP="00EE7941">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7"/>
      </w:tblGrid>
      <w:tr w:rsidR="00B87D75" w14:paraId="0C1583E4" w14:textId="77777777" w:rsidTr="00B87D75">
        <w:tc>
          <w:tcPr>
            <w:tcW w:w="9017" w:type="dxa"/>
            <w:tcBorders>
              <w:top w:val="nil"/>
              <w:left w:val="nil"/>
              <w:bottom w:val="nil"/>
              <w:right w:val="nil"/>
            </w:tcBorders>
          </w:tcPr>
          <w:p w14:paraId="33137252" w14:textId="06ED21DD" w:rsidR="00B87D75" w:rsidRDefault="00B87D75" w:rsidP="00B87D75">
            <w:pPr>
              <w:jc w:val="center"/>
              <w:rPr>
                <w:rFonts w:ascii="Times New Roman" w:hAnsi="Times New Roman" w:cs="Times New Roman"/>
                <w:sz w:val="24"/>
                <w:szCs w:val="24"/>
              </w:rPr>
            </w:pPr>
            <w:r>
              <w:rPr>
                <w:noProof/>
                <w:lang w:bidi="si-LK"/>
              </w:rPr>
              <w:drawing>
                <wp:inline distT="0" distB="0" distL="0" distR="0" wp14:anchorId="5238DB46" wp14:editId="2019128D">
                  <wp:extent cx="5524500" cy="1617502"/>
                  <wp:effectExtent l="0" t="0" r="0" b="1905"/>
                  <wp:docPr id="3390895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684" cy="1633074"/>
                          </a:xfrm>
                          <a:prstGeom prst="rect">
                            <a:avLst/>
                          </a:prstGeom>
                          <a:noFill/>
                        </pic:spPr>
                      </pic:pic>
                    </a:graphicData>
                  </a:graphic>
                </wp:inline>
              </w:drawing>
            </w:r>
          </w:p>
        </w:tc>
      </w:tr>
    </w:tbl>
    <w:p w14:paraId="25691E0B" w14:textId="1B77B29D" w:rsidR="00B87D75" w:rsidRDefault="00B87D75" w:rsidP="00B87D75">
      <w:pPr>
        <w:spacing w:before="60" w:line="240" w:lineRule="auto"/>
        <w:jc w:val="center"/>
        <w:rPr>
          <w:rFonts w:ascii="Times New Roman" w:cs="Times New Roman"/>
          <w:color w:val="000000"/>
          <w:sz w:val="24"/>
          <w:szCs w:val="24"/>
        </w:rPr>
      </w:pPr>
      <w:r w:rsidRPr="00AA0DD3">
        <w:rPr>
          <w:rFonts w:ascii="Times New Roman" w:cs="Times New Roman"/>
          <w:color w:val="000000"/>
          <w:sz w:val="24"/>
          <w:szCs w:val="24"/>
        </w:rPr>
        <w:t xml:space="preserve">Figure </w:t>
      </w:r>
      <w:r w:rsidR="00512327">
        <w:rPr>
          <w:rFonts w:ascii="Times New Roman" w:cs="Times New Roman"/>
          <w:color w:val="000000"/>
          <w:sz w:val="24"/>
          <w:szCs w:val="24"/>
        </w:rPr>
        <w:t>5</w:t>
      </w:r>
      <w:r w:rsidR="00C95489">
        <w:rPr>
          <w:rFonts w:ascii="Times New Roman" w:cs="Times New Roman"/>
          <w:color w:val="000000"/>
          <w:sz w:val="24"/>
          <w:szCs w:val="24"/>
        </w:rPr>
        <w:t>:</w:t>
      </w:r>
      <w:r w:rsidRPr="00AA0DD3">
        <w:rPr>
          <w:rFonts w:ascii="Times New Roman" w:cs="Times New Roman"/>
          <w:color w:val="000000"/>
          <w:sz w:val="24"/>
          <w:szCs w:val="24"/>
        </w:rPr>
        <w:t xml:space="preserve"> </w:t>
      </w:r>
      <w:r w:rsidR="007C6ECF">
        <w:rPr>
          <w:rFonts w:ascii="Times New Roman" w:cs="Times New Roman"/>
          <w:color w:val="000000"/>
          <w:sz w:val="24"/>
          <w:szCs w:val="24"/>
        </w:rPr>
        <w:t>Processing flowchart for</w:t>
      </w:r>
      <w:r w:rsidRPr="00AA0DD3">
        <w:rPr>
          <w:rFonts w:ascii="Times New Roman" w:cs="Times New Roman"/>
          <w:color w:val="000000"/>
          <w:sz w:val="24"/>
          <w:szCs w:val="24"/>
        </w:rPr>
        <w:t xml:space="preserve"> mangrove forest extraction</w:t>
      </w:r>
    </w:p>
    <w:p w14:paraId="7B740429" w14:textId="77777777" w:rsidR="00B87D75" w:rsidRDefault="00B87D75" w:rsidP="00EE7941">
      <w:pPr>
        <w:spacing w:line="360" w:lineRule="auto"/>
        <w:jc w:val="both"/>
        <w:rPr>
          <w:rFonts w:ascii="Times New Roman" w:hAnsi="Times New Roman" w:cs="Times New Roman"/>
          <w:sz w:val="24"/>
          <w:szCs w:val="24"/>
        </w:rPr>
      </w:pPr>
    </w:p>
    <w:p w14:paraId="602E2A1A" w14:textId="7DCA2994" w:rsidR="00AA0DD3" w:rsidRPr="00AA0DD3" w:rsidRDefault="00AA0DD3" w:rsidP="00EE7941">
      <w:pPr>
        <w:spacing w:line="360" w:lineRule="auto"/>
        <w:jc w:val="both"/>
        <w:rPr>
          <w:rFonts w:ascii="Times New Roman" w:hAnsi="Times New Roman" w:cs="Times New Roman"/>
          <w:sz w:val="24"/>
          <w:szCs w:val="24"/>
        </w:rPr>
      </w:pPr>
      <w:r w:rsidRPr="00AA0DD3">
        <w:rPr>
          <w:rFonts w:ascii="Times New Roman" w:hAnsi="Times New Roman" w:cs="Times New Roman"/>
          <w:sz w:val="24"/>
          <w:szCs w:val="24"/>
        </w:rPr>
        <w:t>After speckle filtering and orthorectification, the enhanced ellipsoid corrected intensities were employed as inputs into the U-Net model. The</w:t>
      </w:r>
      <w:r w:rsidR="00D56653">
        <w:rPr>
          <w:rFonts w:ascii="Times New Roman" w:hAnsi="Times New Roman" w:cs="Times New Roman"/>
          <w:sz w:val="24"/>
          <w:szCs w:val="24"/>
        </w:rPr>
        <w:t xml:space="preserve"> results of</w:t>
      </w:r>
      <w:r w:rsidRPr="00AA0DD3">
        <w:rPr>
          <w:rFonts w:ascii="Times New Roman" w:hAnsi="Times New Roman" w:cs="Times New Roman"/>
          <w:sz w:val="24"/>
          <w:szCs w:val="24"/>
        </w:rPr>
        <w:t xml:space="preserve"> mangrove forest extraction using 1) multi-polarization with HH, HV and VV intensities </w:t>
      </w:r>
      <w:r w:rsidR="00107D63">
        <w:rPr>
          <w:rFonts w:ascii="Times New Roman" w:hAnsi="Times New Roman" w:cs="Times New Roman"/>
          <w:sz w:val="24"/>
          <w:szCs w:val="24"/>
        </w:rPr>
        <w:t>versus</w:t>
      </w:r>
      <w:r w:rsidRPr="00AA0DD3">
        <w:rPr>
          <w:rFonts w:ascii="Times New Roman" w:hAnsi="Times New Roman" w:cs="Times New Roman"/>
          <w:sz w:val="24"/>
          <w:szCs w:val="24"/>
        </w:rPr>
        <w:t xml:space="preserve"> 2) single-polarization intensity</w:t>
      </w:r>
      <w:r w:rsidR="00D56653">
        <w:rPr>
          <w:rFonts w:ascii="Times New Roman" w:hAnsi="Times New Roman" w:cs="Times New Roman"/>
          <w:sz w:val="24"/>
          <w:szCs w:val="24"/>
        </w:rPr>
        <w:t xml:space="preserve"> were compared</w:t>
      </w:r>
      <w:r w:rsidRPr="00AA0DD3">
        <w:rPr>
          <w:rFonts w:ascii="Times New Roman" w:hAnsi="Times New Roman" w:cs="Times New Roman"/>
          <w:sz w:val="24"/>
          <w:szCs w:val="24"/>
        </w:rPr>
        <w:t>. The aforementioned annotated tiles and a global mangrove map were used for accuracy assessment. The global mangrove forest map (Bunting et al., 2022) over Sungai Pulai study area was downloaded and used as ground truth, since our annotation did not cover this area</w:t>
      </w:r>
      <w:r w:rsidR="00710702">
        <w:rPr>
          <w:rFonts w:ascii="Times New Roman" w:hAnsi="Times New Roman" w:cs="Times New Roman"/>
          <w:sz w:val="24"/>
          <w:szCs w:val="24"/>
        </w:rPr>
        <w:t xml:space="preserve"> and </w:t>
      </w:r>
      <w:r w:rsidRPr="00AA0DD3">
        <w:rPr>
          <w:rFonts w:ascii="Times New Roman" w:hAnsi="Times New Roman" w:cs="Times New Roman"/>
          <w:sz w:val="24"/>
          <w:szCs w:val="24"/>
        </w:rPr>
        <w:t xml:space="preserve">the </w:t>
      </w:r>
      <w:r w:rsidR="00710702" w:rsidRPr="00E94CE2">
        <w:rPr>
          <w:rFonts w:ascii="Times New Roman" w:hAnsi="Times New Roman" w:cs="Times New Roman"/>
          <w:sz w:val="24"/>
          <w:szCs w:val="24"/>
        </w:rPr>
        <w:t>SPMFR</w:t>
      </w:r>
      <w:r w:rsidRPr="00AA0DD3">
        <w:rPr>
          <w:rFonts w:ascii="Times New Roman" w:hAnsi="Times New Roman" w:cs="Times New Roman"/>
          <w:sz w:val="24"/>
          <w:szCs w:val="24"/>
        </w:rPr>
        <w:t xml:space="preserve"> </w:t>
      </w:r>
      <w:r w:rsidR="00D56653">
        <w:rPr>
          <w:rFonts w:ascii="Times New Roman" w:hAnsi="Times New Roman" w:cs="Times New Roman"/>
          <w:sz w:val="24"/>
          <w:szCs w:val="24"/>
        </w:rPr>
        <w:t>is</w:t>
      </w:r>
      <w:r w:rsidRPr="00AA0DD3">
        <w:rPr>
          <w:rFonts w:ascii="Times New Roman" w:hAnsi="Times New Roman" w:cs="Times New Roman"/>
          <w:sz w:val="24"/>
          <w:szCs w:val="24"/>
        </w:rPr>
        <w:t xml:space="preserve"> not </w:t>
      </w:r>
      <w:r w:rsidR="00D56653">
        <w:rPr>
          <w:rFonts w:ascii="Times New Roman" w:hAnsi="Times New Roman" w:cs="Times New Roman"/>
          <w:sz w:val="24"/>
          <w:szCs w:val="24"/>
        </w:rPr>
        <w:t xml:space="preserve">expected to have </w:t>
      </w:r>
      <w:r w:rsidRPr="00AA0DD3">
        <w:rPr>
          <w:rFonts w:ascii="Times New Roman" w:hAnsi="Times New Roman" w:cs="Times New Roman"/>
          <w:sz w:val="24"/>
          <w:szCs w:val="24"/>
        </w:rPr>
        <w:t xml:space="preserve">change much. The performances of the mangrove forest extraction results were evaluated quantitatively based on overall accuracy, producer accuracy, and user accuracy (see Figure </w:t>
      </w:r>
      <w:r w:rsidR="00C95489">
        <w:rPr>
          <w:rFonts w:ascii="Times New Roman" w:hAnsi="Times New Roman" w:cs="Times New Roman"/>
          <w:sz w:val="24"/>
          <w:szCs w:val="24"/>
        </w:rPr>
        <w:t>6</w:t>
      </w:r>
      <w:r w:rsidRPr="00AA0DD3">
        <w:rPr>
          <w:rFonts w:ascii="Times New Roman" w:hAnsi="Times New Roman" w:cs="Times New Roman"/>
          <w:sz w:val="24"/>
          <w:szCs w:val="24"/>
        </w:rPr>
        <w:t xml:space="preserve">). </w:t>
      </w:r>
    </w:p>
    <w:p w14:paraId="05D85894" w14:textId="4B310229" w:rsidR="00AA0DD3" w:rsidRDefault="00EE7941" w:rsidP="00EE7941">
      <w:pPr>
        <w:pStyle w:val="Style1"/>
        <w:ind w:right="276"/>
        <w:jc w:val="center"/>
      </w:pPr>
      <w:r>
        <w:rPr>
          <w:noProof/>
          <w:lang w:bidi="si-LK"/>
        </w:rPr>
        <w:lastRenderedPageBreak/>
        <w:drawing>
          <wp:inline distT="0" distB="0" distL="0" distR="0" wp14:anchorId="447B0C92" wp14:editId="49065DBC">
            <wp:extent cx="4381077" cy="1532255"/>
            <wp:effectExtent l="0" t="0" r="635" b="0"/>
            <wp:docPr id="15481511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077" cy="1532255"/>
                    </a:xfrm>
                    <a:prstGeom prst="rect">
                      <a:avLst/>
                    </a:prstGeom>
                    <a:noFill/>
                  </pic:spPr>
                </pic:pic>
              </a:graphicData>
            </a:graphic>
          </wp:inline>
        </w:drawing>
      </w:r>
    </w:p>
    <w:p w14:paraId="544B15A7" w14:textId="2E39566C" w:rsidR="00AA0DD3" w:rsidRDefault="00EE7941" w:rsidP="00EE7941">
      <w:pPr>
        <w:spacing w:before="60" w:line="240" w:lineRule="auto"/>
        <w:jc w:val="center"/>
        <w:rPr>
          <w:rFonts w:ascii="Times New Roman" w:cs="Times New Roman"/>
          <w:color w:val="000000"/>
          <w:sz w:val="24"/>
          <w:szCs w:val="24"/>
        </w:rPr>
      </w:pPr>
      <w:r w:rsidRPr="00EE7941">
        <w:rPr>
          <w:rFonts w:ascii="Times New Roman" w:cs="Times New Roman"/>
          <w:color w:val="000000"/>
          <w:sz w:val="24"/>
          <w:szCs w:val="24"/>
        </w:rPr>
        <w:t xml:space="preserve">Figure </w:t>
      </w:r>
      <w:r w:rsidR="00C95489">
        <w:rPr>
          <w:rFonts w:ascii="Times New Roman" w:cs="Times New Roman"/>
          <w:color w:val="000000"/>
          <w:sz w:val="24"/>
          <w:szCs w:val="24"/>
        </w:rPr>
        <w:t>6:</w:t>
      </w:r>
      <w:r w:rsidRPr="00EE7941">
        <w:rPr>
          <w:rFonts w:ascii="Times New Roman" w:cs="Times New Roman"/>
          <w:color w:val="000000"/>
          <w:sz w:val="24"/>
          <w:szCs w:val="24"/>
        </w:rPr>
        <w:t xml:space="preserve"> Accuracy assessment</w:t>
      </w:r>
    </w:p>
    <w:p w14:paraId="56C18EFE" w14:textId="77777777" w:rsidR="00214989" w:rsidRDefault="00214989" w:rsidP="00E94CE2">
      <w:pPr>
        <w:pStyle w:val="Style1"/>
        <w:ind w:right="276"/>
      </w:pPr>
    </w:p>
    <w:p w14:paraId="7B83426E" w14:textId="77777777" w:rsidR="00450D21" w:rsidRDefault="00450D21" w:rsidP="00E94CE2">
      <w:pPr>
        <w:pStyle w:val="Style1"/>
        <w:ind w:right="276"/>
      </w:pPr>
      <w:r>
        <w:t xml:space="preserve">Results and Discussion </w:t>
      </w:r>
    </w:p>
    <w:p w14:paraId="3BF339B4" w14:textId="64BF9168" w:rsidR="00214989" w:rsidRDefault="00F92F3C" w:rsidP="00E94CE2">
      <w:pPr>
        <w:pStyle w:val="Style1"/>
        <w:ind w:right="276"/>
      </w:pPr>
      <w:r>
        <w:t>a.</w:t>
      </w:r>
      <w:r>
        <w:tab/>
      </w:r>
      <w:r w:rsidR="00214989" w:rsidRPr="00214989">
        <w:t>Mangrove Forest Extraction from CSG Multi-Polarization Data</w:t>
      </w:r>
      <w:r w:rsidR="00214989" w:rsidRPr="00E94CE2">
        <w:t xml:space="preserve"> </w:t>
      </w:r>
    </w:p>
    <w:p w14:paraId="1D960D6F" w14:textId="01400587" w:rsidR="00214989" w:rsidRDefault="00214989" w:rsidP="00214989">
      <w:pPr>
        <w:spacing w:line="360" w:lineRule="auto"/>
        <w:jc w:val="both"/>
        <w:rPr>
          <w:rFonts w:ascii="Times New Roman" w:cs="Times New Roman"/>
          <w:color w:val="000000"/>
          <w:sz w:val="24"/>
          <w:szCs w:val="24"/>
        </w:rPr>
      </w:pPr>
      <w:bookmarkStart w:id="3" w:name="_Hlk169771649"/>
      <w:r w:rsidRPr="00214989">
        <w:rPr>
          <w:rFonts w:ascii="Times New Roman" w:cs="Times New Roman"/>
          <w:color w:val="000000"/>
          <w:sz w:val="24"/>
          <w:szCs w:val="24"/>
        </w:rPr>
        <w:t>Based on the trained U-Net model, the predicted mangrove forest extents from the CSG multi-polarization data are shown</w:t>
      </w:r>
      <w:bookmarkEnd w:id="3"/>
      <w:r w:rsidRPr="00214989">
        <w:rPr>
          <w:rFonts w:ascii="Times New Roman" w:cs="Times New Roman"/>
          <w:color w:val="000000"/>
          <w:sz w:val="24"/>
          <w:szCs w:val="24"/>
        </w:rPr>
        <w:t xml:space="preserve"> in Figure </w:t>
      </w:r>
      <w:r w:rsidR="00C95489">
        <w:rPr>
          <w:rFonts w:ascii="Times New Roman" w:cs="Times New Roman"/>
          <w:color w:val="000000"/>
          <w:sz w:val="24"/>
          <w:szCs w:val="24"/>
        </w:rPr>
        <w:t>7</w:t>
      </w:r>
      <w:r w:rsidRPr="00214989">
        <w:rPr>
          <w:rFonts w:ascii="Times New Roman" w:cs="Times New Roman"/>
          <w:color w:val="000000"/>
          <w:sz w:val="24"/>
          <w:szCs w:val="24"/>
        </w:rPr>
        <w:t xml:space="preserve"> to Figure </w:t>
      </w:r>
      <w:r w:rsidR="00C95489">
        <w:rPr>
          <w:rFonts w:ascii="Times New Roman" w:cs="Times New Roman"/>
          <w:color w:val="000000"/>
          <w:sz w:val="24"/>
          <w:szCs w:val="24"/>
        </w:rPr>
        <w:t>9</w:t>
      </w:r>
      <w:r w:rsidRPr="00214989">
        <w:rPr>
          <w:rFonts w:ascii="Times New Roman" w:cs="Times New Roman"/>
          <w:color w:val="000000"/>
          <w:sz w:val="24"/>
          <w:szCs w:val="24"/>
        </w:rPr>
        <w:t>. Meanwhile, the computed overall accuracy, producer accuracy (or precision), and user accuracy (or recall) were tabulated in Table 2. As evident from the figures,</w:t>
      </w:r>
      <w:bookmarkStart w:id="4" w:name="_Hlk169771727"/>
      <w:r w:rsidRPr="00214989">
        <w:rPr>
          <w:rFonts w:ascii="Times New Roman" w:cs="Times New Roman"/>
          <w:color w:val="000000"/>
          <w:sz w:val="24"/>
          <w:szCs w:val="24"/>
        </w:rPr>
        <w:t xml:space="preserve"> most of the actual mangrove forests were extracted correctly</w:t>
      </w:r>
      <w:bookmarkEnd w:id="4"/>
      <w:r w:rsidRPr="00214989">
        <w:rPr>
          <w:rFonts w:ascii="Times New Roman" w:cs="Times New Roman"/>
          <w:color w:val="000000"/>
          <w:sz w:val="24"/>
          <w:szCs w:val="24"/>
        </w:rPr>
        <w:t xml:space="preserve">. By inspecting the extraction results, a little false extraction came from Trees class or Built-up class. Table 2 indicates that </w:t>
      </w:r>
      <w:bookmarkStart w:id="5" w:name="_Hlk169771768"/>
      <w:r w:rsidRPr="00214989">
        <w:rPr>
          <w:rFonts w:ascii="Times New Roman" w:cs="Times New Roman"/>
          <w:color w:val="000000"/>
          <w:sz w:val="24"/>
          <w:szCs w:val="24"/>
        </w:rPr>
        <w:t>all the overall accuracies were greater than or very close to 90%. The user accuracies were all higher than 93%, except for th</w:t>
      </w:r>
      <w:r w:rsidR="00D56653">
        <w:rPr>
          <w:rFonts w:ascii="Times New Roman" w:cs="Times New Roman"/>
          <w:color w:val="000000"/>
          <w:sz w:val="24"/>
          <w:szCs w:val="24"/>
        </w:rPr>
        <w:t>e one</w:t>
      </w:r>
      <w:r w:rsidRPr="00214989">
        <w:rPr>
          <w:rFonts w:ascii="Times New Roman" w:cs="Times New Roman"/>
          <w:color w:val="000000"/>
          <w:sz w:val="24"/>
          <w:szCs w:val="24"/>
        </w:rPr>
        <w:t xml:space="preserve"> over Sungai Pulai (85.4%). The training scene acquired on 26</w:t>
      </w:r>
      <w:r w:rsidRPr="00214989">
        <w:rPr>
          <w:rFonts w:ascii="Times New Roman" w:cs="Times New Roman"/>
          <w:color w:val="000000"/>
          <w:sz w:val="24"/>
          <w:szCs w:val="24"/>
          <w:vertAlign w:val="superscript"/>
        </w:rPr>
        <w:t>th</w:t>
      </w:r>
      <w:r w:rsidRPr="00214989">
        <w:rPr>
          <w:rFonts w:ascii="Times New Roman" w:cs="Times New Roman"/>
          <w:color w:val="000000"/>
          <w:sz w:val="24"/>
          <w:szCs w:val="24"/>
        </w:rPr>
        <w:t xml:space="preserve"> October 2002 over Matang North gave the expected highest overall accuracy (96.7%) and user accuracy (98.4%). In comparison, the extractions over Matang North had higher overall accuracies than that over Matang South. </w:t>
      </w:r>
      <w:bookmarkEnd w:id="5"/>
    </w:p>
    <w:p w14:paraId="6E7A7BCE" w14:textId="77777777" w:rsidR="00C95489" w:rsidRDefault="00C95489" w:rsidP="00214989">
      <w:pPr>
        <w:spacing w:line="360" w:lineRule="auto"/>
        <w:jc w:val="both"/>
        <w:rPr>
          <w:rFonts w:ascii="Times New Roman" w:cs="Times New Roman"/>
          <w:color w:val="000000"/>
          <w:sz w:val="24"/>
          <w:szCs w:val="24"/>
        </w:rPr>
      </w:pPr>
    </w:p>
    <w:tbl>
      <w:tblPr>
        <w:tblStyle w:val="TableGrid"/>
        <w:tblW w:w="0" w:type="auto"/>
        <w:tblLook w:val="04A0" w:firstRow="1" w:lastRow="0" w:firstColumn="1" w:lastColumn="0" w:noHBand="0" w:noVBand="1"/>
      </w:tblPr>
      <w:tblGrid>
        <w:gridCol w:w="9020"/>
      </w:tblGrid>
      <w:tr w:rsidR="00C95489" w14:paraId="33A72554" w14:textId="77777777" w:rsidTr="00C95489">
        <w:tc>
          <w:tcPr>
            <w:tcW w:w="9017" w:type="dxa"/>
            <w:tcBorders>
              <w:top w:val="nil"/>
              <w:left w:val="nil"/>
              <w:bottom w:val="nil"/>
              <w:right w:val="nil"/>
            </w:tcBorders>
          </w:tcPr>
          <w:p w14:paraId="5F53F9E8" w14:textId="3B09A54F" w:rsidR="00C95489" w:rsidRDefault="00C95489" w:rsidP="00C95489">
            <w:pPr>
              <w:jc w:val="center"/>
              <w:rPr>
                <w:rFonts w:ascii="Times New Roman" w:cs="Times New Roman"/>
                <w:color w:val="000000"/>
                <w:sz w:val="24"/>
                <w:szCs w:val="24"/>
              </w:rPr>
            </w:pPr>
            <w:r>
              <w:rPr>
                <w:noProof/>
                <w:lang w:bidi="si-LK"/>
              </w:rPr>
              <w:drawing>
                <wp:inline distT="0" distB="0" distL="0" distR="0" wp14:anchorId="7C1790FA" wp14:editId="2F21B963">
                  <wp:extent cx="5590849" cy="2173185"/>
                  <wp:effectExtent l="0" t="0" r="0" b="0"/>
                  <wp:docPr id="16957587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469" cy="2176924"/>
                          </a:xfrm>
                          <a:prstGeom prst="rect">
                            <a:avLst/>
                          </a:prstGeom>
                          <a:noFill/>
                        </pic:spPr>
                      </pic:pic>
                    </a:graphicData>
                  </a:graphic>
                </wp:inline>
              </w:drawing>
            </w:r>
          </w:p>
        </w:tc>
      </w:tr>
    </w:tbl>
    <w:p w14:paraId="6E12003E" w14:textId="77048398" w:rsidR="00F330D0" w:rsidRDefault="00214989" w:rsidP="00F330D0">
      <w:pPr>
        <w:spacing w:before="60" w:line="240" w:lineRule="auto"/>
        <w:jc w:val="center"/>
        <w:rPr>
          <w:rFonts w:ascii="Times New Roman" w:cs="Times New Roman"/>
          <w:color w:val="000000"/>
          <w:sz w:val="24"/>
          <w:szCs w:val="24"/>
        </w:rPr>
      </w:pPr>
      <w:r w:rsidRPr="00214989">
        <w:rPr>
          <w:rFonts w:ascii="Times New Roman" w:cs="Times New Roman"/>
          <w:color w:val="000000"/>
          <w:sz w:val="24"/>
          <w:szCs w:val="24"/>
        </w:rPr>
        <w:t xml:space="preserve">Figure </w:t>
      </w:r>
      <w:r w:rsidR="00C95489">
        <w:rPr>
          <w:rFonts w:ascii="Times New Roman" w:cs="Times New Roman"/>
          <w:color w:val="000000"/>
          <w:sz w:val="24"/>
          <w:szCs w:val="24"/>
        </w:rPr>
        <w:t>7:</w:t>
      </w:r>
      <w:r w:rsidRPr="00214989">
        <w:rPr>
          <w:rFonts w:ascii="Times New Roman" w:cs="Times New Roman"/>
          <w:color w:val="000000"/>
          <w:sz w:val="24"/>
          <w:szCs w:val="24"/>
        </w:rPr>
        <w:t xml:space="preserve"> Mangrove forest extraction over Matang North</w:t>
      </w:r>
    </w:p>
    <w:p w14:paraId="2BDE092C" w14:textId="77777777" w:rsidR="00F330D0" w:rsidRPr="00214989" w:rsidRDefault="00F330D0" w:rsidP="00F330D0">
      <w:pPr>
        <w:spacing w:before="60" w:line="240" w:lineRule="auto"/>
        <w:jc w:val="center"/>
        <w:rPr>
          <w:rFonts w:ascii="Times New Roman" w:cs="Times New Roman"/>
          <w:color w:val="000000"/>
          <w:sz w:val="24"/>
          <w:szCs w:val="24"/>
        </w:rPr>
      </w:pPr>
    </w:p>
    <w:tbl>
      <w:tblPr>
        <w:tblStyle w:val="TableGrid"/>
        <w:tblW w:w="0" w:type="auto"/>
        <w:tblLook w:val="04A0" w:firstRow="1" w:lastRow="0" w:firstColumn="1" w:lastColumn="0" w:noHBand="0" w:noVBand="1"/>
      </w:tblPr>
      <w:tblGrid>
        <w:gridCol w:w="9243"/>
      </w:tblGrid>
      <w:tr w:rsidR="00311FFC" w14:paraId="5318FBF4" w14:textId="77777777" w:rsidTr="00311FFC">
        <w:tc>
          <w:tcPr>
            <w:tcW w:w="9017" w:type="dxa"/>
            <w:tcBorders>
              <w:top w:val="nil"/>
              <w:left w:val="nil"/>
              <w:bottom w:val="nil"/>
              <w:right w:val="nil"/>
            </w:tcBorders>
          </w:tcPr>
          <w:p w14:paraId="6329BBDD" w14:textId="68023C5F" w:rsidR="00311FFC" w:rsidRDefault="00311FFC" w:rsidP="00311FFC">
            <w:pPr>
              <w:pStyle w:val="Style1"/>
              <w:spacing w:after="0"/>
              <w:ind w:right="278"/>
            </w:pPr>
            <w:r>
              <w:rPr>
                <w:noProof/>
                <w:lang w:bidi="si-LK"/>
              </w:rPr>
              <w:lastRenderedPageBreak/>
              <w:drawing>
                <wp:inline distT="0" distB="0" distL="0" distR="0" wp14:anchorId="38D306B1" wp14:editId="7ECFD58E">
                  <wp:extent cx="5600237" cy="2640787"/>
                  <wp:effectExtent l="0" t="0" r="635" b="7620"/>
                  <wp:docPr id="15337489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6910" cy="2648649"/>
                          </a:xfrm>
                          <a:prstGeom prst="rect">
                            <a:avLst/>
                          </a:prstGeom>
                          <a:noFill/>
                        </pic:spPr>
                      </pic:pic>
                    </a:graphicData>
                  </a:graphic>
                </wp:inline>
              </w:drawing>
            </w:r>
          </w:p>
        </w:tc>
      </w:tr>
    </w:tbl>
    <w:p w14:paraId="1386DBCF" w14:textId="7C54EC74" w:rsidR="00F330D0" w:rsidRDefault="00F330D0" w:rsidP="00F330D0">
      <w:pPr>
        <w:spacing w:before="60" w:line="240" w:lineRule="auto"/>
        <w:jc w:val="center"/>
        <w:rPr>
          <w:rFonts w:ascii="Times New Roman" w:cs="Times New Roman"/>
          <w:color w:val="000000"/>
          <w:sz w:val="24"/>
          <w:szCs w:val="24"/>
        </w:rPr>
      </w:pPr>
      <w:r w:rsidRPr="00F330D0">
        <w:rPr>
          <w:rFonts w:ascii="Times New Roman" w:cs="Times New Roman"/>
          <w:color w:val="000000"/>
          <w:sz w:val="24"/>
          <w:szCs w:val="24"/>
        </w:rPr>
        <w:t xml:space="preserve">Figure </w:t>
      </w:r>
      <w:r w:rsidR="00C95489">
        <w:rPr>
          <w:rFonts w:ascii="Times New Roman" w:cs="Times New Roman"/>
          <w:color w:val="000000"/>
          <w:sz w:val="24"/>
          <w:szCs w:val="24"/>
        </w:rPr>
        <w:t>8:</w:t>
      </w:r>
      <w:r w:rsidRPr="00F330D0">
        <w:rPr>
          <w:rFonts w:ascii="Times New Roman" w:cs="Times New Roman"/>
          <w:color w:val="000000"/>
          <w:sz w:val="24"/>
          <w:szCs w:val="24"/>
        </w:rPr>
        <w:t xml:space="preserve"> Mangrove forest extraction over Matang South</w:t>
      </w:r>
    </w:p>
    <w:p w14:paraId="141155A4" w14:textId="27B1F610" w:rsidR="00F330D0" w:rsidRDefault="00F330D0" w:rsidP="00F330D0">
      <w:pPr>
        <w:spacing w:before="60" w:line="240" w:lineRule="auto"/>
        <w:jc w:val="center"/>
        <w:rPr>
          <w:rFonts w:ascii="Times New Roman" w:cs="Times New Roman"/>
          <w:color w:val="000000"/>
          <w:sz w:val="24"/>
          <w:szCs w:val="24"/>
        </w:rPr>
      </w:pPr>
    </w:p>
    <w:tbl>
      <w:tblPr>
        <w:tblStyle w:val="TableGrid"/>
        <w:tblW w:w="0" w:type="auto"/>
        <w:tblLook w:val="04A0" w:firstRow="1" w:lastRow="0" w:firstColumn="1" w:lastColumn="0" w:noHBand="0" w:noVBand="1"/>
      </w:tblPr>
      <w:tblGrid>
        <w:gridCol w:w="9017"/>
      </w:tblGrid>
      <w:tr w:rsidR="00311FFC" w14:paraId="2474B8B1" w14:textId="77777777" w:rsidTr="00311FFC">
        <w:tc>
          <w:tcPr>
            <w:tcW w:w="9017" w:type="dxa"/>
            <w:tcBorders>
              <w:top w:val="nil"/>
              <w:left w:val="nil"/>
              <w:bottom w:val="nil"/>
              <w:right w:val="nil"/>
            </w:tcBorders>
          </w:tcPr>
          <w:p w14:paraId="7282F16C" w14:textId="70D0FF6C" w:rsidR="00311FFC" w:rsidRDefault="00311FFC" w:rsidP="00311FFC">
            <w:pPr>
              <w:jc w:val="center"/>
              <w:rPr>
                <w:rFonts w:ascii="Times New Roman" w:cs="Times New Roman"/>
                <w:color w:val="000000"/>
                <w:sz w:val="24"/>
                <w:szCs w:val="24"/>
              </w:rPr>
            </w:pPr>
            <w:r>
              <w:rPr>
                <w:noProof/>
                <w:lang w:bidi="si-LK"/>
              </w:rPr>
              <w:drawing>
                <wp:inline distT="0" distB="0" distL="0" distR="0" wp14:anchorId="1CE3C374" wp14:editId="5176358B">
                  <wp:extent cx="5544922" cy="2132113"/>
                  <wp:effectExtent l="0" t="0" r="0" b="1905"/>
                  <wp:docPr id="15265946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4354" cy="2143430"/>
                          </a:xfrm>
                          <a:prstGeom prst="rect">
                            <a:avLst/>
                          </a:prstGeom>
                          <a:noFill/>
                        </pic:spPr>
                      </pic:pic>
                    </a:graphicData>
                  </a:graphic>
                </wp:inline>
              </w:drawing>
            </w:r>
          </w:p>
        </w:tc>
      </w:tr>
    </w:tbl>
    <w:p w14:paraId="667AF140" w14:textId="287E923A" w:rsidR="00F330D0" w:rsidRPr="00F330D0" w:rsidRDefault="00F330D0" w:rsidP="00F330D0">
      <w:pPr>
        <w:spacing w:before="60" w:line="240" w:lineRule="auto"/>
        <w:jc w:val="center"/>
        <w:rPr>
          <w:rFonts w:ascii="Times New Roman" w:cs="Times New Roman"/>
          <w:color w:val="000000"/>
          <w:sz w:val="24"/>
          <w:szCs w:val="24"/>
        </w:rPr>
      </w:pPr>
      <w:r w:rsidRPr="00F330D0">
        <w:rPr>
          <w:rFonts w:ascii="Times New Roman" w:cs="Times New Roman"/>
          <w:color w:val="000000"/>
          <w:sz w:val="24"/>
          <w:szCs w:val="24"/>
        </w:rPr>
        <w:t xml:space="preserve">Figure </w:t>
      </w:r>
      <w:r w:rsidR="00C95489">
        <w:rPr>
          <w:rFonts w:ascii="Times New Roman" w:cs="Times New Roman"/>
          <w:color w:val="000000"/>
          <w:sz w:val="24"/>
          <w:szCs w:val="24"/>
        </w:rPr>
        <w:t>9:</w:t>
      </w:r>
      <w:r w:rsidRPr="00F330D0">
        <w:rPr>
          <w:rFonts w:ascii="Times New Roman" w:cs="Times New Roman"/>
          <w:color w:val="000000"/>
          <w:sz w:val="24"/>
          <w:szCs w:val="24"/>
        </w:rPr>
        <w:t xml:space="preserve"> Mangrove forest extraction over Sungai Pulai</w:t>
      </w:r>
    </w:p>
    <w:p w14:paraId="28C346AC" w14:textId="77777777" w:rsidR="00F330D0" w:rsidRDefault="00F330D0" w:rsidP="00E94CE2">
      <w:pPr>
        <w:pStyle w:val="Style1"/>
        <w:ind w:right="276"/>
      </w:pPr>
    </w:p>
    <w:p w14:paraId="7791F104" w14:textId="1946007D" w:rsidR="00F330D0" w:rsidRPr="00F330D0" w:rsidRDefault="00F330D0" w:rsidP="00F330D0">
      <w:pPr>
        <w:spacing w:after="60" w:line="240" w:lineRule="atLeast"/>
        <w:jc w:val="center"/>
        <w:rPr>
          <w:rFonts w:ascii="Times New Roman" w:cs="Times New Roman"/>
          <w:color w:val="000000"/>
          <w:sz w:val="24"/>
          <w:szCs w:val="24"/>
        </w:rPr>
      </w:pPr>
      <w:r w:rsidRPr="00F330D0">
        <w:rPr>
          <w:rFonts w:ascii="Times New Roman" w:cs="Times New Roman"/>
          <w:color w:val="000000"/>
          <w:sz w:val="24"/>
          <w:szCs w:val="24"/>
        </w:rPr>
        <w:t>Table 2</w:t>
      </w:r>
      <w:r w:rsidR="00FE3ABC">
        <w:rPr>
          <w:rFonts w:ascii="Times New Roman" w:cs="Times New Roman"/>
          <w:color w:val="000000"/>
          <w:sz w:val="24"/>
          <w:szCs w:val="24"/>
        </w:rPr>
        <w:t>:</w:t>
      </w:r>
      <w:r w:rsidRPr="00F330D0">
        <w:rPr>
          <w:rFonts w:ascii="Times New Roman" w:cs="Times New Roman"/>
          <w:color w:val="000000"/>
          <w:sz w:val="24"/>
          <w:szCs w:val="24"/>
        </w:rPr>
        <w:t xml:space="preserve"> Accuracy assessment of </w:t>
      </w:r>
      <w:r w:rsidR="00422275">
        <w:rPr>
          <w:rFonts w:ascii="Times New Roman" w:cs="Times New Roman"/>
          <w:color w:val="000000"/>
          <w:sz w:val="24"/>
          <w:szCs w:val="24"/>
        </w:rPr>
        <w:t xml:space="preserve">mangrove extraction from </w:t>
      </w:r>
      <w:r w:rsidRPr="00F330D0">
        <w:rPr>
          <w:rFonts w:ascii="Times New Roman" w:cs="Times New Roman"/>
          <w:color w:val="000000"/>
          <w:sz w:val="24"/>
          <w:szCs w:val="24"/>
        </w:rPr>
        <w:t>CSG multi-polarization data</w:t>
      </w:r>
    </w:p>
    <w:tbl>
      <w:tblPr>
        <w:tblStyle w:val="TableGrid"/>
        <w:tblW w:w="9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056"/>
        <w:gridCol w:w="1176"/>
        <w:gridCol w:w="936"/>
        <w:gridCol w:w="700"/>
        <w:gridCol w:w="236"/>
        <w:gridCol w:w="912"/>
        <w:gridCol w:w="236"/>
        <w:gridCol w:w="949"/>
        <w:gridCol w:w="307"/>
        <w:gridCol w:w="829"/>
        <w:gridCol w:w="83"/>
      </w:tblGrid>
      <w:tr w:rsidR="00F330D0" w:rsidRPr="000E2BDF" w14:paraId="1C715F79" w14:textId="77777777" w:rsidTr="00F330D0">
        <w:trPr>
          <w:gridAfter w:val="1"/>
          <w:wAfter w:w="236" w:type="dxa"/>
        </w:trPr>
        <w:tc>
          <w:tcPr>
            <w:tcW w:w="2722" w:type="dxa"/>
            <w:tcBorders>
              <w:top w:val="single" w:sz="4" w:space="0" w:color="auto"/>
            </w:tcBorders>
          </w:tcPr>
          <w:p w14:paraId="34D80EFB" w14:textId="77777777" w:rsidR="00F330D0" w:rsidRPr="00450D21" w:rsidRDefault="00F330D0" w:rsidP="00151C06">
            <w:pPr>
              <w:spacing w:line="240" w:lineRule="atLeast"/>
              <w:rPr>
                <w:rFonts w:ascii="Times New Roman" w:cs="Times New Roman"/>
                <w:b/>
                <w:bCs/>
                <w:color w:val="000000"/>
                <w:sz w:val="24"/>
                <w:szCs w:val="24"/>
              </w:rPr>
            </w:pPr>
            <w:r w:rsidRPr="00450D21">
              <w:rPr>
                <w:rFonts w:ascii="Times New Roman" w:cs="Times New Roman"/>
                <w:b/>
                <w:bCs/>
                <w:color w:val="000000"/>
                <w:sz w:val="24"/>
                <w:szCs w:val="24"/>
              </w:rPr>
              <w:t>Acquisition date</w:t>
            </w:r>
          </w:p>
        </w:tc>
        <w:tc>
          <w:tcPr>
            <w:tcW w:w="3048" w:type="dxa"/>
            <w:gridSpan w:val="4"/>
            <w:tcBorders>
              <w:top w:val="single" w:sz="4" w:space="0" w:color="auto"/>
            </w:tcBorders>
          </w:tcPr>
          <w:p w14:paraId="5FC375A5" w14:textId="77777777" w:rsidR="00F330D0" w:rsidRPr="00450D21" w:rsidRDefault="00F330D0" w:rsidP="00151C06">
            <w:pPr>
              <w:spacing w:line="240" w:lineRule="atLeast"/>
              <w:jc w:val="center"/>
              <w:rPr>
                <w:rFonts w:ascii="Times New Roman" w:cs="Times New Roman"/>
                <w:b/>
                <w:bCs/>
                <w:color w:val="000000"/>
                <w:sz w:val="24"/>
                <w:szCs w:val="24"/>
              </w:rPr>
            </w:pPr>
            <w:r w:rsidRPr="00450D21">
              <w:rPr>
                <w:rFonts w:ascii="Times New Roman" w:cs="Times New Roman"/>
                <w:b/>
                <w:bCs/>
                <w:color w:val="000000"/>
                <w:sz w:val="24"/>
                <w:szCs w:val="24"/>
              </w:rPr>
              <w:t>Number of pixels</w:t>
            </w:r>
          </w:p>
        </w:tc>
        <w:tc>
          <w:tcPr>
            <w:tcW w:w="1171" w:type="dxa"/>
            <w:gridSpan w:val="2"/>
            <w:tcBorders>
              <w:top w:val="single" w:sz="4" w:space="0" w:color="auto"/>
            </w:tcBorders>
          </w:tcPr>
          <w:p w14:paraId="68851933" w14:textId="77777777" w:rsidR="00F330D0" w:rsidRPr="00450D21" w:rsidRDefault="00F330D0" w:rsidP="00151C06">
            <w:pPr>
              <w:spacing w:line="240" w:lineRule="atLeast"/>
              <w:jc w:val="center"/>
              <w:rPr>
                <w:rFonts w:ascii="Times New Roman" w:cs="Times New Roman"/>
                <w:b/>
                <w:bCs/>
                <w:color w:val="000000"/>
                <w:sz w:val="24"/>
                <w:szCs w:val="24"/>
              </w:rPr>
            </w:pPr>
            <w:r w:rsidRPr="00450D21">
              <w:rPr>
                <w:rFonts w:ascii="Times New Roman" w:eastAsia="Times New Roman" w:cs="Times New Roman"/>
                <w:b/>
                <w:bCs/>
                <w:sz w:val="24"/>
                <w:szCs w:val="24"/>
                <w:lang w:val="en-SG" w:eastAsia="en-SG"/>
              </w:rPr>
              <w:t xml:space="preserve">Overall accuracy </w:t>
            </w:r>
          </w:p>
        </w:tc>
        <w:tc>
          <w:tcPr>
            <w:tcW w:w="1203" w:type="dxa"/>
            <w:gridSpan w:val="2"/>
            <w:tcBorders>
              <w:top w:val="single" w:sz="4" w:space="0" w:color="auto"/>
            </w:tcBorders>
          </w:tcPr>
          <w:p w14:paraId="5524A6B2" w14:textId="2999134B" w:rsidR="00F330D0" w:rsidRPr="00450D21" w:rsidRDefault="00621F58" w:rsidP="00151C06">
            <w:pPr>
              <w:spacing w:line="240" w:lineRule="atLeast"/>
              <w:jc w:val="center"/>
              <w:rPr>
                <w:rFonts w:ascii="Times New Roman" w:cs="Times New Roman"/>
                <w:b/>
                <w:bCs/>
                <w:color w:val="000000"/>
                <w:sz w:val="24"/>
                <w:szCs w:val="24"/>
              </w:rPr>
            </w:pPr>
            <w:r>
              <w:rPr>
                <w:rFonts w:ascii="Times New Roman" w:eastAsia="Times New Roman" w:cs="Times New Roman"/>
                <w:b/>
                <w:bCs/>
                <w:sz w:val="24"/>
                <w:szCs w:val="24"/>
                <w:lang w:val="en-SG" w:eastAsia="en-SG"/>
              </w:rPr>
              <w:t xml:space="preserve">Producer accuracy </w:t>
            </w:r>
          </w:p>
        </w:tc>
        <w:tc>
          <w:tcPr>
            <w:tcW w:w="883" w:type="dxa"/>
            <w:gridSpan w:val="2"/>
            <w:tcBorders>
              <w:top w:val="single" w:sz="4" w:space="0" w:color="auto"/>
            </w:tcBorders>
          </w:tcPr>
          <w:p w14:paraId="7A1BED73" w14:textId="173D4117" w:rsidR="00F330D0" w:rsidRPr="000E2BDF" w:rsidRDefault="00621F58" w:rsidP="00151C06">
            <w:pPr>
              <w:spacing w:line="240" w:lineRule="atLeast"/>
              <w:jc w:val="center"/>
              <w:rPr>
                <w:rFonts w:ascii="Times New Roman" w:cs="Times New Roman"/>
                <w:b/>
                <w:bCs/>
                <w:color w:val="000000"/>
                <w:sz w:val="24"/>
                <w:szCs w:val="24"/>
              </w:rPr>
            </w:pPr>
            <w:r>
              <w:rPr>
                <w:rFonts w:ascii="Times New Roman" w:cs="Times New Roman"/>
                <w:b/>
                <w:bCs/>
                <w:color w:val="000000"/>
                <w:sz w:val="24"/>
                <w:szCs w:val="24"/>
              </w:rPr>
              <w:t>User accuracy</w:t>
            </w:r>
          </w:p>
        </w:tc>
      </w:tr>
      <w:tr w:rsidR="00F330D0" w:rsidRPr="00F330D0" w14:paraId="258AADDE" w14:textId="77777777" w:rsidTr="00F330D0">
        <w:tc>
          <w:tcPr>
            <w:tcW w:w="2722" w:type="dxa"/>
            <w:tcBorders>
              <w:bottom w:val="single" w:sz="4" w:space="0" w:color="auto"/>
            </w:tcBorders>
          </w:tcPr>
          <w:p w14:paraId="446860D3" w14:textId="77777777" w:rsidR="00F330D0" w:rsidRPr="00450D21" w:rsidRDefault="00F330D0" w:rsidP="00151C06">
            <w:pPr>
              <w:spacing w:line="240" w:lineRule="atLeast"/>
              <w:rPr>
                <w:rFonts w:ascii="Times New Roman" w:cs="Times New Roman"/>
                <w:b/>
                <w:bCs/>
                <w:color w:val="000000"/>
                <w:sz w:val="24"/>
                <w:szCs w:val="24"/>
              </w:rPr>
            </w:pPr>
          </w:p>
        </w:tc>
        <w:tc>
          <w:tcPr>
            <w:tcW w:w="236" w:type="dxa"/>
            <w:tcBorders>
              <w:bottom w:val="single" w:sz="4" w:space="0" w:color="auto"/>
            </w:tcBorders>
            <w:vAlign w:val="center"/>
          </w:tcPr>
          <w:p w14:paraId="73575D82" w14:textId="77777777" w:rsidR="00F330D0" w:rsidRPr="00450D21" w:rsidRDefault="00F330D0" w:rsidP="00151C06">
            <w:pPr>
              <w:spacing w:line="240" w:lineRule="atLeast"/>
              <w:jc w:val="center"/>
              <w:rPr>
                <w:rFonts w:ascii="Times New Roman" w:cs="Times New Roman"/>
                <w:b/>
                <w:bCs/>
                <w:color w:val="000000"/>
                <w:sz w:val="24"/>
                <w:szCs w:val="24"/>
              </w:rPr>
            </w:pPr>
            <w:r w:rsidRPr="00450D21">
              <w:rPr>
                <w:rFonts w:ascii="Times New Roman" w:eastAsia="Times New Roman" w:cs="Times New Roman"/>
                <w:b/>
                <w:bCs/>
                <w:sz w:val="24"/>
                <w:szCs w:val="24"/>
                <w:lang w:val="en-SG" w:eastAsia="en-SG"/>
              </w:rPr>
              <w:t>TP</w:t>
            </w:r>
          </w:p>
        </w:tc>
        <w:tc>
          <w:tcPr>
            <w:tcW w:w="1176" w:type="dxa"/>
            <w:tcBorders>
              <w:bottom w:val="single" w:sz="4" w:space="0" w:color="auto"/>
            </w:tcBorders>
            <w:vAlign w:val="center"/>
          </w:tcPr>
          <w:p w14:paraId="79AB42C7" w14:textId="77777777" w:rsidR="00F330D0" w:rsidRPr="00450D21" w:rsidRDefault="00F330D0" w:rsidP="00151C06">
            <w:pPr>
              <w:spacing w:line="240" w:lineRule="atLeast"/>
              <w:jc w:val="center"/>
              <w:rPr>
                <w:rFonts w:ascii="Times New Roman" w:cs="Times New Roman"/>
                <w:b/>
                <w:bCs/>
                <w:color w:val="000000"/>
                <w:sz w:val="24"/>
                <w:szCs w:val="24"/>
              </w:rPr>
            </w:pPr>
            <w:r w:rsidRPr="00450D21">
              <w:rPr>
                <w:rFonts w:ascii="Times New Roman" w:eastAsia="Times New Roman" w:cs="Times New Roman"/>
                <w:b/>
                <w:bCs/>
                <w:sz w:val="24"/>
                <w:szCs w:val="24"/>
                <w:lang w:val="en-SG" w:eastAsia="en-SG"/>
              </w:rPr>
              <w:t>TN</w:t>
            </w:r>
          </w:p>
        </w:tc>
        <w:tc>
          <w:tcPr>
            <w:tcW w:w="936" w:type="dxa"/>
            <w:tcBorders>
              <w:bottom w:val="single" w:sz="4" w:space="0" w:color="auto"/>
            </w:tcBorders>
            <w:vAlign w:val="center"/>
          </w:tcPr>
          <w:p w14:paraId="3A2DC48E" w14:textId="77777777" w:rsidR="00F330D0" w:rsidRPr="00450D21" w:rsidRDefault="00F330D0" w:rsidP="00151C06">
            <w:pPr>
              <w:spacing w:line="240" w:lineRule="atLeast"/>
              <w:jc w:val="center"/>
              <w:rPr>
                <w:rFonts w:ascii="Times New Roman" w:cs="Times New Roman"/>
                <w:b/>
                <w:bCs/>
                <w:color w:val="000000"/>
                <w:sz w:val="24"/>
                <w:szCs w:val="24"/>
              </w:rPr>
            </w:pPr>
            <w:r w:rsidRPr="00450D21">
              <w:rPr>
                <w:rFonts w:ascii="Times New Roman" w:eastAsia="Times New Roman" w:cs="Times New Roman"/>
                <w:b/>
                <w:bCs/>
                <w:sz w:val="24"/>
                <w:szCs w:val="24"/>
                <w:lang w:val="en-SG" w:eastAsia="en-SG"/>
              </w:rPr>
              <w:t>FP</w:t>
            </w:r>
          </w:p>
        </w:tc>
        <w:tc>
          <w:tcPr>
            <w:tcW w:w="936" w:type="dxa"/>
            <w:gridSpan w:val="2"/>
            <w:tcBorders>
              <w:bottom w:val="single" w:sz="4" w:space="0" w:color="auto"/>
            </w:tcBorders>
            <w:vAlign w:val="center"/>
          </w:tcPr>
          <w:p w14:paraId="08DA4399" w14:textId="77777777" w:rsidR="00F330D0" w:rsidRPr="00450D21" w:rsidRDefault="00F330D0" w:rsidP="00151C06">
            <w:pPr>
              <w:spacing w:line="240" w:lineRule="atLeast"/>
              <w:jc w:val="center"/>
              <w:rPr>
                <w:rFonts w:ascii="Times New Roman" w:cs="Times New Roman"/>
                <w:b/>
                <w:bCs/>
                <w:color w:val="000000"/>
                <w:sz w:val="24"/>
                <w:szCs w:val="24"/>
              </w:rPr>
            </w:pPr>
            <w:r w:rsidRPr="00450D21">
              <w:rPr>
                <w:rFonts w:ascii="Times New Roman" w:eastAsia="Times New Roman" w:cs="Times New Roman"/>
                <w:b/>
                <w:bCs/>
                <w:sz w:val="24"/>
                <w:szCs w:val="24"/>
                <w:lang w:val="en-SG" w:eastAsia="en-SG"/>
              </w:rPr>
              <w:t>FN</w:t>
            </w:r>
          </w:p>
        </w:tc>
        <w:tc>
          <w:tcPr>
            <w:tcW w:w="1171" w:type="dxa"/>
            <w:gridSpan w:val="2"/>
            <w:tcBorders>
              <w:bottom w:val="single" w:sz="4" w:space="0" w:color="auto"/>
            </w:tcBorders>
          </w:tcPr>
          <w:p w14:paraId="385FE70D" w14:textId="77777777" w:rsidR="00F330D0" w:rsidRPr="00450D21" w:rsidRDefault="00F330D0" w:rsidP="00F330D0">
            <w:pPr>
              <w:spacing w:line="240" w:lineRule="atLeast"/>
              <w:rPr>
                <w:rFonts w:ascii="Times New Roman" w:cs="Times New Roman"/>
                <w:b/>
                <w:bCs/>
                <w:color w:val="000000"/>
                <w:sz w:val="24"/>
                <w:szCs w:val="24"/>
              </w:rPr>
            </w:pPr>
            <w:r w:rsidRPr="00450D21">
              <w:rPr>
                <w:rFonts w:ascii="Times New Roman" w:eastAsia="Times New Roman" w:cs="Times New Roman"/>
                <w:b/>
                <w:bCs/>
                <w:sz w:val="24"/>
                <w:szCs w:val="24"/>
                <w:lang w:val="en-SG" w:eastAsia="en-SG"/>
              </w:rPr>
              <w:t>(%)</w:t>
            </w:r>
          </w:p>
        </w:tc>
        <w:tc>
          <w:tcPr>
            <w:tcW w:w="1203" w:type="dxa"/>
            <w:gridSpan w:val="2"/>
            <w:tcBorders>
              <w:bottom w:val="single" w:sz="4" w:space="0" w:color="auto"/>
            </w:tcBorders>
          </w:tcPr>
          <w:p w14:paraId="522FA67A" w14:textId="0CF146D2" w:rsidR="00F330D0" w:rsidRPr="000E2BDF" w:rsidRDefault="00621F58" w:rsidP="00621F58">
            <w:pPr>
              <w:spacing w:line="240" w:lineRule="atLeast"/>
              <w:rPr>
                <w:rFonts w:ascii="Times New Roman" w:cs="Times New Roman"/>
                <w:b/>
                <w:bCs/>
                <w:color w:val="000000"/>
                <w:sz w:val="24"/>
                <w:szCs w:val="24"/>
              </w:rPr>
            </w:pPr>
            <w:r>
              <w:rPr>
                <w:rFonts w:ascii="Times New Roman" w:cs="Times New Roman"/>
                <w:b/>
                <w:bCs/>
                <w:color w:val="000000"/>
                <w:sz w:val="24"/>
                <w:szCs w:val="24"/>
              </w:rPr>
              <w:t>(%)</w:t>
            </w:r>
          </w:p>
        </w:tc>
        <w:tc>
          <w:tcPr>
            <w:tcW w:w="883" w:type="dxa"/>
            <w:gridSpan w:val="2"/>
            <w:tcBorders>
              <w:bottom w:val="single" w:sz="4" w:space="0" w:color="auto"/>
            </w:tcBorders>
          </w:tcPr>
          <w:p w14:paraId="09127E79" w14:textId="4C48AD84" w:rsidR="00F330D0" w:rsidRPr="000E2BDF" w:rsidRDefault="00621F58" w:rsidP="00621F58">
            <w:pPr>
              <w:spacing w:line="240" w:lineRule="atLeast"/>
              <w:rPr>
                <w:rFonts w:ascii="Times New Roman" w:cs="Times New Roman"/>
                <w:b/>
                <w:bCs/>
                <w:color w:val="000000"/>
                <w:sz w:val="24"/>
                <w:szCs w:val="24"/>
              </w:rPr>
            </w:pPr>
            <w:r>
              <w:rPr>
                <w:rFonts w:ascii="Times New Roman" w:cs="Times New Roman"/>
                <w:b/>
                <w:bCs/>
                <w:color w:val="000000"/>
                <w:sz w:val="24"/>
                <w:szCs w:val="24"/>
              </w:rPr>
              <w:t>(%)</w:t>
            </w:r>
          </w:p>
        </w:tc>
      </w:tr>
      <w:tr w:rsidR="00F330D0" w:rsidRPr="00F330D0" w14:paraId="3C575E91" w14:textId="77777777" w:rsidTr="00F330D0">
        <w:tc>
          <w:tcPr>
            <w:tcW w:w="2722" w:type="dxa"/>
            <w:tcBorders>
              <w:top w:val="single" w:sz="4" w:space="0" w:color="auto"/>
            </w:tcBorders>
          </w:tcPr>
          <w:p w14:paraId="543CE32E" w14:textId="77777777" w:rsidR="00F330D0" w:rsidRPr="00F330D0" w:rsidRDefault="00F330D0" w:rsidP="00151C06">
            <w:pPr>
              <w:spacing w:line="240" w:lineRule="atLeast"/>
              <w:rPr>
                <w:rFonts w:ascii="Times New Roman" w:cs="Times New Roman"/>
                <w:color w:val="000000"/>
                <w:sz w:val="24"/>
                <w:szCs w:val="24"/>
                <w:u w:val="single"/>
              </w:rPr>
            </w:pPr>
            <w:r w:rsidRPr="00F330D0">
              <w:rPr>
                <w:rFonts w:ascii="Times New Roman" w:cs="Times New Roman"/>
                <w:color w:val="000000"/>
                <w:sz w:val="24"/>
                <w:szCs w:val="24"/>
                <w:u w:val="single"/>
              </w:rPr>
              <w:t>Matang North</w:t>
            </w:r>
          </w:p>
        </w:tc>
        <w:tc>
          <w:tcPr>
            <w:tcW w:w="236" w:type="dxa"/>
            <w:tcBorders>
              <w:top w:val="single" w:sz="4" w:space="0" w:color="auto"/>
            </w:tcBorders>
          </w:tcPr>
          <w:p w14:paraId="3EE44B21" w14:textId="77777777" w:rsidR="00F330D0" w:rsidRPr="00F330D0" w:rsidRDefault="00F330D0" w:rsidP="00151C06">
            <w:pPr>
              <w:spacing w:line="240" w:lineRule="atLeast"/>
              <w:rPr>
                <w:rFonts w:ascii="Times New Roman" w:cs="Times New Roman"/>
                <w:color w:val="000000"/>
                <w:sz w:val="24"/>
                <w:szCs w:val="24"/>
              </w:rPr>
            </w:pPr>
          </w:p>
        </w:tc>
        <w:tc>
          <w:tcPr>
            <w:tcW w:w="1176" w:type="dxa"/>
            <w:tcBorders>
              <w:top w:val="single" w:sz="4" w:space="0" w:color="auto"/>
            </w:tcBorders>
          </w:tcPr>
          <w:p w14:paraId="57230EA6" w14:textId="77777777" w:rsidR="00F330D0" w:rsidRPr="00F330D0" w:rsidRDefault="00F330D0" w:rsidP="00151C06">
            <w:pPr>
              <w:spacing w:line="240" w:lineRule="atLeast"/>
              <w:rPr>
                <w:rFonts w:ascii="Times New Roman" w:cs="Times New Roman"/>
                <w:color w:val="000000"/>
                <w:sz w:val="24"/>
                <w:szCs w:val="24"/>
              </w:rPr>
            </w:pPr>
          </w:p>
        </w:tc>
        <w:tc>
          <w:tcPr>
            <w:tcW w:w="936" w:type="dxa"/>
            <w:tcBorders>
              <w:top w:val="single" w:sz="4" w:space="0" w:color="auto"/>
            </w:tcBorders>
          </w:tcPr>
          <w:p w14:paraId="76F5D217" w14:textId="77777777" w:rsidR="00F330D0" w:rsidRPr="00F330D0" w:rsidRDefault="00F330D0" w:rsidP="00151C06">
            <w:pPr>
              <w:spacing w:line="240" w:lineRule="atLeast"/>
              <w:rPr>
                <w:rFonts w:ascii="Times New Roman" w:cs="Times New Roman"/>
                <w:color w:val="000000"/>
                <w:sz w:val="24"/>
                <w:szCs w:val="24"/>
              </w:rPr>
            </w:pPr>
          </w:p>
        </w:tc>
        <w:tc>
          <w:tcPr>
            <w:tcW w:w="936" w:type="dxa"/>
            <w:gridSpan w:val="2"/>
            <w:tcBorders>
              <w:top w:val="single" w:sz="4" w:space="0" w:color="auto"/>
            </w:tcBorders>
          </w:tcPr>
          <w:p w14:paraId="4F89A9C0" w14:textId="77777777" w:rsidR="00F330D0" w:rsidRPr="00F330D0" w:rsidRDefault="00F330D0" w:rsidP="00151C06">
            <w:pPr>
              <w:spacing w:line="240" w:lineRule="atLeast"/>
              <w:rPr>
                <w:rFonts w:ascii="Times New Roman" w:cs="Times New Roman"/>
                <w:color w:val="000000"/>
                <w:sz w:val="24"/>
                <w:szCs w:val="24"/>
              </w:rPr>
            </w:pPr>
          </w:p>
        </w:tc>
        <w:tc>
          <w:tcPr>
            <w:tcW w:w="1171" w:type="dxa"/>
            <w:gridSpan w:val="2"/>
            <w:tcBorders>
              <w:top w:val="single" w:sz="4" w:space="0" w:color="auto"/>
            </w:tcBorders>
          </w:tcPr>
          <w:p w14:paraId="6F420C14" w14:textId="77777777" w:rsidR="00F330D0" w:rsidRPr="00F330D0" w:rsidRDefault="00F330D0" w:rsidP="00151C06">
            <w:pPr>
              <w:spacing w:line="240" w:lineRule="atLeast"/>
              <w:jc w:val="center"/>
              <w:rPr>
                <w:rFonts w:ascii="Times New Roman" w:cs="Times New Roman"/>
                <w:color w:val="000000"/>
                <w:sz w:val="24"/>
                <w:szCs w:val="24"/>
              </w:rPr>
            </w:pPr>
          </w:p>
        </w:tc>
        <w:tc>
          <w:tcPr>
            <w:tcW w:w="1203" w:type="dxa"/>
            <w:gridSpan w:val="2"/>
            <w:tcBorders>
              <w:top w:val="single" w:sz="4" w:space="0" w:color="auto"/>
            </w:tcBorders>
          </w:tcPr>
          <w:p w14:paraId="53D65998" w14:textId="77777777" w:rsidR="00F330D0" w:rsidRPr="00F330D0" w:rsidRDefault="00F330D0" w:rsidP="00151C06">
            <w:pPr>
              <w:spacing w:line="240" w:lineRule="atLeast"/>
              <w:jc w:val="center"/>
              <w:rPr>
                <w:rFonts w:ascii="Times New Roman" w:cs="Times New Roman"/>
                <w:color w:val="000000"/>
                <w:sz w:val="24"/>
                <w:szCs w:val="24"/>
              </w:rPr>
            </w:pPr>
          </w:p>
        </w:tc>
        <w:tc>
          <w:tcPr>
            <w:tcW w:w="883" w:type="dxa"/>
            <w:gridSpan w:val="2"/>
            <w:tcBorders>
              <w:top w:val="single" w:sz="4" w:space="0" w:color="auto"/>
            </w:tcBorders>
          </w:tcPr>
          <w:p w14:paraId="6137FFA6" w14:textId="77777777" w:rsidR="00F330D0" w:rsidRPr="00F330D0" w:rsidRDefault="00F330D0" w:rsidP="00151C06">
            <w:pPr>
              <w:spacing w:line="240" w:lineRule="atLeast"/>
              <w:jc w:val="center"/>
              <w:rPr>
                <w:rFonts w:ascii="Times New Roman" w:cs="Times New Roman"/>
                <w:color w:val="000000"/>
                <w:sz w:val="24"/>
                <w:szCs w:val="24"/>
              </w:rPr>
            </w:pPr>
          </w:p>
        </w:tc>
      </w:tr>
      <w:tr w:rsidR="00F330D0" w:rsidRPr="00F330D0" w14:paraId="46BBF4C6" w14:textId="77777777" w:rsidTr="00F330D0">
        <w:tc>
          <w:tcPr>
            <w:tcW w:w="2722" w:type="dxa"/>
          </w:tcPr>
          <w:p w14:paraId="7ED3C3A7"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26</w:t>
            </w:r>
            <w:r w:rsidRPr="00F330D0">
              <w:rPr>
                <w:rFonts w:ascii="Times New Roman" w:cs="Times New Roman"/>
                <w:color w:val="000000"/>
                <w:sz w:val="24"/>
                <w:szCs w:val="24"/>
                <w:vertAlign w:val="superscript"/>
              </w:rPr>
              <w:t>th</w:t>
            </w:r>
            <w:r w:rsidRPr="00F330D0">
              <w:rPr>
                <w:rFonts w:ascii="Times New Roman" w:cs="Times New Roman"/>
                <w:color w:val="000000"/>
                <w:sz w:val="24"/>
                <w:szCs w:val="24"/>
              </w:rPr>
              <w:t xml:space="preserve"> October 2022</w:t>
            </w:r>
          </w:p>
        </w:tc>
        <w:tc>
          <w:tcPr>
            <w:tcW w:w="236" w:type="dxa"/>
          </w:tcPr>
          <w:p w14:paraId="1D05DBDA"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6884909</w:t>
            </w:r>
          </w:p>
        </w:tc>
        <w:tc>
          <w:tcPr>
            <w:tcW w:w="1176" w:type="dxa"/>
          </w:tcPr>
          <w:p w14:paraId="04CFE92E"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15284650</w:t>
            </w:r>
          </w:p>
        </w:tc>
        <w:tc>
          <w:tcPr>
            <w:tcW w:w="936" w:type="dxa"/>
          </w:tcPr>
          <w:p w14:paraId="373138EB"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648540</w:t>
            </w:r>
          </w:p>
        </w:tc>
        <w:tc>
          <w:tcPr>
            <w:tcW w:w="936" w:type="dxa"/>
            <w:gridSpan w:val="2"/>
          </w:tcPr>
          <w:p w14:paraId="7661537A"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115498</w:t>
            </w:r>
          </w:p>
        </w:tc>
        <w:tc>
          <w:tcPr>
            <w:tcW w:w="1171" w:type="dxa"/>
            <w:gridSpan w:val="2"/>
          </w:tcPr>
          <w:p w14:paraId="0ECC73CC"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96.7</w:t>
            </w:r>
          </w:p>
        </w:tc>
        <w:tc>
          <w:tcPr>
            <w:tcW w:w="1203" w:type="dxa"/>
            <w:gridSpan w:val="2"/>
          </w:tcPr>
          <w:p w14:paraId="548311FB"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91.4</w:t>
            </w:r>
          </w:p>
        </w:tc>
        <w:tc>
          <w:tcPr>
            <w:tcW w:w="883" w:type="dxa"/>
            <w:gridSpan w:val="2"/>
          </w:tcPr>
          <w:p w14:paraId="43559EDA"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98.4</w:t>
            </w:r>
          </w:p>
        </w:tc>
      </w:tr>
      <w:tr w:rsidR="00F330D0" w:rsidRPr="00F330D0" w14:paraId="622E45DF" w14:textId="77777777" w:rsidTr="00F330D0">
        <w:tc>
          <w:tcPr>
            <w:tcW w:w="2722" w:type="dxa"/>
          </w:tcPr>
          <w:p w14:paraId="33AA3921"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20</w:t>
            </w:r>
            <w:r w:rsidRPr="00F330D0">
              <w:rPr>
                <w:rFonts w:ascii="Times New Roman" w:cs="Times New Roman"/>
                <w:color w:val="000000"/>
                <w:sz w:val="24"/>
                <w:szCs w:val="24"/>
                <w:vertAlign w:val="superscript"/>
              </w:rPr>
              <w:t>th</w:t>
            </w:r>
            <w:r w:rsidRPr="00F330D0">
              <w:rPr>
                <w:rFonts w:ascii="Times New Roman" w:cs="Times New Roman"/>
                <w:color w:val="000000"/>
                <w:sz w:val="24"/>
                <w:szCs w:val="24"/>
              </w:rPr>
              <w:t xml:space="preserve"> April 2023</w:t>
            </w:r>
          </w:p>
        </w:tc>
        <w:tc>
          <w:tcPr>
            <w:tcW w:w="236" w:type="dxa"/>
          </w:tcPr>
          <w:p w14:paraId="245E81BA"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7173561</w:t>
            </w:r>
          </w:p>
        </w:tc>
        <w:tc>
          <w:tcPr>
            <w:tcW w:w="1176" w:type="dxa"/>
          </w:tcPr>
          <w:p w14:paraId="58A39522"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16341895</w:t>
            </w:r>
          </w:p>
        </w:tc>
        <w:tc>
          <w:tcPr>
            <w:tcW w:w="936" w:type="dxa"/>
          </w:tcPr>
          <w:p w14:paraId="169D2E05"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754100</w:t>
            </w:r>
          </w:p>
        </w:tc>
        <w:tc>
          <w:tcPr>
            <w:tcW w:w="936" w:type="dxa"/>
            <w:gridSpan w:val="2"/>
          </w:tcPr>
          <w:p w14:paraId="26FB222D"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517960</w:t>
            </w:r>
          </w:p>
        </w:tc>
        <w:tc>
          <w:tcPr>
            <w:tcW w:w="1171" w:type="dxa"/>
            <w:gridSpan w:val="2"/>
          </w:tcPr>
          <w:p w14:paraId="0B5AE035"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94.9</w:t>
            </w:r>
          </w:p>
        </w:tc>
        <w:tc>
          <w:tcPr>
            <w:tcW w:w="1203" w:type="dxa"/>
            <w:gridSpan w:val="2"/>
          </w:tcPr>
          <w:p w14:paraId="38580C26"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90.5</w:t>
            </w:r>
          </w:p>
        </w:tc>
        <w:tc>
          <w:tcPr>
            <w:tcW w:w="883" w:type="dxa"/>
            <w:gridSpan w:val="2"/>
          </w:tcPr>
          <w:p w14:paraId="24D6DECE"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93.3</w:t>
            </w:r>
          </w:p>
        </w:tc>
      </w:tr>
      <w:tr w:rsidR="00F330D0" w:rsidRPr="00F330D0" w14:paraId="3E83B992" w14:textId="77777777" w:rsidTr="00F330D0">
        <w:tc>
          <w:tcPr>
            <w:tcW w:w="2722" w:type="dxa"/>
          </w:tcPr>
          <w:p w14:paraId="243B6F54"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22</w:t>
            </w:r>
            <w:r w:rsidRPr="00F330D0">
              <w:rPr>
                <w:rFonts w:ascii="Times New Roman" w:cs="Times New Roman"/>
                <w:color w:val="000000"/>
                <w:sz w:val="24"/>
                <w:szCs w:val="24"/>
                <w:vertAlign w:val="superscript"/>
              </w:rPr>
              <w:t>nd</w:t>
            </w:r>
            <w:r w:rsidRPr="00F330D0">
              <w:rPr>
                <w:rFonts w:ascii="Times New Roman" w:cs="Times New Roman"/>
                <w:color w:val="000000"/>
                <w:sz w:val="24"/>
                <w:szCs w:val="24"/>
              </w:rPr>
              <w:t xml:space="preserve"> May 2023</w:t>
            </w:r>
          </w:p>
        </w:tc>
        <w:tc>
          <w:tcPr>
            <w:tcW w:w="236" w:type="dxa"/>
          </w:tcPr>
          <w:p w14:paraId="172AB1E6"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7277334</w:t>
            </w:r>
          </w:p>
        </w:tc>
        <w:tc>
          <w:tcPr>
            <w:tcW w:w="1176" w:type="dxa"/>
          </w:tcPr>
          <w:p w14:paraId="5BF789DD"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16198682</w:t>
            </w:r>
          </w:p>
        </w:tc>
        <w:tc>
          <w:tcPr>
            <w:tcW w:w="936" w:type="dxa"/>
          </w:tcPr>
          <w:p w14:paraId="4270BDCC"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897313</w:t>
            </w:r>
          </w:p>
        </w:tc>
        <w:tc>
          <w:tcPr>
            <w:tcW w:w="936" w:type="dxa"/>
            <w:gridSpan w:val="2"/>
          </w:tcPr>
          <w:p w14:paraId="7A2E2521"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414187</w:t>
            </w:r>
          </w:p>
        </w:tc>
        <w:tc>
          <w:tcPr>
            <w:tcW w:w="1171" w:type="dxa"/>
            <w:gridSpan w:val="2"/>
          </w:tcPr>
          <w:p w14:paraId="57536404"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94.7</w:t>
            </w:r>
          </w:p>
        </w:tc>
        <w:tc>
          <w:tcPr>
            <w:tcW w:w="1203" w:type="dxa"/>
            <w:gridSpan w:val="2"/>
          </w:tcPr>
          <w:p w14:paraId="3530BF33"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89.0</w:t>
            </w:r>
          </w:p>
        </w:tc>
        <w:tc>
          <w:tcPr>
            <w:tcW w:w="883" w:type="dxa"/>
            <w:gridSpan w:val="2"/>
          </w:tcPr>
          <w:p w14:paraId="2A23E7E3"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94.6</w:t>
            </w:r>
          </w:p>
        </w:tc>
      </w:tr>
      <w:tr w:rsidR="00F330D0" w:rsidRPr="00F330D0" w14:paraId="1956B9BE" w14:textId="77777777" w:rsidTr="00F330D0">
        <w:tc>
          <w:tcPr>
            <w:tcW w:w="2722" w:type="dxa"/>
          </w:tcPr>
          <w:p w14:paraId="5E72E22A"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23</w:t>
            </w:r>
            <w:r w:rsidRPr="00F330D0">
              <w:rPr>
                <w:rFonts w:ascii="Times New Roman" w:cs="Times New Roman"/>
                <w:color w:val="000000"/>
                <w:sz w:val="24"/>
                <w:szCs w:val="24"/>
                <w:vertAlign w:val="superscript"/>
              </w:rPr>
              <w:t>rd</w:t>
            </w:r>
            <w:r w:rsidRPr="00F330D0">
              <w:rPr>
                <w:rFonts w:ascii="Times New Roman" w:cs="Times New Roman"/>
                <w:color w:val="000000"/>
                <w:sz w:val="24"/>
                <w:szCs w:val="24"/>
              </w:rPr>
              <w:t xml:space="preserve"> June 2023</w:t>
            </w:r>
          </w:p>
        </w:tc>
        <w:tc>
          <w:tcPr>
            <w:tcW w:w="236" w:type="dxa"/>
          </w:tcPr>
          <w:p w14:paraId="785B5413"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6516777</w:t>
            </w:r>
          </w:p>
        </w:tc>
        <w:tc>
          <w:tcPr>
            <w:tcW w:w="1176" w:type="dxa"/>
          </w:tcPr>
          <w:p w14:paraId="62B54F8A"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14816466</w:t>
            </w:r>
          </w:p>
        </w:tc>
        <w:tc>
          <w:tcPr>
            <w:tcW w:w="936" w:type="dxa"/>
          </w:tcPr>
          <w:p w14:paraId="60B95E09"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659407</w:t>
            </w:r>
          </w:p>
        </w:tc>
        <w:tc>
          <w:tcPr>
            <w:tcW w:w="936" w:type="dxa"/>
            <w:gridSpan w:val="2"/>
          </w:tcPr>
          <w:p w14:paraId="4259779B"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292246</w:t>
            </w:r>
          </w:p>
        </w:tc>
        <w:tc>
          <w:tcPr>
            <w:tcW w:w="1171" w:type="dxa"/>
            <w:gridSpan w:val="2"/>
          </w:tcPr>
          <w:p w14:paraId="7D4E4434"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95.7</w:t>
            </w:r>
          </w:p>
        </w:tc>
        <w:tc>
          <w:tcPr>
            <w:tcW w:w="1203" w:type="dxa"/>
            <w:gridSpan w:val="2"/>
          </w:tcPr>
          <w:p w14:paraId="3E9B895C"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90.8</w:t>
            </w:r>
          </w:p>
        </w:tc>
        <w:tc>
          <w:tcPr>
            <w:tcW w:w="883" w:type="dxa"/>
            <w:gridSpan w:val="2"/>
          </w:tcPr>
          <w:p w14:paraId="6FF15BAC"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95.7</w:t>
            </w:r>
          </w:p>
        </w:tc>
      </w:tr>
      <w:tr w:rsidR="00F330D0" w:rsidRPr="00F330D0" w14:paraId="306E09E2" w14:textId="77777777" w:rsidTr="00F330D0">
        <w:tc>
          <w:tcPr>
            <w:tcW w:w="2722" w:type="dxa"/>
          </w:tcPr>
          <w:p w14:paraId="2F206300" w14:textId="77777777" w:rsidR="00F330D0" w:rsidRPr="00F330D0" w:rsidRDefault="00F330D0" w:rsidP="00151C06">
            <w:pPr>
              <w:spacing w:before="120" w:line="240" w:lineRule="atLeast"/>
              <w:rPr>
                <w:rFonts w:ascii="Times New Roman" w:cs="Times New Roman"/>
                <w:color w:val="000000"/>
                <w:sz w:val="24"/>
                <w:szCs w:val="24"/>
                <w:u w:val="single"/>
              </w:rPr>
            </w:pPr>
            <w:r w:rsidRPr="00F330D0">
              <w:rPr>
                <w:rFonts w:ascii="Times New Roman" w:cs="Times New Roman"/>
                <w:color w:val="000000"/>
                <w:sz w:val="24"/>
                <w:szCs w:val="24"/>
                <w:u w:val="single"/>
              </w:rPr>
              <w:t>Matang South</w:t>
            </w:r>
          </w:p>
        </w:tc>
        <w:tc>
          <w:tcPr>
            <w:tcW w:w="236" w:type="dxa"/>
          </w:tcPr>
          <w:p w14:paraId="0882BA97" w14:textId="77777777" w:rsidR="00F330D0" w:rsidRPr="00F330D0" w:rsidRDefault="00F330D0" w:rsidP="00151C06">
            <w:pPr>
              <w:spacing w:line="240" w:lineRule="atLeast"/>
              <w:jc w:val="right"/>
              <w:rPr>
                <w:rFonts w:ascii="Times New Roman" w:cs="Times New Roman"/>
                <w:color w:val="000000"/>
                <w:sz w:val="24"/>
                <w:szCs w:val="24"/>
              </w:rPr>
            </w:pPr>
          </w:p>
        </w:tc>
        <w:tc>
          <w:tcPr>
            <w:tcW w:w="1176" w:type="dxa"/>
          </w:tcPr>
          <w:p w14:paraId="1A3CE031" w14:textId="77777777" w:rsidR="00F330D0" w:rsidRPr="00F330D0" w:rsidRDefault="00F330D0" w:rsidP="00151C06">
            <w:pPr>
              <w:spacing w:line="240" w:lineRule="atLeast"/>
              <w:jc w:val="right"/>
              <w:rPr>
                <w:rFonts w:ascii="Times New Roman" w:cs="Times New Roman"/>
                <w:color w:val="000000"/>
                <w:sz w:val="24"/>
                <w:szCs w:val="24"/>
              </w:rPr>
            </w:pPr>
          </w:p>
        </w:tc>
        <w:tc>
          <w:tcPr>
            <w:tcW w:w="936" w:type="dxa"/>
          </w:tcPr>
          <w:p w14:paraId="2C716728" w14:textId="77777777" w:rsidR="00F330D0" w:rsidRPr="00F330D0" w:rsidRDefault="00F330D0" w:rsidP="00151C06">
            <w:pPr>
              <w:spacing w:line="240" w:lineRule="atLeast"/>
              <w:jc w:val="right"/>
              <w:rPr>
                <w:rFonts w:ascii="Times New Roman" w:cs="Times New Roman"/>
                <w:color w:val="000000"/>
                <w:sz w:val="24"/>
                <w:szCs w:val="24"/>
              </w:rPr>
            </w:pPr>
          </w:p>
        </w:tc>
        <w:tc>
          <w:tcPr>
            <w:tcW w:w="936" w:type="dxa"/>
            <w:gridSpan w:val="2"/>
          </w:tcPr>
          <w:p w14:paraId="158F3B95" w14:textId="77777777" w:rsidR="00F330D0" w:rsidRPr="00F330D0" w:rsidRDefault="00F330D0" w:rsidP="00151C06">
            <w:pPr>
              <w:spacing w:line="240" w:lineRule="atLeast"/>
              <w:jc w:val="right"/>
              <w:rPr>
                <w:rFonts w:ascii="Times New Roman" w:cs="Times New Roman"/>
                <w:color w:val="000000"/>
                <w:sz w:val="24"/>
                <w:szCs w:val="24"/>
              </w:rPr>
            </w:pPr>
          </w:p>
        </w:tc>
        <w:tc>
          <w:tcPr>
            <w:tcW w:w="1171" w:type="dxa"/>
            <w:gridSpan w:val="2"/>
          </w:tcPr>
          <w:p w14:paraId="32ED72A2" w14:textId="77777777" w:rsidR="00F330D0" w:rsidRPr="00F330D0" w:rsidRDefault="00F330D0" w:rsidP="00347A9A">
            <w:pPr>
              <w:spacing w:line="240" w:lineRule="atLeast"/>
              <w:rPr>
                <w:rFonts w:ascii="Times New Roman" w:cs="Times New Roman"/>
                <w:color w:val="000000"/>
                <w:sz w:val="24"/>
                <w:szCs w:val="24"/>
              </w:rPr>
            </w:pPr>
          </w:p>
        </w:tc>
        <w:tc>
          <w:tcPr>
            <w:tcW w:w="1203" w:type="dxa"/>
            <w:gridSpan w:val="2"/>
          </w:tcPr>
          <w:p w14:paraId="5A5390D5" w14:textId="77777777" w:rsidR="00F330D0" w:rsidRPr="00F330D0" w:rsidRDefault="00F330D0" w:rsidP="00347A9A">
            <w:pPr>
              <w:spacing w:line="240" w:lineRule="atLeast"/>
              <w:rPr>
                <w:rFonts w:ascii="Times New Roman" w:cs="Times New Roman"/>
                <w:color w:val="000000"/>
                <w:sz w:val="24"/>
                <w:szCs w:val="24"/>
              </w:rPr>
            </w:pPr>
          </w:p>
        </w:tc>
        <w:tc>
          <w:tcPr>
            <w:tcW w:w="883" w:type="dxa"/>
            <w:gridSpan w:val="2"/>
          </w:tcPr>
          <w:p w14:paraId="52E82F5E" w14:textId="77777777" w:rsidR="00F330D0" w:rsidRPr="00F330D0" w:rsidRDefault="00F330D0" w:rsidP="00347A9A">
            <w:pPr>
              <w:spacing w:line="240" w:lineRule="atLeast"/>
              <w:rPr>
                <w:rFonts w:ascii="Times New Roman" w:cs="Times New Roman"/>
                <w:color w:val="000000"/>
                <w:sz w:val="24"/>
                <w:szCs w:val="24"/>
              </w:rPr>
            </w:pPr>
          </w:p>
        </w:tc>
      </w:tr>
      <w:tr w:rsidR="00F330D0" w:rsidRPr="00F330D0" w14:paraId="3C387DF3" w14:textId="77777777" w:rsidTr="00F330D0">
        <w:tc>
          <w:tcPr>
            <w:tcW w:w="2722" w:type="dxa"/>
          </w:tcPr>
          <w:p w14:paraId="087DE9B0"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20</w:t>
            </w:r>
            <w:r w:rsidRPr="00F330D0">
              <w:rPr>
                <w:rFonts w:ascii="Times New Roman" w:cs="Times New Roman"/>
                <w:color w:val="000000"/>
                <w:sz w:val="24"/>
                <w:szCs w:val="24"/>
                <w:vertAlign w:val="superscript"/>
              </w:rPr>
              <w:t>th</w:t>
            </w:r>
            <w:r w:rsidRPr="00F330D0">
              <w:rPr>
                <w:rFonts w:ascii="Times New Roman" w:cs="Times New Roman"/>
                <w:color w:val="000000"/>
                <w:sz w:val="24"/>
                <w:szCs w:val="24"/>
              </w:rPr>
              <w:t xml:space="preserve"> April 2023</w:t>
            </w:r>
          </w:p>
        </w:tc>
        <w:tc>
          <w:tcPr>
            <w:tcW w:w="236" w:type="dxa"/>
          </w:tcPr>
          <w:p w14:paraId="617ABC75"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7141377</w:t>
            </w:r>
          </w:p>
        </w:tc>
        <w:tc>
          <w:tcPr>
            <w:tcW w:w="1176" w:type="dxa"/>
          </w:tcPr>
          <w:p w14:paraId="3C9CC532"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4157346</w:t>
            </w:r>
          </w:p>
        </w:tc>
        <w:tc>
          <w:tcPr>
            <w:tcW w:w="936" w:type="dxa"/>
          </w:tcPr>
          <w:p w14:paraId="6545F032"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911512</w:t>
            </w:r>
          </w:p>
        </w:tc>
        <w:tc>
          <w:tcPr>
            <w:tcW w:w="936" w:type="dxa"/>
            <w:gridSpan w:val="2"/>
          </w:tcPr>
          <w:p w14:paraId="471C909F"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395810</w:t>
            </w:r>
          </w:p>
        </w:tc>
        <w:tc>
          <w:tcPr>
            <w:tcW w:w="1171" w:type="dxa"/>
            <w:gridSpan w:val="2"/>
          </w:tcPr>
          <w:p w14:paraId="2DE4F12A"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89.6</w:t>
            </w:r>
          </w:p>
        </w:tc>
        <w:tc>
          <w:tcPr>
            <w:tcW w:w="1203" w:type="dxa"/>
            <w:gridSpan w:val="2"/>
          </w:tcPr>
          <w:p w14:paraId="4304A416"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88.7</w:t>
            </w:r>
          </w:p>
        </w:tc>
        <w:tc>
          <w:tcPr>
            <w:tcW w:w="883" w:type="dxa"/>
            <w:gridSpan w:val="2"/>
          </w:tcPr>
          <w:p w14:paraId="2417B2F1"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94.7</w:t>
            </w:r>
          </w:p>
        </w:tc>
      </w:tr>
      <w:tr w:rsidR="00F330D0" w:rsidRPr="00F330D0" w14:paraId="32C7B5A3" w14:textId="77777777" w:rsidTr="00F330D0">
        <w:tc>
          <w:tcPr>
            <w:tcW w:w="2722" w:type="dxa"/>
          </w:tcPr>
          <w:p w14:paraId="5E44A82B"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22</w:t>
            </w:r>
            <w:r w:rsidRPr="00F330D0">
              <w:rPr>
                <w:rFonts w:ascii="Times New Roman" w:cs="Times New Roman"/>
                <w:color w:val="000000"/>
                <w:sz w:val="24"/>
                <w:szCs w:val="24"/>
                <w:vertAlign w:val="superscript"/>
              </w:rPr>
              <w:t>nd</w:t>
            </w:r>
            <w:r w:rsidRPr="00F330D0">
              <w:rPr>
                <w:rFonts w:ascii="Times New Roman" w:cs="Times New Roman"/>
                <w:color w:val="000000"/>
                <w:sz w:val="24"/>
                <w:szCs w:val="24"/>
              </w:rPr>
              <w:t xml:space="preserve"> May 2023</w:t>
            </w:r>
          </w:p>
        </w:tc>
        <w:tc>
          <w:tcPr>
            <w:tcW w:w="236" w:type="dxa"/>
          </w:tcPr>
          <w:p w14:paraId="0AF4721C"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6990827</w:t>
            </w:r>
          </w:p>
        </w:tc>
        <w:tc>
          <w:tcPr>
            <w:tcW w:w="1176" w:type="dxa"/>
          </w:tcPr>
          <w:p w14:paraId="5ECA52A5"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4286104</w:t>
            </w:r>
          </w:p>
        </w:tc>
        <w:tc>
          <w:tcPr>
            <w:tcW w:w="936" w:type="dxa"/>
          </w:tcPr>
          <w:p w14:paraId="12D15FCE"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713886</w:t>
            </w:r>
          </w:p>
        </w:tc>
        <w:tc>
          <w:tcPr>
            <w:tcW w:w="936" w:type="dxa"/>
            <w:gridSpan w:val="2"/>
          </w:tcPr>
          <w:p w14:paraId="05552FD7"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478104</w:t>
            </w:r>
          </w:p>
        </w:tc>
        <w:tc>
          <w:tcPr>
            <w:tcW w:w="1171" w:type="dxa"/>
            <w:gridSpan w:val="2"/>
          </w:tcPr>
          <w:p w14:paraId="301901F4"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90.4</w:t>
            </w:r>
          </w:p>
        </w:tc>
        <w:tc>
          <w:tcPr>
            <w:tcW w:w="1203" w:type="dxa"/>
            <w:gridSpan w:val="2"/>
          </w:tcPr>
          <w:p w14:paraId="4A6CC5FB"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907</w:t>
            </w:r>
          </w:p>
        </w:tc>
        <w:tc>
          <w:tcPr>
            <w:tcW w:w="883" w:type="dxa"/>
            <w:gridSpan w:val="2"/>
          </w:tcPr>
          <w:p w14:paraId="49F40DF1"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93.6</w:t>
            </w:r>
          </w:p>
        </w:tc>
      </w:tr>
      <w:tr w:rsidR="00F330D0" w:rsidRPr="00F330D0" w14:paraId="7BC0BEC8" w14:textId="77777777" w:rsidTr="00F330D0">
        <w:tc>
          <w:tcPr>
            <w:tcW w:w="2722" w:type="dxa"/>
          </w:tcPr>
          <w:p w14:paraId="328FF4F3" w14:textId="77777777" w:rsidR="00F330D0" w:rsidRPr="00F330D0" w:rsidRDefault="00F330D0" w:rsidP="00151C06">
            <w:pPr>
              <w:spacing w:before="120" w:line="240" w:lineRule="atLeast"/>
              <w:rPr>
                <w:rFonts w:ascii="Times New Roman" w:cs="Times New Roman"/>
                <w:color w:val="000000"/>
                <w:sz w:val="24"/>
                <w:szCs w:val="24"/>
                <w:u w:val="single"/>
              </w:rPr>
            </w:pPr>
            <w:r w:rsidRPr="00F330D0">
              <w:rPr>
                <w:rFonts w:ascii="Times New Roman" w:cs="Times New Roman"/>
                <w:color w:val="000000"/>
                <w:sz w:val="24"/>
                <w:szCs w:val="24"/>
                <w:u w:val="single"/>
              </w:rPr>
              <w:t>Sungai Pulai</w:t>
            </w:r>
          </w:p>
        </w:tc>
        <w:tc>
          <w:tcPr>
            <w:tcW w:w="236" w:type="dxa"/>
          </w:tcPr>
          <w:p w14:paraId="57B4D3BC" w14:textId="77777777" w:rsidR="00F330D0" w:rsidRPr="00F330D0" w:rsidRDefault="00F330D0" w:rsidP="00151C06">
            <w:pPr>
              <w:spacing w:line="240" w:lineRule="atLeast"/>
              <w:jc w:val="right"/>
              <w:rPr>
                <w:rFonts w:ascii="Times New Roman" w:cs="Times New Roman"/>
                <w:color w:val="000000"/>
                <w:sz w:val="24"/>
                <w:szCs w:val="24"/>
              </w:rPr>
            </w:pPr>
          </w:p>
        </w:tc>
        <w:tc>
          <w:tcPr>
            <w:tcW w:w="1176" w:type="dxa"/>
          </w:tcPr>
          <w:p w14:paraId="4F2BBBBF" w14:textId="77777777" w:rsidR="00F330D0" w:rsidRPr="00F330D0" w:rsidRDefault="00F330D0" w:rsidP="00151C06">
            <w:pPr>
              <w:spacing w:line="240" w:lineRule="atLeast"/>
              <w:jc w:val="right"/>
              <w:rPr>
                <w:rFonts w:ascii="Times New Roman" w:cs="Times New Roman"/>
                <w:color w:val="000000"/>
                <w:sz w:val="24"/>
                <w:szCs w:val="24"/>
              </w:rPr>
            </w:pPr>
          </w:p>
        </w:tc>
        <w:tc>
          <w:tcPr>
            <w:tcW w:w="936" w:type="dxa"/>
          </w:tcPr>
          <w:p w14:paraId="5BCE702B" w14:textId="77777777" w:rsidR="00F330D0" w:rsidRPr="00F330D0" w:rsidRDefault="00F330D0" w:rsidP="00151C06">
            <w:pPr>
              <w:spacing w:line="240" w:lineRule="atLeast"/>
              <w:jc w:val="right"/>
              <w:rPr>
                <w:rFonts w:ascii="Times New Roman" w:cs="Times New Roman"/>
                <w:color w:val="000000"/>
                <w:sz w:val="24"/>
                <w:szCs w:val="24"/>
              </w:rPr>
            </w:pPr>
          </w:p>
        </w:tc>
        <w:tc>
          <w:tcPr>
            <w:tcW w:w="936" w:type="dxa"/>
            <w:gridSpan w:val="2"/>
          </w:tcPr>
          <w:p w14:paraId="19B1FD09" w14:textId="77777777" w:rsidR="00F330D0" w:rsidRPr="00F330D0" w:rsidRDefault="00F330D0" w:rsidP="00151C06">
            <w:pPr>
              <w:spacing w:line="240" w:lineRule="atLeast"/>
              <w:jc w:val="right"/>
              <w:rPr>
                <w:rFonts w:ascii="Times New Roman" w:cs="Times New Roman"/>
                <w:color w:val="000000"/>
                <w:sz w:val="24"/>
                <w:szCs w:val="24"/>
              </w:rPr>
            </w:pPr>
          </w:p>
        </w:tc>
        <w:tc>
          <w:tcPr>
            <w:tcW w:w="1171" w:type="dxa"/>
            <w:gridSpan w:val="2"/>
          </w:tcPr>
          <w:p w14:paraId="5C450CD2" w14:textId="77777777" w:rsidR="00F330D0" w:rsidRPr="00F330D0" w:rsidRDefault="00F330D0" w:rsidP="00347A9A">
            <w:pPr>
              <w:spacing w:line="240" w:lineRule="atLeast"/>
              <w:rPr>
                <w:rFonts w:ascii="Times New Roman" w:cs="Times New Roman"/>
                <w:color w:val="000000"/>
                <w:sz w:val="24"/>
                <w:szCs w:val="24"/>
              </w:rPr>
            </w:pPr>
          </w:p>
        </w:tc>
        <w:tc>
          <w:tcPr>
            <w:tcW w:w="1203" w:type="dxa"/>
            <w:gridSpan w:val="2"/>
          </w:tcPr>
          <w:p w14:paraId="6009CA39" w14:textId="77777777" w:rsidR="00F330D0" w:rsidRPr="00F330D0" w:rsidRDefault="00F330D0" w:rsidP="00347A9A">
            <w:pPr>
              <w:spacing w:line="240" w:lineRule="atLeast"/>
              <w:rPr>
                <w:rFonts w:ascii="Times New Roman" w:cs="Times New Roman"/>
                <w:color w:val="000000"/>
                <w:sz w:val="24"/>
                <w:szCs w:val="24"/>
              </w:rPr>
            </w:pPr>
          </w:p>
        </w:tc>
        <w:tc>
          <w:tcPr>
            <w:tcW w:w="883" w:type="dxa"/>
            <w:gridSpan w:val="2"/>
          </w:tcPr>
          <w:p w14:paraId="729FE929" w14:textId="77777777" w:rsidR="00F330D0" w:rsidRPr="00F330D0" w:rsidRDefault="00F330D0" w:rsidP="00347A9A">
            <w:pPr>
              <w:spacing w:line="240" w:lineRule="atLeast"/>
              <w:rPr>
                <w:rFonts w:ascii="Times New Roman" w:cs="Times New Roman"/>
                <w:color w:val="000000"/>
                <w:sz w:val="24"/>
                <w:szCs w:val="24"/>
              </w:rPr>
            </w:pPr>
          </w:p>
        </w:tc>
      </w:tr>
      <w:tr w:rsidR="00F330D0" w:rsidRPr="00F330D0" w14:paraId="0A7CEC06" w14:textId="77777777" w:rsidTr="00F330D0">
        <w:tc>
          <w:tcPr>
            <w:tcW w:w="2722" w:type="dxa"/>
            <w:tcBorders>
              <w:bottom w:val="single" w:sz="4" w:space="0" w:color="auto"/>
            </w:tcBorders>
          </w:tcPr>
          <w:p w14:paraId="2C63E649" w14:textId="77777777" w:rsidR="00F330D0" w:rsidRPr="00F330D0" w:rsidRDefault="00F330D0" w:rsidP="00151C06">
            <w:pPr>
              <w:spacing w:line="240" w:lineRule="atLeast"/>
              <w:rPr>
                <w:rFonts w:ascii="Times New Roman" w:cs="Times New Roman"/>
                <w:color w:val="000000"/>
                <w:sz w:val="24"/>
                <w:szCs w:val="24"/>
              </w:rPr>
            </w:pPr>
            <w:r w:rsidRPr="00F330D0">
              <w:rPr>
                <w:rFonts w:ascii="Times New Roman" w:cs="Times New Roman"/>
                <w:color w:val="000000"/>
                <w:sz w:val="24"/>
                <w:szCs w:val="24"/>
              </w:rPr>
              <w:t>30</w:t>
            </w:r>
            <w:r w:rsidRPr="00F330D0">
              <w:rPr>
                <w:rFonts w:ascii="Times New Roman" w:cs="Times New Roman"/>
                <w:color w:val="000000"/>
                <w:sz w:val="24"/>
                <w:szCs w:val="24"/>
                <w:vertAlign w:val="superscript"/>
              </w:rPr>
              <w:t>th</w:t>
            </w:r>
            <w:r w:rsidRPr="00F330D0">
              <w:rPr>
                <w:rFonts w:ascii="Times New Roman" w:cs="Times New Roman"/>
                <w:color w:val="000000"/>
                <w:sz w:val="24"/>
                <w:szCs w:val="24"/>
              </w:rPr>
              <w:t xml:space="preserve"> April 2023</w:t>
            </w:r>
          </w:p>
        </w:tc>
        <w:tc>
          <w:tcPr>
            <w:tcW w:w="236" w:type="dxa"/>
            <w:tcBorders>
              <w:bottom w:val="single" w:sz="4" w:space="0" w:color="auto"/>
            </w:tcBorders>
          </w:tcPr>
          <w:p w14:paraId="0F863A17"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2922556</w:t>
            </w:r>
          </w:p>
        </w:tc>
        <w:tc>
          <w:tcPr>
            <w:tcW w:w="1176" w:type="dxa"/>
            <w:tcBorders>
              <w:bottom w:val="single" w:sz="4" w:space="0" w:color="auto"/>
            </w:tcBorders>
          </w:tcPr>
          <w:p w14:paraId="2B6F4758"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24252308</w:t>
            </w:r>
          </w:p>
        </w:tc>
        <w:tc>
          <w:tcPr>
            <w:tcW w:w="936" w:type="dxa"/>
            <w:tcBorders>
              <w:bottom w:val="single" w:sz="4" w:space="0" w:color="auto"/>
            </w:tcBorders>
          </w:tcPr>
          <w:p w14:paraId="6710BD47"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934577</w:t>
            </w:r>
          </w:p>
        </w:tc>
        <w:tc>
          <w:tcPr>
            <w:tcW w:w="936" w:type="dxa"/>
            <w:gridSpan w:val="2"/>
            <w:tcBorders>
              <w:bottom w:val="single" w:sz="4" w:space="0" w:color="auto"/>
            </w:tcBorders>
          </w:tcPr>
          <w:p w14:paraId="083A437C" w14:textId="77777777" w:rsidR="00F330D0" w:rsidRPr="00F330D0" w:rsidRDefault="00F330D0" w:rsidP="00151C06">
            <w:pPr>
              <w:spacing w:line="240" w:lineRule="atLeast"/>
              <w:jc w:val="right"/>
              <w:rPr>
                <w:rFonts w:ascii="Times New Roman" w:cs="Times New Roman"/>
                <w:color w:val="000000"/>
                <w:sz w:val="24"/>
                <w:szCs w:val="24"/>
              </w:rPr>
            </w:pPr>
            <w:r w:rsidRPr="00F330D0">
              <w:rPr>
                <w:rFonts w:ascii="Times New Roman" w:cs="Times New Roman"/>
                <w:color w:val="000000"/>
                <w:sz w:val="24"/>
                <w:szCs w:val="24"/>
              </w:rPr>
              <w:t>297571</w:t>
            </w:r>
          </w:p>
        </w:tc>
        <w:tc>
          <w:tcPr>
            <w:tcW w:w="1171" w:type="dxa"/>
            <w:gridSpan w:val="2"/>
            <w:tcBorders>
              <w:bottom w:val="single" w:sz="4" w:space="0" w:color="auto"/>
            </w:tcBorders>
          </w:tcPr>
          <w:p w14:paraId="3E3B94BC"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96.4</w:t>
            </w:r>
          </w:p>
        </w:tc>
        <w:tc>
          <w:tcPr>
            <w:tcW w:w="1203" w:type="dxa"/>
            <w:gridSpan w:val="2"/>
            <w:tcBorders>
              <w:bottom w:val="single" w:sz="4" w:space="0" w:color="auto"/>
            </w:tcBorders>
          </w:tcPr>
          <w:p w14:paraId="0EC5BBFA"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82.9</w:t>
            </w:r>
          </w:p>
        </w:tc>
        <w:tc>
          <w:tcPr>
            <w:tcW w:w="883" w:type="dxa"/>
            <w:gridSpan w:val="2"/>
            <w:tcBorders>
              <w:bottom w:val="single" w:sz="4" w:space="0" w:color="auto"/>
            </w:tcBorders>
          </w:tcPr>
          <w:p w14:paraId="52C92AD4" w14:textId="77777777" w:rsidR="00F330D0" w:rsidRPr="00F330D0" w:rsidRDefault="00F330D0" w:rsidP="00347A9A">
            <w:pPr>
              <w:spacing w:line="240" w:lineRule="atLeast"/>
              <w:rPr>
                <w:rFonts w:ascii="Times New Roman" w:cs="Times New Roman"/>
                <w:color w:val="000000"/>
                <w:sz w:val="24"/>
                <w:szCs w:val="24"/>
              </w:rPr>
            </w:pPr>
            <w:r w:rsidRPr="00F330D0">
              <w:rPr>
                <w:rFonts w:ascii="Times New Roman" w:cs="Times New Roman"/>
                <w:color w:val="000000"/>
                <w:sz w:val="24"/>
                <w:szCs w:val="24"/>
              </w:rPr>
              <w:t>85.4</w:t>
            </w:r>
          </w:p>
        </w:tc>
      </w:tr>
    </w:tbl>
    <w:p w14:paraId="7ABF58E4" w14:textId="77777777" w:rsidR="00F330D0" w:rsidRPr="00F330D0" w:rsidRDefault="00F330D0" w:rsidP="00E94CE2">
      <w:pPr>
        <w:pStyle w:val="Style1"/>
        <w:ind w:right="276"/>
      </w:pPr>
    </w:p>
    <w:p w14:paraId="53300C22" w14:textId="3EC8FB0A" w:rsidR="00214989" w:rsidRDefault="00F92F3C" w:rsidP="00E94CE2">
      <w:pPr>
        <w:pStyle w:val="Style1"/>
        <w:ind w:right="276"/>
      </w:pPr>
      <w:r>
        <w:t>b.</w:t>
      </w:r>
      <w:r>
        <w:tab/>
      </w:r>
      <w:r w:rsidR="00E156AD" w:rsidRPr="00E156AD">
        <w:t>Mangrove Forest Extraction from CSG Single-Polarization Data</w:t>
      </w:r>
    </w:p>
    <w:p w14:paraId="338730F9" w14:textId="405271D7" w:rsidR="00E75AEA" w:rsidRPr="00E75AEA" w:rsidRDefault="00E75AEA" w:rsidP="003F4A2A">
      <w:pPr>
        <w:spacing w:after="0" w:line="360" w:lineRule="auto"/>
        <w:jc w:val="both"/>
        <w:rPr>
          <w:rFonts w:ascii="Times New Roman" w:hAnsi="Times New Roman" w:cs="Times New Roman"/>
          <w:sz w:val="24"/>
          <w:szCs w:val="24"/>
        </w:rPr>
      </w:pPr>
      <w:bookmarkStart w:id="6" w:name="_Hlk169772574"/>
      <w:r w:rsidRPr="00E75AEA">
        <w:rPr>
          <w:rFonts w:ascii="Times New Roman" w:hAnsi="Times New Roman" w:cs="Times New Roman"/>
          <w:sz w:val="24"/>
          <w:szCs w:val="24"/>
        </w:rPr>
        <w:t xml:space="preserve">We also experimented with the mangrove forest extraction from CSG single-polarization data by using the U-Net model. </w:t>
      </w:r>
      <w:bookmarkEnd w:id="6"/>
      <w:r w:rsidRPr="00E75AEA">
        <w:rPr>
          <w:rFonts w:ascii="Times New Roman" w:hAnsi="Times New Roman" w:cs="Times New Roman"/>
          <w:sz w:val="24"/>
          <w:szCs w:val="24"/>
        </w:rPr>
        <w:t xml:space="preserve">Some of the extraction results are displayed in Figure </w:t>
      </w:r>
      <w:r w:rsidR="00C95489">
        <w:rPr>
          <w:rFonts w:ascii="Times New Roman" w:hAnsi="Times New Roman" w:cs="Times New Roman"/>
          <w:sz w:val="24"/>
          <w:szCs w:val="24"/>
        </w:rPr>
        <w:t>10</w:t>
      </w:r>
      <w:r w:rsidRPr="00E75AEA">
        <w:rPr>
          <w:rFonts w:ascii="Times New Roman" w:hAnsi="Times New Roman" w:cs="Times New Roman"/>
          <w:sz w:val="24"/>
          <w:szCs w:val="24"/>
        </w:rPr>
        <w:t xml:space="preserve"> to Figure 1</w:t>
      </w:r>
      <w:r w:rsidR="00C95489">
        <w:rPr>
          <w:rFonts w:ascii="Times New Roman" w:hAnsi="Times New Roman" w:cs="Times New Roman"/>
          <w:sz w:val="24"/>
          <w:szCs w:val="24"/>
        </w:rPr>
        <w:t>2</w:t>
      </w:r>
      <w:r w:rsidRPr="00E75AEA">
        <w:rPr>
          <w:rFonts w:ascii="Times New Roman" w:hAnsi="Times New Roman" w:cs="Times New Roman"/>
          <w:sz w:val="24"/>
          <w:szCs w:val="24"/>
        </w:rPr>
        <w:t>, where most of the mangrove forests can be extracted correctly from the CSG single-polarization data. These results were further compared quanti</w:t>
      </w:r>
      <w:r w:rsidR="00EF59E4">
        <w:rPr>
          <w:rFonts w:ascii="Times New Roman" w:hAnsi="Times New Roman" w:cs="Times New Roman"/>
          <w:sz w:val="24"/>
          <w:szCs w:val="24"/>
        </w:rPr>
        <w:t>ta</w:t>
      </w:r>
      <w:r w:rsidRPr="00E75AEA">
        <w:rPr>
          <w:rFonts w:ascii="Times New Roman" w:hAnsi="Times New Roman" w:cs="Times New Roman"/>
          <w:sz w:val="24"/>
          <w:szCs w:val="24"/>
        </w:rPr>
        <w:t xml:space="preserve">tively with those from CSG multi-polarized data. The corresponding overall accuracy, producer accuracy, and user accuracy </w:t>
      </w:r>
      <w:r w:rsidR="00FA2E63">
        <w:rPr>
          <w:rFonts w:ascii="Times New Roman" w:hAnsi="Times New Roman" w:cs="Times New Roman"/>
          <w:sz w:val="24"/>
          <w:szCs w:val="24"/>
        </w:rPr>
        <w:t>are</w:t>
      </w:r>
      <w:r w:rsidRPr="00E75AEA">
        <w:rPr>
          <w:rFonts w:ascii="Times New Roman" w:hAnsi="Times New Roman" w:cs="Times New Roman"/>
          <w:sz w:val="24"/>
          <w:szCs w:val="24"/>
        </w:rPr>
        <w:t xml:space="preserve"> listed in Table 3. </w:t>
      </w:r>
      <w:r w:rsidR="00FA2E63">
        <w:rPr>
          <w:rFonts w:ascii="Times New Roman" w:hAnsi="Times New Roman" w:cs="Times New Roman"/>
          <w:sz w:val="24"/>
          <w:szCs w:val="24"/>
        </w:rPr>
        <w:t>T</w:t>
      </w:r>
      <w:r w:rsidRPr="00E75AEA">
        <w:rPr>
          <w:rFonts w:ascii="Times New Roman" w:hAnsi="Times New Roman" w:cs="Times New Roman"/>
          <w:sz w:val="24"/>
          <w:szCs w:val="24"/>
        </w:rPr>
        <w:t xml:space="preserve">he HH and VV </w:t>
      </w:r>
      <w:r w:rsidR="00FA2E63">
        <w:rPr>
          <w:rFonts w:ascii="Times New Roman" w:hAnsi="Times New Roman" w:cs="Times New Roman"/>
          <w:sz w:val="24"/>
          <w:szCs w:val="24"/>
        </w:rPr>
        <w:t xml:space="preserve">polarizations </w:t>
      </w:r>
      <w:r w:rsidRPr="00E75AEA">
        <w:rPr>
          <w:rFonts w:ascii="Times New Roman" w:hAnsi="Times New Roman" w:cs="Times New Roman"/>
          <w:sz w:val="24"/>
          <w:szCs w:val="24"/>
        </w:rPr>
        <w:t>produced slightly higher overall accuracies than the HV for the test cases over Matang study site. However, the overall accuracies of Sungai Pulai for the three individual intensities were comparable</w:t>
      </w:r>
      <w:r w:rsidR="00FA2E63">
        <w:rPr>
          <w:rFonts w:ascii="Times New Roman" w:hAnsi="Times New Roman" w:cs="Times New Roman"/>
          <w:sz w:val="24"/>
          <w:szCs w:val="24"/>
        </w:rPr>
        <w:t xml:space="preserve">, </w:t>
      </w:r>
      <w:r w:rsidRPr="00E75AEA">
        <w:rPr>
          <w:rFonts w:ascii="Times New Roman" w:hAnsi="Times New Roman" w:cs="Times New Roman"/>
          <w:sz w:val="24"/>
          <w:szCs w:val="24"/>
        </w:rPr>
        <w:t>between 95% and 96%.</w:t>
      </w:r>
    </w:p>
    <w:p w14:paraId="646E8A2F" w14:textId="2BEB7C59" w:rsidR="00E75AEA" w:rsidRDefault="00E75AEA" w:rsidP="003F4A2A">
      <w:pPr>
        <w:spacing w:after="0" w:line="360" w:lineRule="auto"/>
        <w:jc w:val="both"/>
        <w:rPr>
          <w:rFonts w:ascii="Times New Roman" w:hAnsi="Times New Roman" w:cs="Times New Roman"/>
          <w:sz w:val="24"/>
          <w:szCs w:val="24"/>
        </w:rPr>
      </w:pPr>
      <w:r w:rsidRPr="00E75AEA">
        <w:rPr>
          <w:rFonts w:ascii="Times New Roman" w:hAnsi="Times New Roman" w:cs="Times New Roman"/>
          <w:sz w:val="24"/>
          <w:szCs w:val="24"/>
        </w:rPr>
        <w:t>The performance in term of the overall accuracy for all the CSG single-polari</w:t>
      </w:r>
      <w:r w:rsidR="00EF59E4">
        <w:rPr>
          <w:rFonts w:ascii="Times New Roman" w:hAnsi="Times New Roman" w:cs="Times New Roman"/>
          <w:sz w:val="24"/>
          <w:szCs w:val="24"/>
        </w:rPr>
        <w:t>z</w:t>
      </w:r>
      <w:r w:rsidRPr="00E75AEA">
        <w:rPr>
          <w:rFonts w:ascii="Times New Roman" w:hAnsi="Times New Roman" w:cs="Times New Roman"/>
          <w:sz w:val="24"/>
          <w:szCs w:val="24"/>
        </w:rPr>
        <w:t>ation test data is compared in Figure 1</w:t>
      </w:r>
      <w:r w:rsidR="00C95489">
        <w:rPr>
          <w:rFonts w:ascii="Times New Roman" w:hAnsi="Times New Roman" w:cs="Times New Roman"/>
          <w:sz w:val="24"/>
          <w:szCs w:val="24"/>
        </w:rPr>
        <w:t>3</w:t>
      </w:r>
      <w:r w:rsidRPr="00E75AEA">
        <w:rPr>
          <w:rFonts w:ascii="Times New Roman" w:hAnsi="Times New Roman" w:cs="Times New Roman"/>
          <w:sz w:val="24"/>
          <w:szCs w:val="24"/>
        </w:rPr>
        <w:t xml:space="preserve">. </w:t>
      </w:r>
      <w:bookmarkStart w:id="7" w:name="_Hlk169772784"/>
      <w:r w:rsidRPr="00E75AEA">
        <w:rPr>
          <w:rFonts w:ascii="Times New Roman" w:hAnsi="Times New Roman" w:cs="Times New Roman"/>
          <w:sz w:val="24"/>
          <w:szCs w:val="24"/>
        </w:rPr>
        <w:t xml:space="preserve">The overall accuracies of mangrove forest extraction from the single-polarization intensity were only slightly lower than those from multi-polarization intensities, i.e., less than 5% in all the CSG test scenes. Moreover, it was found that the overall accuracies for the HH and VV were close to each other. Meanwhile, the overall accuracies for the HV were relatively lower than the HH and VV. </w:t>
      </w:r>
      <w:bookmarkEnd w:id="7"/>
    </w:p>
    <w:p w14:paraId="06126548" w14:textId="282F63D4" w:rsidR="001F6CCB" w:rsidRDefault="001F6CCB" w:rsidP="00AC2A59">
      <w:pPr>
        <w:spacing w:after="0" w:line="360" w:lineRule="auto"/>
        <w:rPr>
          <w:rFonts w:ascii="Times New Roman" w:hAnsi="Times New Roman" w:cs="Times New Roman"/>
          <w:sz w:val="24"/>
          <w:szCs w:val="24"/>
        </w:rPr>
      </w:pPr>
    </w:p>
    <w:p w14:paraId="37D715C8" w14:textId="77777777" w:rsidR="001F6CCB" w:rsidRDefault="001F6CCB" w:rsidP="00AC2A59">
      <w:pPr>
        <w:spacing w:after="0"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36"/>
      </w:tblGrid>
      <w:tr w:rsidR="001F6CCB" w14:paraId="0F0C44FB" w14:textId="77777777" w:rsidTr="001F6CCB">
        <w:tc>
          <w:tcPr>
            <w:tcW w:w="9017" w:type="dxa"/>
            <w:tcBorders>
              <w:top w:val="nil"/>
              <w:left w:val="nil"/>
              <w:bottom w:val="nil"/>
              <w:right w:val="nil"/>
            </w:tcBorders>
          </w:tcPr>
          <w:p w14:paraId="30E65309" w14:textId="10B31406" w:rsidR="001F6CCB" w:rsidRDefault="001F6CCB" w:rsidP="001F6CCB">
            <w:pPr>
              <w:jc w:val="center"/>
              <w:rPr>
                <w:rFonts w:ascii="Times New Roman" w:hAnsi="Times New Roman" w:cs="Times New Roman"/>
                <w:sz w:val="24"/>
                <w:szCs w:val="24"/>
              </w:rPr>
            </w:pPr>
            <w:r>
              <w:rPr>
                <w:noProof/>
                <w:lang w:bidi="si-LK"/>
              </w:rPr>
              <w:drawing>
                <wp:inline distT="0" distB="0" distL="0" distR="0" wp14:anchorId="4113E7FF" wp14:editId="3D05F25B">
                  <wp:extent cx="5594646" cy="2494483"/>
                  <wp:effectExtent l="0" t="0" r="6350" b="1270"/>
                  <wp:docPr id="18696836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8709" cy="2505212"/>
                          </a:xfrm>
                          <a:prstGeom prst="rect">
                            <a:avLst/>
                          </a:prstGeom>
                          <a:noFill/>
                        </pic:spPr>
                      </pic:pic>
                    </a:graphicData>
                  </a:graphic>
                </wp:inline>
              </w:drawing>
            </w:r>
          </w:p>
        </w:tc>
      </w:tr>
    </w:tbl>
    <w:p w14:paraId="5AD2E707" w14:textId="3EF0F3AE" w:rsidR="009B2668" w:rsidRDefault="009B2668" w:rsidP="009B2668">
      <w:pPr>
        <w:spacing w:before="60" w:line="240" w:lineRule="atLeast"/>
        <w:jc w:val="center"/>
        <w:rPr>
          <w:rFonts w:ascii="Times New Roman" w:cs="Times New Roman"/>
          <w:color w:val="000000"/>
          <w:sz w:val="24"/>
          <w:szCs w:val="24"/>
        </w:rPr>
      </w:pPr>
      <w:r w:rsidRPr="009B2668">
        <w:rPr>
          <w:rFonts w:ascii="Times New Roman" w:cs="Times New Roman"/>
          <w:color w:val="000000"/>
          <w:sz w:val="24"/>
          <w:szCs w:val="24"/>
        </w:rPr>
        <w:t xml:space="preserve">Figure </w:t>
      </w:r>
      <w:r w:rsidR="00C95489">
        <w:rPr>
          <w:rFonts w:ascii="Times New Roman" w:cs="Times New Roman"/>
          <w:color w:val="000000"/>
          <w:sz w:val="24"/>
          <w:szCs w:val="24"/>
        </w:rPr>
        <w:t>10:</w:t>
      </w:r>
      <w:r w:rsidRPr="009B2668">
        <w:rPr>
          <w:rFonts w:ascii="Times New Roman" w:cs="Times New Roman"/>
          <w:color w:val="000000"/>
          <w:sz w:val="24"/>
          <w:szCs w:val="24"/>
        </w:rPr>
        <w:t xml:space="preserve"> Mangrove forest extraction from CSG scene of Matang North acquired on 20</w:t>
      </w:r>
      <w:r w:rsidRPr="009B2668">
        <w:rPr>
          <w:rFonts w:ascii="Times New Roman" w:cs="Times New Roman"/>
          <w:color w:val="000000"/>
          <w:sz w:val="24"/>
          <w:szCs w:val="24"/>
          <w:vertAlign w:val="superscript"/>
        </w:rPr>
        <w:t>th</w:t>
      </w:r>
      <w:r w:rsidRPr="009B2668">
        <w:rPr>
          <w:rFonts w:ascii="Times New Roman" w:cs="Times New Roman"/>
          <w:color w:val="000000"/>
          <w:sz w:val="24"/>
          <w:szCs w:val="24"/>
        </w:rPr>
        <w:t xml:space="preserve"> April 2023</w:t>
      </w:r>
    </w:p>
    <w:p w14:paraId="3CC1406A" w14:textId="5CD0F30E" w:rsidR="00311FFC" w:rsidRDefault="00311FFC" w:rsidP="009B2668">
      <w:pPr>
        <w:spacing w:before="60" w:line="240" w:lineRule="atLeast"/>
        <w:jc w:val="center"/>
        <w:rPr>
          <w:rFonts w:ascii="Times New Roman" w:cs="Times New Roman"/>
          <w:color w:val="000000"/>
          <w:sz w:val="24"/>
          <w:szCs w:val="24"/>
        </w:rPr>
      </w:pPr>
    </w:p>
    <w:p w14:paraId="5709440A" w14:textId="19841950" w:rsidR="00311FFC" w:rsidRDefault="00311FFC" w:rsidP="009B2668">
      <w:pPr>
        <w:spacing w:before="60" w:line="240" w:lineRule="atLeast"/>
        <w:jc w:val="center"/>
        <w:rPr>
          <w:rFonts w:ascii="Times New Roman" w:cs="Times New Roman"/>
          <w:color w:val="000000"/>
          <w:sz w:val="24"/>
          <w:szCs w:val="24"/>
        </w:rPr>
      </w:pPr>
    </w:p>
    <w:tbl>
      <w:tblPr>
        <w:tblStyle w:val="TableGrid"/>
        <w:tblW w:w="0" w:type="auto"/>
        <w:tblLook w:val="04A0" w:firstRow="1" w:lastRow="0" w:firstColumn="1" w:lastColumn="0" w:noHBand="0" w:noVBand="1"/>
      </w:tblPr>
      <w:tblGrid>
        <w:gridCol w:w="9017"/>
      </w:tblGrid>
      <w:tr w:rsidR="00311FFC" w14:paraId="7B8BB63E" w14:textId="77777777" w:rsidTr="00311FFC">
        <w:tc>
          <w:tcPr>
            <w:tcW w:w="9017" w:type="dxa"/>
            <w:tcBorders>
              <w:top w:val="nil"/>
              <w:left w:val="nil"/>
              <w:bottom w:val="nil"/>
              <w:right w:val="nil"/>
            </w:tcBorders>
          </w:tcPr>
          <w:p w14:paraId="29BE1080" w14:textId="2E437FBC" w:rsidR="00311FFC" w:rsidRDefault="00311FFC" w:rsidP="00311FFC">
            <w:pPr>
              <w:jc w:val="center"/>
              <w:rPr>
                <w:rFonts w:ascii="Times New Roman" w:cs="Times New Roman"/>
                <w:color w:val="000000"/>
                <w:sz w:val="24"/>
                <w:szCs w:val="24"/>
              </w:rPr>
            </w:pPr>
            <w:r>
              <w:rPr>
                <w:rFonts w:ascii="Times New Roman" w:cs="Times New Roman"/>
                <w:noProof/>
                <w:color w:val="000000"/>
                <w:sz w:val="24"/>
                <w:szCs w:val="24"/>
                <w:lang w:bidi="si-LK"/>
              </w:rPr>
              <w:lastRenderedPageBreak/>
              <w:drawing>
                <wp:inline distT="0" distB="0" distL="0" distR="0" wp14:anchorId="6E8810EE" wp14:editId="4C72E9B8">
                  <wp:extent cx="5569611" cy="2487168"/>
                  <wp:effectExtent l="0" t="0" r="0" b="8890"/>
                  <wp:docPr id="1017659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558" cy="2498308"/>
                          </a:xfrm>
                          <a:prstGeom prst="rect">
                            <a:avLst/>
                          </a:prstGeom>
                          <a:noFill/>
                        </pic:spPr>
                      </pic:pic>
                    </a:graphicData>
                  </a:graphic>
                </wp:inline>
              </w:drawing>
            </w:r>
          </w:p>
        </w:tc>
      </w:tr>
    </w:tbl>
    <w:p w14:paraId="048404AC" w14:textId="20E2C495" w:rsidR="009B2668" w:rsidRDefault="009B2668" w:rsidP="009B2668">
      <w:pPr>
        <w:spacing w:before="60" w:line="240" w:lineRule="atLeast"/>
        <w:jc w:val="center"/>
        <w:rPr>
          <w:rFonts w:ascii="Times New Roman" w:cs="Times New Roman"/>
          <w:color w:val="000000"/>
          <w:sz w:val="24"/>
          <w:szCs w:val="24"/>
        </w:rPr>
      </w:pPr>
      <w:r w:rsidRPr="009B2668">
        <w:rPr>
          <w:rFonts w:ascii="Times New Roman" w:cs="Times New Roman"/>
          <w:color w:val="000000"/>
          <w:sz w:val="24"/>
          <w:szCs w:val="24"/>
        </w:rPr>
        <w:t>Figure 1</w:t>
      </w:r>
      <w:r w:rsidR="00C95489">
        <w:rPr>
          <w:rFonts w:ascii="Times New Roman" w:cs="Times New Roman"/>
          <w:color w:val="000000"/>
          <w:sz w:val="24"/>
          <w:szCs w:val="24"/>
        </w:rPr>
        <w:t>1:</w:t>
      </w:r>
      <w:r w:rsidRPr="009B2668">
        <w:rPr>
          <w:rFonts w:ascii="Times New Roman" w:cs="Times New Roman"/>
          <w:color w:val="000000"/>
          <w:sz w:val="24"/>
          <w:szCs w:val="24"/>
        </w:rPr>
        <w:t xml:space="preserve"> Mangrove forest extraction from CSG scene of Matang South acquired on 22</w:t>
      </w:r>
      <w:r w:rsidRPr="009B2668">
        <w:rPr>
          <w:rFonts w:ascii="Times New Roman" w:cs="Times New Roman"/>
          <w:color w:val="000000"/>
          <w:sz w:val="24"/>
          <w:szCs w:val="24"/>
          <w:vertAlign w:val="superscript"/>
        </w:rPr>
        <w:t>nd</w:t>
      </w:r>
      <w:r w:rsidRPr="009B2668">
        <w:rPr>
          <w:rFonts w:ascii="Times New Roman" w:cs="Times New Roman"/>
          <w:color w:val="000000"/>
          <w:sz w:val="24"/>
          <w:szCs w:val="24"/>
        </w:rPr>
        <w:t xml:space="preserve"> May 2023</w:t>
      </w:r>
    </w:p>
    <w:p w14:paraId="08B8906B" w14:textId="6F7D05FE" w:rsidR="009B2668" w:rsidRDefault="009B2668" w:rsidP="00311FFC">
      <w:pPr>
        <w:spacing w:after="0" w:line="240" w:lineRule="auto"/>
        <w:jc w:val="center"/>
        <w:rPr>
          <w:rFonts w:ascii="Times New Roman" w:cs="Times New Roman"/>
          <w:color w:val="000000"/>
          <w:sz w:val="24"/>
          <w:szCs w:val="24"/>
        </w:rPr>
      </w:pPr>
    </w:p>
    <w:tbl>
      <w:tblPr>
        <w:tblStyle w:val="TableGrid"/>
        <w:tblW w:w="0" w:type="auto"/>
        <w:tblLook w:val="04A0" w:firstRow="1" w:lastRow="0" w:firstColumn="1" w:lastColumn="0" w:noHBand="0" w:noVBand="1"/>
      </w:tblPr>
      <w:tblGrid>
        <w:gridCol w:w="9017"/>
      </w:tblGrid>
      <w:tr w:rsidR="00311FFC" w14:paraId="0A4F5389" w14:textId="77777777" w:rsidTr="00311FFC">
        <w:tc>
          <w:tcPr>
            <w:tcW w:w="9017" w:type="dxa"/>
            <w:tcBorders>
              <w:top w:val="nil"/>
              <w:left w:val="nil"/>
              <w:bottom w:val="nil"/>
              <w:right w:val="nil"/>
            </w:tcBorders>
          </w:tcPr>
          <w:p w14:paraId="37AD3176" w14:textId="7CA57918" w:rsidR="00311FFC" w:rsidRDefault="00311FFC" w:rsidP="00311FFC">
            <w:pPr>
              <w:jc w:val="center"/>
              <w:rPr>
                <w:rFonts w:ascii="Times New Roman" w:cs="Times New Roman"/>
                <w:color w:val="000000"/>
                <w:sz w:val="24"/>
                <w:szCs w:val="24"/>
              </w:rPr>
            </w:pPr>
            <w:r>
              <w:rPr>
                <w:noProof/>
                <w:lang w:bidi="si-LK"/>
              </w:rPr>
              <w:drawing>
                <wp:inline distT="0" distB="0" distL="0" distR="0" wp14:anchorId="7323891F" wp14:editId="74F82232">
                  <wp:extent cx="5530291" cy="1484212"/>
                  <wp:effectExtent l="0" t="0" r="0" b="1905"/>
                  <wp:docPr id="7005529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437" cy="1504648"/>
                          </a:xfrm>
                          <a:prstGeom prst="rect">
                            <a:avLst/>
                          </a:prstGeom>
                          <a:noFill/>
                        </pic:spPr>
                      </pic:pic>
                    </a:graphicData>
                  </a:graphic>
                </wp:inline>
              </w:drawing>
            </w:r>
          </w:p>
        </w:tc>
      </w:tr>
    </w:tbl>
    <w:p w14:paraId="3576AE4B" w14:textId="2726B391" w:rsidR="009B2668" w:rsidRPr="009B2668" w:rsidRDefault="009B2668" w:rsidP="003F4A2A">
      <w:pPr>
        <w:pStyle w:val="Style1"/>
        <w:spacing w:before="60" w:after="0"/>
        <w:ind w:right="-45"/>
        <w:jc w:val="center"/>
        <w:rPr>
          <w:b w:val="0"/>
          <w:bCs/>
        </w:rPr>
      </w:pPr>
      <w:r w:rsidRPr="009B2668">
        <w:rPr>
          <w:b w:val="0"/>
          <w:bCs/>
        </w:rPr>
        <w:t>Figure 1</w:t>
      </w:r>
      <w:r w:rsidR="00C95489">
        <w:rPr>
          <w:b w:val="0"/>
          <w:bCs/>
        </w:rPr>
        <w:t>2:</w:t>
      </w:r>
      <w:r w:rsidRPr="009B2668">
        <w:rPr>
          <w:b w:val="0"/>
          <w:bCs/>
        </w:rPr>
        <w:t xml:space="preserve"> Mangrove forest extraction from CSG scene of Sungai Pulai acquired on 30</w:t>
      </w:r>
      <w:r w:rsidRPr="009B2668">
        <w:rPr>
          <w:b w:val="0"/>
          <w:bCs/>
          <w:vertAlign w:val="superscript"/>
        </w:rPr>
        <w:t>th</w:t>
      </w:r>
      <w:r w:rsidRPr="009B2668">
        <w:rPr>
          <w:b w:val="0"/>
          <w:bCs/>
        </w:rPr>
        <w:t xml:space="preserve"> April 2023</w:t>
      </w:r>
    </w:p>
    <w:p w14:paraId="258B89F2" w14:textId="77777777" w:rsidR="009B2668" w:rsidRDefault="009B2668" w:rsidP="00E94CE2">
      <w:pPr>
        <w:pStyle w:val="Style1"/>
        <w:ind w:right="276"/>
      </w:pPr>
    </w:p>
    <w:p w14:paraId="046D790A" w14:textId="28594FD1" w:rsidR="009B2668" w:rsidRPr="00157055" w:rsidRDefault="009B2668" w:rsidP="009B2668">
      <w:pPr>
        <w:spacing w:after="60" w:line="240" w:lineRule="auto"/>
        <w:jc w:val="center"/>
        <w:rPr>
          <w:rFonts w:ascii="Times New Roman" w:cs="Times New Roman"/>
          <w:color w:val="000000"/>
          <w:sz w:val="24"/>
          <w:szCs w:val="24"/>
        </w:rPr>
      </w:pPr>
      <w:r w:rsidRPr="00157055">
        <w:rPr>
          <w:rFonts w:ascii="Times New Roman" w:cs="Times New Roman"/>
          <w:color w:val="000000"/>
          <w:sz w:val="24"/>
          <w:szCs w:val="24"/>
        </w:rPr>
        <w:t>Table 3</w:t>
      </w:r>
      <w:r w:rsidR="00FE3ABC">
        <w:rPr>
          <w:rFonts w:ascii="Times New Roman" w:cs="Times New Roman"/>
          <w:color w:val="000000"/>
          <w:sz w:val="24"/>
          <w:szCs w:val="24"/>
        </w:rPr>
        <w:t>:</w:t>
      </w:r>
      <w:r w:rsidRPr="00157055">
        <w:rPr>
          <w:rFonts w:ascii="Times New Roman" w:cs="Times New Roman"/>
          <w:color w:val="000000"/>
          <w:sz w:val="24"/>
          <w:szCs w:val="24"/>
        </w:rPr>
        <w:t xml:space="preserve"> Accuracy assessment of mangrove extraction from CSG data</w:t>
      </w:r>
    </w:p>
    <w:tbl>
      <w:tblPr>
        <w:tblStyle w:val="TableGrid"/>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1134"/>
        <w:gridCol w:w="1276"/>
        <w:gridCol w:w="1134"/>
        <w:gridCol w:w="1134"/>
        <w:gridCol w:w="1139"/>
        <w:gridCol w:w="1134"/>
        <w:gridCol w:w="1134"/>
      </w:tblGrid>
      <w:tr w:rsidR="00063072" w:rsidRPr="00771A1B" w14:paraId="6E342432" w14:textId="77777777" w:rsidTr="00621F58">
        <w:trPr>
          <w:trHeight w:val="132"/>
        </w:trPr>
        <w:tc>
          <w:tcPr>
            <w:tcW w:w="1129" w:type="dxa"/>
            <w:vMerge w:val="restart"/>
            <w:tcBorders>
              <w:top w:val="single" w:sz="4" w:space="0" w:color="auto"/>
              <w:bottom w:val="single" w:sz="4" w:space="0" w:color="auto"/>
            </w:tcBorders>
          </w:tcPr>
          <w:p w14:paraId="1F287F6E" w14:textId="77777777" w:rsidR="00174364" w:rsidRPr="00063072" w:rsidRDefault="00174364" w:rsidP="00151C06">
            <w:pPr>
              <w:jc w:val="center"/>
              <w:rPr>
                <w:rFonts w:ascii="Times New Roman" w:cs="Times New Roman"/>
                <w:b/>
                <w:bCs/>
                <w:color w:val="000000"/>
              </w:rPr>
            </w:pPr>
            <w:r w:rsidRPr="00063072">
              <w:rPr>
                <w:rFonts w:ascii="Times New Roman" w:eastAsia="Times New Roman" w:cs="Times New Roman"/>
                <w:b/>
                <w:bCs/>
                <w:lang w:val="en-SG" w:eastAsia="en-SG"/>
              </w:rPr>
              <w:t>Band</w:t>
            </w:r>
          </w:p>
        </w:tc>
        <w:tc>
          <w:tcPr>
            <w:tcW w:w="4678" w:type="dxa"/>
            <w:gridSpan w:val="4"/>
            <w:tcBorders>
              <w:bottom w:val="nil"/>
            </w:tcBorders>
          </w:tcPr>
          <w:p w14:paraId="6FAD6C82" w14:textId="77777777" w:rsidR="00174364" w:rsidRPr="00063072" w:rsidRDefault="00174364" w:rsidP="00151C06">
            <w:pPr>
              <w:jc w:val="center"/>
              <w:rPr>
                <w:rFonts w:ascii="Times New Roman" w:cs="Times New Roman"/>
                <w:b/>
                <w:bCs/>
                <w:color w:val="000000"/>
              </w:rPr>
            </w:pPr>
            <w:r w:rsidRPr="00063072">
              <w:rPr>
                <w:rFonts w:ascii="Times New Roman" w:cs="Times New Roman"/>
                <w:b/>
                <w:bCs/>
                <w:color w:val="000000"/>
              </w:rPr>
              <w:t>Number of pixels</w:t>
            </w:r>
          </w:p>
        </w:tc>
        <w:tc>
          <w:tcPr>
            <w:tcW w:w="1139" w:type="dxa"/>
            <w:vMerge w:val="restart"/>
            <w:tcBorders>
              <w:top w:val="single" w:sz="4" w:space="0" w:color="auto"/>
              <w:bottom w:val="single" w:sz="4" w:space="0" w:color="auto"/>
            </w:tcBorders>
          </w:tcPr>
          <w:p w14:paraId="6B28B75A" w14:textId="77777777" w:rsidR="00174364" w:rsidRPr="00063072" w:rsidRDefault="00174364" w:rsidP="00151C06">
            <w:pPr>
              <w:jc w:val="center"/>
              <w:rPr>
                <w:rFonts w:ascii="Times New Roman" w:cs="Times New Roman"/>
                <w:b/>
                <w:bCs/>
                <w:color w:val="000000"/>
              </w:rPr>
            </w:pPr>
            <w:r w:rsidRPr="00063072">
              <w:rPr>
                <w:rFonts w:ascii="Times New Roman" w:eastAsia="Times New Roman" w:cs="Times New Roman"/>
                <w:b/>
                <w:bCs/>
                <w:lang w:val="en-SG" w:eastAsia="en-SG"/>
              </w:rPr>
              <w:t>Overall accuracy</w:t>
            </w:r>
          </w:p>
        </w:tc>
        <w:tc>
          <w:tcPr>
            <w:tcW w:w="1134" w:type="dxa"/>
            <w:vMerge w:val="restart"/>
            <w:tcBorders>
              <w:top w:val="single" w:sz="4" w:space="0" w:color="auto"/>
              <w:bottom w:val="single" w:sz="4" w:space="0" w:color="auto"/>
            </w:tcBorders>
          </w:tcPr>
          <w:p w14:paraId="140EE8EA" w14:textId="47AE3B4E" w:rsidR="00174364" w:rsidRPr="00063072" w:rsidRDefault="00621F58" w:rsidP="00151C06">
            <w:pPr>
              <w:jc w:val="center"/>
              <w:rPr>
                <w:rFonts w:ascii="Times New Roman" w:cs="Times New Roman"/>
                <w:b/>
                <w:bCs/>
                <w:color w:val="000000"/>
              </w:rPr>
            </w:pPr>
            <w:r w:rsidRPr="00621F58">
              <w:rPr>
                <w:rFonts w:ascii="Times New Roman" w:cs="Times New Roman"/>
                <w:b/>
                <w:bCs/>
                <w:color w:val="000000"/>
              </w:rPr>
              <w:t>Producer accuracy</w:t>
            </w:r>
          </w:p>
        </w:tc>
        <w:tc>
          <w:tcPr>
            <w:tcW w:w="1134" w:type="dxa"/>
            <w:vMerge w:val="restart"/>
            <w:tcBorders>
              <w:top w:val="single" w:sz="4" w:space="0" w:color="auto"/>
              <w:bottom w:val="single" w:sz="4" w:space="0" w:color="auto"/>
            </w:tcBorders>
          </w:tcPr>
          <w:p w14:paraId="1B0A1E2B" w14:textId="7F54617C" w:rsidR="00174364" w:rsidRPr="00063072" w:rsidRDefault="00621F58" w:rsidP="00151C06">
            <w:pPr>
              <w:jc w:val="center"/>
              <w:rPr>
                <w:rFonts w:ascii="Times New Roman" w:cs="Times New Roman"/>
                <w:b/>
                <w:bCs/>
                <w:color w:val="000000"/>
              </w:rPr>
            </w:pPr>
            <w:r>
              <w:rPr>
                <w:rFonts w:ascii="Times New Roman" w:cs="Times New Roman"/>
                <w:b/>
                <w:bCs/>
                <w:color w:val="000000"/>
              </w:rPr>
              <w:t xml:space="preserve">User </w:t>
            </w:r>
            <w:r w:rsidRPr="00621F58">
              <w:rPr>
                <w:rFonts w:ascii="Times New Roman" w:cs="Times New Roman"/>
                <w:b/>
                <w:bCs/>
                <w:color w:val="000000"/>
              </w:rPr>
              <w:t>accuracy</w:t>
            </w:r>
          </w:p>
        </w:tc>
      </w:tr>
      <w:tr w:rsidR="00174364" w:rsidRPr="00771A1B" w14:paraId="3AB98B78" w14:textId="77777777" w:rsidTr="00621F58">
        <w:trPr>
          <w:trHeight w:val="217"/>
        </w:trPr>
        <w:tc>
          <w:tcPr>
            <w:tcW w:w="1129" w:type="dxa"/>
            <w:vMerge/>
            <w:tcBorders>
              <w:top w:val="nil"/>
              <w:bottom w:val="single" w:sz="4" w:space="0" w:color="auto"/>
            </w:tcBorders>
          </w:tcPr>
          <w:p w14:paraId="5BAE49F3" w14:textId="77777777" w:rsidR="00174364" w:rsidRPr="00063072" w:rsidRDefault="00174364" w:rsidP="00151C06">
            <w:pPr>
              <w:rPr>
                <w:rFonts w:ascii="Times New Roman" w:cs="Times New Roman"/>
                <w:b/>
                <w:bCs/>
                <w:color w:val="000000"/>
              </w:rPr>
            </w:pPr>
          </w:p>
        </w:tc>
        <w:tc>
          <w:tcPr>
            <w:tcW w:w="1134" w:type="dxa"/>
            <w:tcBorders>
              <w:top w:val="nil"/>
              <w:bottom w:val="single" w:sz="4" w:space="0" w:color="auto"/>
            </w:tcBorders>
            <w:vAlign w:val="center"/>
          </w:tcPr>
          <w:p w14:paraId="4857CEE3" w14:textId="77777777" w:rsidR="00174364" w:rsidRPr="00063072" w:rsidRDefault="00174364" w:rsidP="00151C06">
            <w:pPr>
              <w:jc w:val="center"/>
              <w:rPr>
                <w:rFonts w:ascii="Times New Roman" w:cs="Times New Roman"/>
                <w:b/>
                <w:bCs/>
                <w:color w:val="000000"/>
              </w:rPr>
            </w:pPr>
            <w:r w:rsidRPr="00063072">
              <w:rPr>
                <w:rFonts w:ascii="Times New Roman" w:eastAsia="Times New Roman" w:cs="Times New Roman"/>
                <w:b/>
                <w:bCs/>
                <w:lang w:val="en-SG" w:eastAsia="en-SG"/>
              </w:rPr>
              <w:t>TP</w:t>
            </w:r>
          </w:p>
        </w:tc>
        <w:tc>
          <w:tcPr>
            <w:tcW w:w="1276" w:type="dxa"/>
            <w:tcBorders>
              <w:top w:val="nil"/>
              <w:bottom w:val="single" w:sz="4" w:space="0" w:color="auto"/>
            </w:tcBorders>
            <w:vAlign w:val="center"/>
          </w:tcPr>
          <w:p w14:paraId="6BA8AB9C" w14:textId="77777777" w:rsidR="00174364" w:rsidRPr="00063072" w:rsidRDefault="00174364" w:rsidP="00151C06">
            <w:pPr>
              <w:jc w:val="center"/>
              <w:rPr>
                <w:rFonts w:ascii="Times New Roman" w:cs="Times New Roman"/>
                <w:b/>
                <w:bCs/>
                <w:color w:val="000000"/>
              </w:rPr>
            </w:pPr>
            <w:r w:rsidRPr="00063072">
              <w:rPr>
                <w:rFonts w:ascii="Times New Roman" w:eastAsia="Times New Roman" w:cs="Times New Roman"/>
                <w:b/>
                <w:bCs/>
                <w:lang w:val="en-SG" w:eastAsia="en-SG"/>
              </w:rPr>
              <w:t>TN</w:t>
            </w:r>
          </w:p>
        </w:tc>
        <w:tc>
          <w:tcPr>
            <w:tcW w:w="1134" w:type="dxa"/>
            <w:tcBorders>
              <w:top w:val="nil"/>
              <w:bottom w:val="single" w:sz="4" w:space="0" w:color="auto"/>
            </w:tcBorders>
            <w:vAlign w:val="center"/>
          </w:tcPr>
          <w:p w14:paraId="40CC7503" w14:textId="77777777" w:rsidR="00174364" w:rsidRPr="00063072" w:rsidRDefault="00174364" w:rsidP="00151C06">
            <w:pPr>
              <w:jc w:val="center"/>
              <w:rPr>
                <w:rFonts w:ascii="Times New Roman" w:cs="Times New Roman"/>
                <w:b/>
                <w:bCs/>
                <w:color w:val="000000"/>
              </w:rPr>
            </w:pPr>
            <w:r w:rsidRPr="00063072">
              <w:rPr>
                <w:rFonts w:ascii="Times New Roman" w:eastAsia="Times New Roman" w:cs="Times New Roman"/>
                <w:b/>
                <w:bCs/>
                <w:lang w:val="en-SG" w:eastAsia="en-SG"/>
              </w:rPr>
              <w:t>FP</w:t>
            </w:r>
          </w:p>
        </w:tc>
        <w:tc>
          <w:tcPr>
            <w:tcW w:w="1134" w:type="dxa"/>
            <w:tcBorders>
              <w:top w:val="nil"/>
              <w:bottom w:val="single" w:sz="4" w:space="0" w:color="auto"/>
            </w:tcBorders>
            <w:vAlign w:val="center"/>
          </w:tcPr>
          <w:p w14:paraId="7EB1B8F2" w14:textId="77777777" w:rsidR="00174364" w:rsidRPr="00063072" w:rsidRDefault="00174364" w:rsidP="00151C06">
            <w:pPr>
              <w:jc w:val="center"/>
              <w:rPr>
                <w:rFonts w:ascii="Times New Roman" w:cs="Times New Roman"/>
                <w:b/>
                <w:bCs/>
                <w:color w:val="000000"/>
              </w:rPr>
            </w:pPr>
            <w:r w:rsidRPr="00063072">
              <w:rPr>
                <w:rFonts w:ascii="Times New Roman" w:eastAsia="Times New Roman" w:cs="Times New Roman"/>
                <w:b/>
                <w:bCs/>
                <w:lang w:val="en-SG" w:eastAsia="en-SG"/>
              </w:rPr>
              <w:t>FN</w:t>
            </w:r>
          </w:p>
        </w:tc>
        <w:tc>
          <w:tcPr>
            <w:tcW w:w="1139" w:type="dxa"/>
            <w:vMerge/>
            <w:tcBorders>
              <w:top w:val="nil"/>
              <w:bottom w:val="single" w:sz="4" w:space="0" w:color="auto"/>
            </w:tcBorders>
          </w:tcPr>
          <w:p w14:paraId="03111959" w14:textId="77777777" w:rsidR="00174364" w:rsidRPr="00063072" w:rsidRDefault="00174364" w:rsidP="00151C06">
            <w:pPr>
              <w:rPr>
                <w:rFonts w:ascii="Times New Roman" w:cs="Times New Roman"/>
                <w:b/>
                <w:bCs/>
                <w:color w:val="000000"/>
              </w:rPr>
            </w:pPr>
          </w:p>
        </w:tc>
        <w:tc>
          <w:tcPr>
            <w:tcW w:w="1134" w:type="dxa"/>
            <w:vMerge/>
            <w:tcBorders>
              <w:top w:val="nil"/>
              <w:bottom w:val="single" w:sz="4" w:space="0" w:color="auto"/>
            </w:tcBorders>
          </w:tcPr>
          <w:p w14:paraId="42062181" w14:textId="77777777" w:rsidR="00174364" w:rsidRPr="00063072" w:rsidRDefault="00174364" w:rsidP="00151C06">
            <w:pPr>
              <w:rPr>
                <w:rFonts w:ascii="Times New Roman" w:cs="Times New Roman"/>
                <w:b/>
                <w:bCs/>
                <w:color w:val="000000"/>
              </w:rPr>
            </w:pPr>
          </w:p>
        </w:tc>
        <w:tc>
          <w:tcPr>
            <w:tcW w:w="1134" w:type="dxa"/>
            <w:vMerge/>
            <w:tcBorders>
              <w:top w:val="nil"/>
              <w:bottom w:val="single" w:sz="4" w:space="0" w:color="auto"/>
            </w:tcBorders>
          </w:tcPr>
          <w:p w14:paraId="00403839" w14:textId="77777777" w:rsidR="00174364" w:rsidRPr="00063072" w:rsidRDefault="00174364" w:rsidP="00151C06">
            <w:pPr>
              <w:rPr>
                <w:rFonts w:ascii="Times New Roman" w:cs="Times New Roman"/>
                <w:b/>
                <w:bCs/>
                <w:color w:val="000000"/>
              </w:rPr>
            </w:pPr>
          </w:p>
        </w:tc>
      </w:tr>
      <w:tr w:rsidR="00174364" w14:paraId="568CB8B8" w14:textId="77777777" w:rsidTr="00621F58">
        <w:trPr>
          <w:trHeight w:val="70"/>
        </w:trPr>
        <w:tc>
          <w:tcPr>
            <w:tcW w:w="9214" w:type="dxa"/>
            <w:gridSpan w:val="8"/>
          </w:tcPr>
          <w:p w14:paraId="2F832E1C" w14:textId="36E7C4EF" w:rsidR="00174364" w:rsidRPr="00063072" w:rsidRDefault="00174364" w:rsidP="00063072">
            <w:pPr>
              <w:spacing w:before="120"/>
              <w:rPr>
                <w:rFonts w:ascii="Times New Roman" w:eastAsia="Times New Roman" w:cs="Times New Roman"/>
                <w:u w:val="single"/>
                <w:lang w:val="en-SG" w:eastAsia="en-SG"/>
              </w:rPr>
            </w:pPr>
            <w:r w:rsidRPr="00063072">
              <w:rPr>
                <w:rFonts w:ascii="Times New Roman" w:cs="Times New Roman"/>
                <w:color w:val="000000"/>
                <w:u w:val="single"/>
              </w:rPr>
              <w:t>Matang North (20</w:t>
            </w:r>
            <w:r w:rsidRPr="00063072">
              <w:rPr>
                <w:rFonts w:ascii="Times New Roman" w:cs="Times New Roman"/>
                <w:color w:val="000000"/>
                <w:u w:val="single"/>
                <w:vertAlign w:val="superscript"/>
              </w:rPr>
              <w:t>th</w:t>
            </w:r>
            <w:r w:rsidRPr="00063072">
              <w:rPr>
                <w:rFonts w:ascii="Times New Roman" w:cs="Times New Roman"/>
                <w:color w:val="000000"/>
                <w:u w:val="single"/>
              </w:rPr>
              <w:t xml:space="preserve"> April 2023)</w:t>
            </w:r>
          </w:p>
        </w:tc>
      </w:tr>
      <w:tr w:rsidR="00174364" w14:paraId="1D80474E" w14:textId="77777777" w:rsidTr="00621F58">
        <w:trPr>
          <w:trHeight w:val="271"/>
        </w:trPr>
        <w:tc>
          <w:tcPr>
            <w:tcW w:w="1129" w:type="dxa"/>
            <w:vAlign w:val="center"/>
          </w:tcPr>
          <w:p w14:paraId="1AB6CDCA" w14:textId="24967B84" w:rsidR="00174364" w:rsidRPr="00063072" w:rsidRDefault="00174364" w:rsidP="00174364">
            <w:pPr>
              <w:rPr>
                <w:rFonts w:ascii="Times New Roman" w:eastAsia="Times New Roman" w:cs="Times New Roman"/>
                <w:lang w:val="en-SG" w:eastAsia="en-SG"/>
              </w:rPr>
            </w:pPr>
            <w:r w:rsidRPr="00063072">
              <w:rPr>
                <w:rFonts w:ascii="Times New Roman" w:eastAsia="Times New Roman" w:cs="Times New Roman"/>
                <w:lang w:val="en-SG" w:eastAsia="en-SG"/>
              </w:rPr>
              <w:t>multi-pol</w:t>
            </w:r>
          </w:p>
        </w:tc>
        <w:tc>
          <w:tcPr>
            <w:tcW w:w="1134" w:type="dxa"/>
            <w:vAlign w:val="center"/>
          </w:tcPr>
          <w:p w14:paraId="72018497" w14:textId="3C0D2C14"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7173561</w:t>
            </w:r>
          </w:p>
        </w:tc>
        <w:tc>
          <w:tcPr>
            <w:tcW w:w="1276" w:type="dxa"/>
            <w:vAlign w:val="center"/>
          </w:tcPr>
          <w:p w14:paraId="3F487643" w14:textId="6060CCC9"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16341895</w:t>
            </w:r>
          </w:p>
        </w:tc>
        <w:tc>
          <w:tcPr>
            <w:tcW w:w="1134" w:type="dxa"/>
            <w:vAlign w:val="center"/>
          </w:tcPr>
          <w:p w14:paraId="59EDC746" w14:textId="7C9D2CD5"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754100</w:t>
            </w:r>
          </w:p>
        </w:tc>
        <w:tc>
          <w:tcPr>
            <w:tcW w:w="1134" w:type="dxa"/>
            <w:vAlign w:val="center"/>
          </w:tcPr>
          <w:p w14:paraId="1202A797" w14:textId="34CDE436"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517960</w:t>
            </w:r>
          </w:p>
        </w:tc>
        <w:tc>
          <w:tcPr>
            <w:tcW w:w="1139" w:type="dxa"/>
            <w:vAlign w:val="center"/>
          </w:tcPr>
          <w:p w14:paraId="0AE4198F" w14:textId="59B8B6C5"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94.9</w:t>
            </w:r>
          </w:p>
        </w:tc>
        <w:tc>
          <w:tcPr>
            <w:tcW w:w="1134" w:type="dxa"/>
            <w:vAlign w:val="center"/>
          </w:tcPr>
          <w:p w14:paraId="6BB54449" w14:textId="1E488487"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90.5</w:t>
            </w:r>
          </w:p>
        </w:tc>
        <w:tc>
          <w:tcPr>
            <w:tcW w:w="1134" w:type="dxa"/>
            <w:vAlign w:val="center"/>
          </w:tcPr>
          <w:p w14:paraId="24098D59" w14:textId="5F10E42A"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93.3</w:t>
            </w:r>
          </w:p>
        </w:tc>
      </w:tr>
      <w:tr w:rsidR="00174364" w14:paraId="099A197F" w14:textId="77777777" w:rsidTr="00621F58">
        <w:trPr>
          <w:trHeight w:val="133"/>
        </w:trPr>
        <w:tc>
          <w:tcPr>
            <w:tcW w:w="1129" w:type="dxa"/>
            <w:vAlign w:val="center"/>
          </w:tcPr>
          <w:p w14:paraId="6CCDA5D7" w14:textId="260E1725" w:rsidR="00174364" w:rsidRPr="00063072" w:rsidRDefault="00174364" w:rsidP="00174364">
            <w:pPr>
              <w:rPr>
                <w:rFonts w:ascii="Times New Roman" w:eastAsia="Times New Roman" w:cs="Times New Roman"/>
                <w:lang w:val="en-SG" w:eastAsia="en-SG"/>
              </w:rPr>
            </w:pPr>
            <w:r w:rsidRPr="00063072">
              <w:rPr>
                <w:rFonts w:ascii="Times New Roman" w:eastAsia="Times New Roman" w:cs="Times New Roman"/>
                <w:lang w:val="en-SG" w:eastAsia="en-SG"/>
              </w:rPr>
              <w:t>HH</w:t>
            </w:r>
          </w:p>
        </w:tc>
        <w:tc>
          <w:tcPr>
            <w:tcW w:w="1134" w:type="dxa"/>
            <w:vAlign w:val="center"/>
          </w:tcPr>
          <w:p w14:paraId="28600DD0" w14:textId="059AB1E6"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6595046</w:t>
            </w:r>
          </w:p>
        </w:tc>
        <w:tc>
          <w:tcPr>
            <w:tcW w:w="1276" w:type="dxa"/>
            <w:vAlign w:val="center"/>
          </w:tcPr>
          <w:p w14:paraId="07FE9CD6" w14:textId="1AA774A9"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16783189</w:t>
            </w:r>
          </w:p>
        </w:tc>
        <w:tc>
          <w:tcPr>
            <w:tcW w:w="1134" w:type="dxa"/>
            <w:vAlign w:val="center"/>
          </w:tcPr>
          <w:p w14:paraId="4DD38107" w14:textId="25334266"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312806</w:t>
            </w:r>
          </w:p>
        </w:tc>
        <w:tc>
          <w:tcPr>
            <w:tcW w:w="1134" w:type="dxa"/>
            <w:vAlign w:val="center"/>
          </w:tcPr>
          <w:p w14:paraId="4609C7BA" w14:textId="3A871613"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1096475</w:t>
            </w:r>
          </w:p>
        </w:tc>
        <w:tc>
          <w:tcPr>
            <w:tcW w:w="1139" w:type="dxa"/>
            <w:vAlign w:val="center"/>
          </w:tcPr>
          <w:p w14:paraId="004010C7" w14:textId="6B66BAA1"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94.3</w:t>
            </w:r>
          </w:p>
        </w:tc>
        <w:tc>
          <w:tcPr>
            <w:tcW w:w="1134" w:type="dxa"/>
            <w:vAlign w:val="center"/>
          </w:tcPr>
          <w:p w14:paraId="34D04C7B" w14:textId="5F12A99F"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95.5</w:t>
            </w:r>
          </w:p>
        </w:tc>
        <w:tc>
          <w:tcPr>
            <w:tcW w:w="1134" w:type="dxa"/>
            <w:vAlign w:val="center"/>
          </w:tcPr>
          <w:p w14:paraId="3612C847" w14:textId="6A0231C5"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85.7</w:t>
            </w:r>
          </w:p>
        </w:tc>
      </w:tr>
      <w:tr w:rsidR="00174364" w14:paraId="58C43764" w14:textId="77777777" w:rsidTr="00621F58">
        <w:trPr>
          <w:trHeight w:val="265"/>
        </w:trPr>
        <w:tc>
          <w:tcPr>
            <w:tcW w:w="1129" w:type="dxa"/>
            <w:vAlign w:val="center"/>
          </w:tcPr>
          <w:p w14:paraId="22F3B0C9" w14:textId="713C39D1" w:rsidR="00174364" w:rsidRPr="00063072" w:rsidRDefault="00174364" w:rsidP="00174364">
            <w:pPr>
              <w:rPr>
                <w:rFonts w:ascii="Times New Roman" w:eastAsia="Times New Roman" w:cs="Times New Roman"/>
                <w:lang w:val="en-SG" w:eastAsia="en-SG"/>
              </w:rPr>
            </w:pPr>
            <w:r w:rsidRPr="00063072">
              <w:rPr>
                <w:rFonts w:ascii="Times New Roman" w:eastAsia="Times New Roman" w:cs="Times New Roman"/>
                <w:lang w:val="en-SG" w:eastAsia="en-SG"/>
              </w:rPr>
              <w:t>HV</w:t>
            </w:r>
          </w:p>
        </w:tc>
        <w:tc>
          <w:tcPr>
            <w:tcW w:w="1134" w:type="dxa"/>
            <w:vAlign w:val="center"/>
          </w:tcPr>
          <w:p w14:paraId="79D1C6FD" w14:textId="2E82EC4E"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6127667</w:t>
            </w:r>
          </w:p>
        </w:tc>
        <w:tc>
          <w:tcPr>
            <w:tcW w:w="1276" w:type="dxa"/>
            <w:vAlign w:val="center"/>
          </w:tcPr>
          <w:p w14:paraId="7FCBCC0C" w14:textId="6FB03D08"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16402100</w:t>
            </w:r>
          </w:p>
        </w:tc>
        <w:tc>
          <w:tcPr>
            <w:tcW w:w="1134" w:type="dxa"/>
            <w:vAlign w:val="center"/>
          </w:tcPr>
          <w:p w14:paraId="485FD72E" w14:textId="57224DCC"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693895</w:t>
            </w:r>
          </w:p>
        </w:tc>
        <w:tc>
          <w:tcPr>
            <w:tcW w:w="1134" w:type="dxa"/>
            <w:vAlign w:val="center"/>
          </w:tcPr>
          <w:p w14:paraId="1FCECC11" w14:textId="5A0F688B"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1563854</w:t>
            </w:r>
          </w:p>
        </w:tc>
        <w:tc>
          <w:tcPr>
            <w:tcW w:w="1139" w:type="dxa"/>
            <w:vAlign w:val="center"/>
          </w:tcPr>
          <w:p w14:paraId="5B775F2C" w14:textId="1C2A89BE"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90.9</w:t>
            </w:r>
          </w:p>
        </w:tc>
        <w:tc>
          <w:tcPr>
            <w:tcW w:w="1134" w:type="dxa"/>
            <w:vAlign w:val="center"/>
          </w:tcPr>
          <w:p w14:paraId="0D8B0144" w14:textId="26F3116C"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89.8</w:t>
            </w:r>
          </w:p>
        </w:tc>
        <w:tc>
          <w:tcPr>
            <w:tcW w:w="1134" w:type="dxa"/>
            <w:vAlign w:val="center"/>
          </w:tcPr>
          <w:p w14:paraId="28BC3EDC" w14:textId="55F01614"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79.7</w:t>
            </w:r>
          </w:p>
        </w:tc>
      </w:tr>
      <w:tr w:rsidR="00174364" w14:paraId="75B3154E" w14:textId="77777777" w:rsidTr="00621F58">
        <w:trPr>
          <w:trHeight w:val="70"/>
        </w:trPr>
        <w:tc>
          <w:tcPr>
            <w:tcW w:w="1129" w:type="dxa"/>
            <w:vAlign w:val="center"/>
          </w:tcPr>
          <w:p w14:paraId="5991D0DF" w14:textId="5F7D0460" w:rsidR="00174364" w:rsidRPr="00063072" w:rsidRDefault="00174364" w:rsidP="00174364">
            <w:pPr>
              <w:rPr>
                <w:rFonts w:ascii="Times New Roman" w:eastAsia="Times New Roman" w:cs="Times New Roman"/>
                <w:lang w:val="en-SG" w:eastAsia="en-SG"/>
              </w:rPr>
            </w:pPr>
            <w:r w:rsidRPr="00063072">
              <w:rPr>
                <w:rFonts w:ascii="Times New Roman" w:eastAsia="Times New Roman" w:cs="Times New Roman"/>
                <w:lang w:val="en-SG" w:eastAsia="en-SG"/>
              </w:rPr>
              <w:t>VV</w:t>
            </w:r>
          </w:p>
        </w:tc>
        <w:tc>
          <w:tcPr>
            <w:tcW w:w="1134" w:type="dxa"/>
            <w:vAlign w:val="center"/>
          </w:tcPr>
          <w:p w14:paraId="4A06D12E" w14:textId="5A1DB642"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6753146</w:t>
            </w:r>
          </w:p>
        </w:tc>
        <w:tc>
          <w:tcPr>
            <w:tcW w:w="1276" w:type="dxa"/>
            <w:vAlign w:val="center"/>
          </w:tcPr>
          <w:p w14:paraId="0293A735" w14:textId="40E5E495"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16617111</w:t>
            </w:r>
          </w:p>
        </w:tc>
        <w:tc>
          <w:tcPr>
            <w:tcW w:w="1134" w:type="dxa"/>
            <w:vAlign w:val="center"/>
          </w:tcPr>
          <w:p w14:paraId="75825964" w14:textId="4E7F0377"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478884</w:t>
            </w:r>
          </w:p>
        </w:tc>
        <w:tc>
          <w:tcPr>
            <w:tcW w:w="1134" w:type="dxa"/>
            <w:vAlign w:val="center"/>
          </w:tcPr>
          <w:p w14:paraId="24AC59ED" w14:textId="79B4D62D"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938375</w:t>
            </w:r>
          </w:p>
        </w:tc>
        <w:tc>
          <w:tcPr>
            <w:tcW w:w="1139" w:type="dxa"/>
            <w:vAlign w:val="center"/>
          </w:tcPr>
          <w:p w14:paraId="0302A89A" w14:textId="29897668"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94.3</w:t>
            </w:r>
          </w:p>
        </w:tc>
        <w:tc>
          <w:tcPr>
            <w:tcW w:w="1134" w:type="dxa"/>
            <w:vAlign w:val="center"/>
          </w:tcPr>
          <w:p w14:paraId="180AC4B6" w14:textId="19904994"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93.4</w:t>
            </w:r>
          </w:p>
        </w:tc>
        <w:tc>
          <w:tcPr>
            <w:tcW w:w="1134" w:type="dxa"/>
            <w:vAlign w:val="center"/>
          </w:tcPr>
          <w:p w14:paraId="70292666" w14:textId="4F63656B" w:rsidR="00174364" w:rsidRPr="00063072" w:rsidRDefault="00174364" w:rsidP="00174364">
            <w:pPr>
              <w:jc w:val="center"/>
              <w:rPr>
                <w:rFonts w:ascii="Times New Roman" w:eastAsia="Times New Roman" w:cs="Times New Roman"/>
                <w:lang w:val="en-SG" w:eastAsia="en-SG"/>
              </w:rPr>
            </w:pPr>
            <w:r w:rsidRPr="00063072">
              <w:rPr>
                <w:rFonts w:ascii="Times New Roman" w:eastAsia="Times New Roman" w:cs="Times New Roman"/>
                <w:lang w:val="en-SG" w:eastAsia="en-SG"/>
              </w:rPr>
              <w:t>87.8</w:t>
            </w:r>
          </w:p>
        </w:tc>
      </w:tr>
      <w:tr w:rsidR="00063072" w14:paraId="3CCDF266" w14:textId="77777777" w:rsidTr="00621F58">
        <w:trPr>
          <w:trHeight w:val="70"/>
        </w:trPr>
        <w:tc>
          <w:tcPr>
            <w:tcW w:w="9214" w:type="dxa"/>
            <w:gridSpan w:val="8"/>
            <w:vAlign w:val="center"/>
          </w:tcPr>
          <w:p w14:paraId="6903407D" w14:textId="2E3921F0" w:rsidR="00063072" w:rsidRPr="00063072" w:rsidRDefault="00063072" w:rsidP="00063072">
            <w:pPr>
              <w:spacing w:before="120"/>
              <w:rPr>
                <w:rFonts w:ascii="Times New Roman" w:eastAsia="Times New Roman" w:cs="Times New Roman"/>
                <w:lang w:val="en-SG" w:eastAsia="en-SG"/>
              </w:rPr>
            </w:pPr>
            <w:r w:rsidRPr="00063072">
              <w:rPr>
                <w:rFonts w:ascii="Times New Roman" w:cs="Times New Roman"/>
                <w:color w:val="000000"/>
                <w:sz w:val="24"/>
                <w:szCs w:val="24"/>
                <w:u w:val="single"/>
              </w:rPr>
              <w:t>Matang South (20</w:t>
            </w:r>
            <w:r w:rsidRPr="00063072">
              <w:rPr>
                <w:rFonts w:ascii="Times New Roman" w:cs="Times New Roman"/>
                <w:color w:val="000000"/>
                <w:sz w:val="24"/>
                <w:szCs w:val="24"/>
                <w:u w:val="single"/>
                <w:vertAlign w:val="superscript"/>
              </w:rPr>
              <w:t>th</w:t>
            </w:r>
            <w:r w:rsidRPr="00063072">
              <w:rPr>
                <w:rFonts w:ascii="Times New Roman" w:cs="Times New Roman"/>
                <w:color w:val="000000"/>
                <w:sz w:val="24"/>
                <w:szCs w:val="24"/>
                <w:u w:val="single"/>
              </w:rPr>
              <w:t xml:space="preserve"> April 2023)</w:t>
            </w:r>
          </w:p>
        </w:tc>
      </w:tr>
      <w:tr w:rsidR="00063072" w14:paraId="34616CC5" w14:textId="77777777" w:rsidTr="00621F58">
        <w:trPr>
          <w:trHeight w:val="70"/>
        </w:trPr>
        <w:tc>
          <w:tcPr>
            <w:tcW w:w="1129" w:type="dxa"/>
            <w:vAlign w:val="center"/>
          </w:tcPr>
          <w:p w14:paraId="43D8F79D" w14:textId="5175F6A6" w:rsidR="00063072" w:rsidRPr="00063072" w:rsidRDefault="00063072" w:rsidP="00063072">
            <w:pPr>
              <w:rPr>
                <w:rFonts w:ascii="Times New Roman" w:eastAsia="Times New Roman" w:cs="Times New Roman"/>
                <w:lang w:val="en-SG" w:eastAsia="en-SG"/>
              </w:rPr>
            </w:pPr>
            <w:r w:rsidRPr="000E2BDF">
              <w:rPr>
                <w:rFonts w:ascii="Times New Roman" w:eastAsia="Times New Roman" w:cs="Times New Roman"/>
                <w:sz w:val="24"/>
                <w:szCs w:val="24"/>
                <w:lang w:val="en-SG" w:eastAsia="en-SG"/>
              </w:rPr>
              <w:t>multi-pol</w:t>
            </w:r>
          </w:p>
        </w:tc>
        <w:tc>
          <w:tcPr>
            <w:tcW w:w="1134" w:type="dxa"/>
            <w:vAlign w:val="center"/>
          </w:tcPr>
          <w:p w14:paraId="75A02397" w14:textId="35840C3B"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7141377</w:t>
            </w:r>
          </w:p>
        </w:tc>
        <w:tc>
          <w:tcPr>
            <w:tcW w:w="1276" w:type="dxa"/>
            <w:vAlign w:val="center"/>
          </w:tcPr>
          <w:p w14:paraId="1B8244BB" w14:textId="25D609AE"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4157346</w:t>
            </w:r>
          </w:p>
        </w:tc>
        <w:tc>
          <w:tcPr>
            <w:tcW w:w="1134" w:type="dxa"/>
            <w:vAlign w:val="center"/>
          </w:tcPr>
          <w:p w14:paraId="6F936A8F" w14:textId="1F3E0E50"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911512</w:t>
            </w:r>
          </w:p>
        </w:tc>
        <w:tc>
          <w:tcPr>
            <w:tcW w:w="1134" w:type="dxa"/>
            <w:vAlign w:val="center"/>
          </w:tcPr>
          <w:p w14:paraId="056BEBBC" w14:textId="2AB7CC16"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395810</w:t>
            </w:r>
          </w:p>
        </w:tc>
        <w:tc>
          <w:tcPr>
            <w:tcW w:w="1139" w:type="dxa"/>
            <w:vAlign w:val="center"/>
          </w:tcPr>
          <w:p w14:paraId="183F4179" w14:textId="681D243B"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89.6</w:t>
            </w:r>
          </w:p>
        </w:tc>
        <w:tc>
          <w:tcPr>
            <w:tcW w:w="1134" w:type="dxa"/>
            <w:vAlign w:val="center"/>
          </w:tcPr>
          <w:p w14:paraId="4DBF7EF2" w14:textId="4103ED22"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88.7</w:t>
            </w:r>
          </w:p>
        </w:tc>
        <w:tc>
          <w:tcPr>
            <w:tcW w:w="1134" w:type="dxa"/>
            <w:vAlign w:val="center"/>
          </w:tcPr>
          <w:p w14:paraId="4675E866" w14:textId="4EAD1B4D"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94.7</w:t>
            </w:r>
          </w:p>
        </w:tc>
      </w:tr>
      <w:tr w:rsidR="00063072" w14:paraId="18A672D0" w14:textId="77777777" w:rsidTr="00621F58">
        <w:trPr>
          <w:trHeight w:val="70"/>
        </w:trPr>
        <w:tc>
          <w:tcPr>
            <w:tcW w:w="1129" w:type="dxa"/>
            <w:vAlign w:val="center"/>
          </w:tcPr>
          <w:p w14:paraId="189681A2" w14:textId="61FD2CAA" w:rsidR="00063072" w:rsidRPr="00063072" w:rsidRDefault="00063072" w:rsidP="00063072">
            <w:pPr>
              <w:rPr>
                <w:rFonts w:ascii="Times New Roman" w:eastAsia="Times New Roman" w:cs="Times New Roman"/>
                <w:lang w:val="en-SG" w:eastAsia="en-SG"/>
              </w:rPr>
            </w:pPr>
            <w:r w:rsidRPr="000E2BDF">
              <w:rPr>
                <w:rFonts w:ascii="Times New Roman" w:eastAsia="Times New Roman" w:cs="Times New Roman"/>
                <w:sz w:val="24"/>
                <w:szCs w:val="24"/>
                <w:lang w:val="en-SG" w:eastAsia="en-SG"/>
              </w:rPr>
              <w:t>HH</w:t>
            </w:r>
          </w:p>
        </w:tc>
        <w:tc>
          <w:tcPr>
            <w:tcW w:w="1134" w:type="dxa"/>
            <w:vAlign w:val="bottom"/>
          </w:tcPr>
          <w:p w14:paraId="60F7E2F1" w14:textId="48A771D7"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6433435</w:t>
            </w:r>
          </w:p>
        </w:tc>
        <w:tc>
          <w:tcPr>
            <w:tcW w:w="1276" w:type="dxa"/>
            <w:vAlign w:val="bottom"/>
          </w:tcPr>
          <w:p w14:paraId="20CA0F25" w14:textId="5AC71727"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4830784</w:t>
            </w:r>
          </w:p>
        </w:tc>
        <w:tc>
          <w:tcPr>
            <w:tcW w:w="1134" w:type="dxa"/>
            <w:vAlign w:val="bottom"/>
          </w:tcPr>
          <w:p w14:paraId="02B3BEE2" w14:textId="22D0090A"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238074</w:t>
            </w:r>
          </w:p>
        </w:tc>
        <w:tc>
          <w:tcPr>
            <w:tcW w:w="1134" w:type="dxa"/>
            <w:vAlign w:val="bottom"/>
          </w:tcPr>
          <w:p w14:paraId="44AE9FAB" w14:textId="21F77E41"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1103752</w:t>
            </w:r>
          </w:p>
        </w:tc>
        <w:tc>
          <w:tcPr>
            <w:tcW w:w="1139" w:type="dxa"/>
            <w:vAlign w:val="center"/>
          </w:tcPr>
          <w:p w14:paraId="7A304C78" w14:textId="2EB3513E"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89.4</w:t>
            </w:r>
          </w:p>
        </w:tc>
        <w:tc>
          <w:tcPr>
            <w:tcW w:w="1134" w:type="dxa"/>
            <w:vAlign w:val="center"/>
          </w:tcPr>
          <w:p w14:paraId="29F29746" w14:textId="304071E5"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96.4</w:t>
            </w:r>
          </w:p>
        </w:tc>
        <w:tc>
          <w:tcPr>
            <w:tcW w:w="1134" w:type="dxa"/>
            <w:vAlign w:val="center"/>
          </w:tcPr>
          <w:p w14:paraId="5AA21FAF" w14:textId="335E24C6"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85.4</w:t>
            </w:r>
          </w:p>
        </w:tc>
      </w:tr>
      <w:tr w:rsidR="00063072" w14:paraId="34677ED1" w14:textId="77777777" w:rsidTr="00621F58">
        <w:trPr>
          <w:trHeight w:val="70"/>
        </w:trPr>
        <w:tc>
          <w:tcPr>
            <w:tcW w:w="1129" w:type="dxa"/>
            <w:vAlign w:val="center"/>
          </w:tcPr>
          <w:p w14:paraId="448F612A" w14:textId="0D716DBD" w:rsidR="00063072" w:rsidRPr="00063072" w:rsidRDefault="00063072" w:rsidP="00063072">
            <w:pPr>
              <w:rPr>
                <w:rFonts w:ascii="Times New Roman" w:eastAsia="Times New Roman" w:cs="Times New Roman"/>
                <w:lang w:val="en-SG" w:eastAsia="en-SG"/>
              </w:rPr>
            </w:pPr>
            <w:r w:rsidRPr="000E2BDF">
              <w:rPr>
                <w:rFonts w:ascii="Times New Roman" w:eastAsia="Times New Roman" w:cs="Times New Roman"/>
                <w:sz w:val="24"/>
                <w:szCs w:val="24"/>
                <w:lang w:val="en-SG" w:eastAsia="en-SG"/>
              </w:rPr>
              <w:t>HV</w:t>
            </w:r>
          </w:p>
        </w:tc>
        <w:tc>
          <w:tcPr>
            <w:tcW w:w="1134" w:type="dxa"/>
            <w:vAlign w:val="bottom"/>
          </w:tcPr>
          <w:p w14:paraId="4B8F6CA9" w14:textId="538B9685"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6812117</w:t>
            </w:r>
          </w:p>
        </w:tc>
        <w:tc>
          <w:tcPr>
            <w:tcW w:w="1276" w:type="dxa"/>
            <w:vAlign w:val="bottom"/>
          </w:tcPr>
          <w:p w14:paraId="58487885" w14:textId="2D1A4243"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3408075</w:t>
            </w:r>
          </w:p>
        </w:tc>
        <w:tc>
          <w:tcPr>
            <w:tcW w:w="1134" w:type="dxa"/>
            <w:vAlign w:val="bottom"/>
          </w:tcPr>
          <w:p w14:paraId="6F445A15" w14:textId="636CC4ED"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1660783</w:t>
            </w:r>
          </w:p>
        </w:tc>
        <w:tc>
          <w:tcPr>
            <w:tcW w:w="1134" w:type="dxa"/>
            <w:vAlign w:val="bottom"/>
          </w:tcPr>
          <w:p w14:paraId="2C40DAAE" w14:textId="5ECBA7F7"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725070</w:t>
            </w:r>
          </w:p>
        </w:tc>
        <w:tc>
          <w:tcPr>
            <w:tcW w:w="1139" w:type="dxa"/>
            <w:vAlign w:val="center"/>
          </w:tcPr>
          <w:p w14:paraId="4F121336" w14:textId="45F78FD6"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81.1</w:t>
            </w:r>
          </w:p>
        </w:tc>
        <w:tc>
          <w:tcPr>
            <w:tcW w:w="1134" w:type="dxa"/>
            <w:vAlign w:val="center"/>
          </w:tcPr>
          <w:p w14:paraId="0377DBD5" w14:textId="4555EE2B"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80.4</w:t>
            </w:r>
          </w:p>
        </w:tc>
        <w:tc>
          <w:tcPr>
            <w:tcW w:w="1134" w:type="dxa"/>
            <w:vAlign w:val="center"/>
          </w:tcPr>
          <w:p w14:paraId="28392C5C" w14:textId="0C9EB0E8"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90.4</w:t>
            </w:r>
          </w:p>
        </w:tc>
      </w:tr>
      <w:tr w:rsidR="00063072" w14:paraId="049A4CC8" w14:textId="77777777" w:rsidTr="00621F58">
        <w:trPr>
          <w:trHeight w:val="70"/>
        </w:trPr>
        <w:tc>
          <w:tcPr>
            <w:tcW w:w="1129" w:type="dxa"/>
            <w:vAlign w:val="center"/>
          </w:tcPr>
          <w:p w14:paraId="0178F704" w14:textId="3EF55A1F" w:rsidR="00063072" w:rsidRPr="00063072" w:rsidRDefault="00063072" w:rsidP="00063072">
            <w:pPr>
              <w:rPr>
                <w:rFonts w:ascii="Times New Roman" w:eastAsia="Times New Roman" w:cs="Times New Roman"/>
                <w:lang w:val="en-SG" w:eastAsia="en-SG"/>
              </w:rPr>
            </w:pPr>
            <w:r w:rsidRPr="000E2BDF">
              <w:rPr>
                <w:rFonts w:ascii="Times New Roman" w:eastAsia="Times New Roman" w:cs="Times New Roman"/>
                <w:sz w:val="24"/>
                <w:szCs w:val="24"/>
                <w:lang w:val="en-SG" w:eastAsia="en-SG"/>
              </w:rPr>
              <w:t>VV</w:t>
            </w:r>
          </w:p>
        </w:tc>
        <w:tc>
          <w:tcPr>
            <w:tcW w:w="1134" w:type="dxa"/>
            <w:vAlign w:val="bottom"/>
          </w:tcPr>
          <w:p w14:paraId="18A8F4D3" w14:textId="658F26AF"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6647272</w:t>
            </w:r>
          </w:p>
        </w:tc>
        <w:tc>
          <w:tcPr>
            <w:tcW w:w="1276" w:type="dxa"/>
            <w:vAlign w:val="bottom"/>
          </w:tcPr>
          <w:p w14:paraId="24C5081D" w14:textId="3FCBF618"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4594096</w:t>
            </w:r>
          </w:p>
        </w:tc>
        <w:tc>
          <w:tcPr>
            <w:tcW w:w="1134" w:type="dxa"/>
            <w:vAlign w:val="bottom"/>
          </w:tcPr>
          <w:p w14:paraId="35D50E20" w14:textId="0EACCD7D"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474762</w:t>
            </w:r>
          </w:p>
        </w:tc>
        <w:tc>
          <w:tcPr>
            <w:tcW w:w="1134" w:type="dxa"/>
            <w:vAlign w:val="bottom"/>
          </w:tcPr>
          <w:p w14:paraId="498BABB1" w14:textId="1653F4ED"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889915</w:t>
            </w:r>
          </w:p>
        </w:tc>
        <w:tc>
          <w:tcPr>
            <w:tcW w:w="1139" w:type="dxa"/>
            <w:vAlign w:val="center"/>
          </w:tcPr>
          <w:p w14:paraId="0E46812B" w14:textId="2DE7EAA3"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89.2</w:t>
            </w:r>
          </w:p>
        </w:tc>
        <w:tc>
          <w:tcPr>
            <w:tcW w:w="1134" w:type="dxa"/>
            <w:vAlign w:val="center"/>
          </w:tcPr>
          <w:p w14:paraId="41D5F642" w14:textId="35212E15"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93.3</w:t>
            </w:r>
          </w:p>
        </w:tc>
        <w:tc>
          <w:tcPr>
            <w:tcW w:w="1134" w:type="dxa"/>
            <w:vAlign w:val="center"/>
          </w:tcPr>
          <w:p w14:paraId="48551F30" w14:textId="54F19E50" w:rsidR="00063072" w:rsidRPr="00063072" w:rsidRDefault="00063072" w:rsidP="00063072">
            <w:pPr>
              <w:jc w:val="center"/>
              <w:rPr>
                <w:rFonts w:ascii="Times New Roman" w:eastAsia="Times New Roman" w:cs="Times New Roman"/>
                <w:lang w:val="en-SG" w:eastAsia="en-SG"/>
              </w:rPr>
            </w:pPr>
            <w:r w:rsidRPr="000E2BDF">
              <w:rPr>
                <w:rFonts w:ascii="Times New Roman" w:eastAsia="Times New Roman" w:cs="Times New Roman"/>
                <w:sz w:val="24"/>
                <w:szCs w:val="24"/>
                <w:lang w:val="en-SG" w:eastAsia="en-SG"/>
              </w:rPr>
              <w:t>88.2</w:t>
            </w:r>
          </w:p>
        </w:tc>
      </w:tr>
      <w:tr w:rsidR="00063072" w14:paraId="112A39AE" w14:textId="77777777" w:rsidTr="00621F58">
        <w:trPr>
          <w:trHeight w:val="70"/>
        </w:trPr>
        <w:tc>
          <w:tcPr>
            <w:tcW w:w="9214" w:type="dxa"/>
            <w:gridSpan w:val="8"/>
            <w:vAlign w:val="center"/>
          </w:tcPr>
          <w:p w14:paraId="4D0D4559" w14:textId="45178C86" w:rsidR="00063072" w:rsidRPr="00063072" w:rsidRDefault="00063072" w:rsidP="00063072">
            <w:pPr>
              <w:spacing w:before="120"/>
              <w:rPr>
                <w:rFonts w:ascii="Times New Roman" w:eastAsia="Times New Roman" w:cs="Times New Roman"/>
                <w:sz w:val="24"/>
                <w:szCs w:val="24"/>
                <w:u w:val="single"/>
                <w:lang w:val="en-SG" w:eastAsia="en-SG"/>
              </w:rPr>
            </w:pPr>
            <w:r w:rsidRPr="00063072">
              <w:rPr>
                <w:rFonts w:ascii="Times New Roman" w:cs="Times New Roman"/>
                <w:color w:val="000000"/>
                <w:sz w:val="24"/>
                <w:szCs w:val="24"/>
                <w:u w:val="single"/>
              </w:rPr>
              <w:t>Sungai Pulai (30</w:t>
            </w:r>
            <w:r w:rsidRPr="00063072">
              <w:rPr>
                <w:rFonts w:ascii="Times New Roman" w:cs="Times New Roman"/>
                <w:color w:val="000000"/>
                <w:sz w:val="24"/>
                <w:szCs w:val="24"/>
                <w:u w:val="single"/>
                <w:vertAlign w:val="superscript"/>
              </w:rPr>
              <w:t>th</w:t>
            </w:r>
            <w:r w:rsidRPr="00063072">
              <w:rPr>
                <w:rFonts w:ascii="Times New Roman" w:cs="Times New Roman"/>
                <w:color w:val="000000"/>
                <w:sz w:val="24"/>
                <w:szCs w:val="24"/>
                <w:u w:val="single"/>
              </w:rPr>
              <w:t xml:space="preserve"> April 2023)</w:t>
            </w:r>
          </w:p>
        </w:tc>
      </w:tr>
      <w:tr w:rsidR="00063072" w14:paraId="0CC0D183" w14:textId="77777777" w:rsidTr="00621F58">
        <w:trPr>
          <w:trHeight w:val="70"/>
        </w:trPr>
        <w:tc>
          <w:tcPr>
            <w:tcW w:w="1129" w:type="dxa"/>
            <w:vAlign w:val="center"/>
          </w:tcPr>
          <w:p w14:paraId="1BF39397" w14:textId="306BEABD" w:rsidR="00063072" w:rsidRPr="000E2BDF" w:rsidRDefault="00063072" w:rsidP="00063072">
            <w:pP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multi-pol</w:t>
            </w:r>
          </w:p>
        </w:tc>
        <w:tc>
          <w:tcPr>
            <w:tcW w:w="1134" w:type="dxa"/>
            <w:vAlign w:val="center"/>
          </w:tcPr>
          <w:p w14:paraId="6A71D75A" w14:textId="371932FF"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2749621</w:t>
            </w:r>
          </w:p>
        </w:tc>
        <w:tc>
          <w:tcPr>
            <w:tcW w:w="1276" w:type="dxa"/>
            <w:vAlign w:val="center"/>
          </w:tcPr>
          <w:p w14:paraId="2C5F8D2F" w14:textId="5CC62E69"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24619352</w:t>
            </w:r>
          </w:p>
        </w:tc>
        <w:tc>
          <w:tcPr>
            <w:tcW w:w="1134" w:type="dxa"/>
            <w:vAlign w:val="center"/>
          </w:tcPr>
          <w:p w14:paraId="68B816B8" w14:textId="39EF60D0"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567533</w:t>
            </w:r>
          </w:p>
        </w:tc>
        <w:tc>
          <w:tcPr>
            <w:tcW w:w="1134" w:type="dxa"/>
            <w:vAlign w:val="center"/>
          </w:tcPr>
          <w:p w14:paraId="794C7817" w14:textId="2F61F044"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470506</w:t>
            </w:r>
          </w:p>
        </w:tc>
        <w:tc>
          <w:tcPr>
            <w:tcW w:w="1139" w:type="dxa"/>
            <w:vAlign w:val="center"/>
          </w:tcPr>
          <w:p w14:paraId="05A8161A" w14:textId="5B4B3F56"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96.4</w:t>
            </w:r>
          </w:p>
        </w:tc>
        <w:tc>
          <w:tcPr>
            <w:tcW w:w="1134" w:type="dxa"/>
            <w:vAlign w:val="center"/>
          </w:tcPr>
          <w:p w14:paraId="1C648DC8" w14:textId="70C9AFE3"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82.9</w:t>
            </w:r>
          </w:p>
        </w:tc>
        <w:tc>
          <w:tcPr>
            <w:tcW w:w="1134" w:type="dxa"/>
            <w:vAlign w:val="center"/>
          </w:tcPr>
          <w:p w14:paraId="589FFD2F" w14:textId="046D9C04"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85.4</w:t>
            </w:r>
          </w:p>
        </w:tc>
      </w:tr>
      <w:tr w:rsidR="00063072" w14:paraId="04E2C72A" w14:textId="77777777" w:rsidTr="00621F58">
        <w:trPr>
          <w:trHeight w:val="70"/>
        </w:trPr>
        <w:tc>
          <w:tcPr>
            <w:tcW w:w="1129" w:type="dxa"/>
            <w:vAlign w:val="center"/>
          </w:tcPr>
          <w:p w14:paraId="5C325578" w14:textId="7C07055D" w:rsidR="00063072" w:rsidRPr="000E2BDF" w:rsidRDefault="00063072" w:rsidP="00063072">
            <w:pP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HH</w:t>
            </w:r>
          </w:p>
        </w:tc>
        <w:tc>
          <w:tcPr>
            <w:tcW w:w="1134" w:type="dxa"/>
            <w:vAlign w:val="bottom"/>
          </w:tcPr>
          <w:p w14:paraId="1205D65B" w14:textId="3465BEAA"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2528572</w:t>
            </w:r>
          </w:p>
        </w:tc>
        <w:tc>
          <w:tcPr>
            <w:tcW w:w="1276" w:type="dxa"/>
            <w:vAlign w:val="bottom"/>
          </w:tcPr>
          <w:p w14:paraId="04FD1AE8" w14:textId="3E505F97"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24700909</w:t>
            </w:r>
          </w:p>
        </w:tc>
        <w:tc>
          <w:tcPr>
            <w:tcW w:w="1134" w:type="dxa"/>
            <w:vAlign w:val="bottom"/>
          </w:tcPr>
          <w:p w14:paraId="7CFDF272" w14:textId="2C7009E9"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485976</w:t>
            </w:r>
          </w:p>
        </w:tc>
        <w:tc>
          <w:tcPr>
            <w:tcW w:w="1134" w:type="dxa"/>
            <w:vAlign w:val="bottom"/>
          </w:tcPr>
          <w:p w14:paraId="354AFA26" w14:textId="6138F241"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691555</w:t>
            </w:r>
          </w:p>
        </w:tc>
        <w:tc>
          <w:tcPr>
            <w:tcW w:w="1139" w:type="dxa"/>
            <w:vAlign w:val="center"/>
          </w:tcPr>
          <w:p w14:paraId="186B4BAA" w14:textId="60B293CF"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95.9</w:t>
            </w:r>
          </w:p>
        </w:tc>
        <w:tc>
          <w:tcPr>
            <w:tcW w:w="1134" w:type="dxa"/>
            <w:vAlign w:val="center"/>
          </w:tcPr>
          <w:p w14:paraId="674273A6" w14:textId="3DDD5121"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83.9</w:t>
            </w:r>
          </w:p>
        </w:tc>
        <w:tc>
          <w:tcPr>
            <w:tcW w:w="1134" w:type="dxa"/>
            <w:vAlign w:val="center"/>
          </w:tcPr>
          <w:p w14:paraId="7B5B9EAA" w14:textId="6E7E2C29"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78.5</w:t>
            </w:r>
          </w:p>
        </w:tc>
      </w:tr>
      <w:tr w:rsidR="00063072" w14:paraId="0F26A158" w14:textId="77777777" w:rsidTr="00621F58">
        <w:trPr>
          <w:trHeight w:val="70"/>
        </w:trPr>
        <w:tc>
          <w:tcPr>
            <w:tcW w:w="1129" w:type="dxa"/>
            <w:vAlign w:val="center"/>
          </w:tcPr>
          <w:p w14:paraId="0AFF3CD9" w14:textId="7971248A" w:rsidR="00063072" w:rsidRPr="000E2BDF" w:rsidRDefault="00063072" w:rsidP="00063072">
            <w:pP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HV</w:t>
            </w:r>
          </w:p>
        </w:tc>
        <w:tc>
          <w:tcPr>
            <w:tcW w:w="1134" w:type="dxa"/>
            <w:vAlign w:val="bottom"/>
          </w:tcPr>
          <w:p w14:paraId="7CCE1936" w14:textId="0493C7E2"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2385205</w:t>
            </w:r>
          </w:p>
        </w:tc>
        <w:tc>
          <w:tcPr>
            <w:tcW w:w="1276" w:type="dxa"/>
            <w:vAlign w:val="bottom"/>
          </w:tcPr>
          <w:p w14:paraId="09AA184B" w14:textId="3467E56B"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24755474</w:t>
            </w:r>
          </w:p>
        </w:tc>
        <w:tc>
          <w:tcPr>
            <w:tcW w:w="1134" w:type="dxa"/>
            <w:vAlign w:val="bottom"/>
          </w:tcPr>
          <w:p w14:paraId="5D72A978" w14:textId="10D91C2E"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431411</w:t>
            </w:r>
          </w:p>
        </w:tc>
        <w:tc>
          <w:tcPr>
            <w:tcW w:w="1134" w:type="dxa"/>
            <w:vAlign w:val="bottom"/>
          </w:tcPr>
          <w:p w14:paraId="12DC5197" w14:textId="741AD02C"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834922</w:t>
            </w:r>
          </w:p>
        </w:tc>
        <w:tc>
          <w:tcPr>
            <w:tcW w:w="1139" w:type="dxa"/>
            <w:vAlign w:val="center"/>
          </w:tcPr>
          <w:p w14:paraId="2932BE09" w14:textId="43B1226B"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95.5</w:t>
            </w:r>
          </w:p>
        </w:tc>
        <w:tc>
          <w:tcPr>
            <w:tcW w:w="1134" w:type="dxa"/>
            <w:vAlign w:val="center"/>
          </w:tcPr>
          <w:p w14:paraId="1AB1313E" w14:textId="7D823537"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84.7</w:t>
            </w:r>
          </w:p>
        </w:tc>
        <w:tc>
          <w:tcPr>
            <w:tcW w:w="1134" w:type="dxa"/>
            <w:vAlign w:val="center"/>
          </w:tcPr>
          <w:p w14:paraId="1ABAE66D" w14:textId="074070BA"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74.1</w:t>
            </w:r>
          </w:p>
        </w:tc>
      </w:tr>
      <w:tr w:rsidR="00063072" w14:paraId="11E7B041" w14:textId="77777777" w:rsidTr="00621F58">
        <w:trPr>
          <w:trHeight w:val="70"/>
        </w:trPr>
        <w:tc>
          <w:tcPr>
            <w:tcW w:w="1129" w:type="dxa"/>
            <w:vAlign w:val="center"/>
          </w:tcPr>
          <w:p w14:paraId="580853DB" w14:textId="4E3138DB" w:rsidR="00063072" w:rsidRPr="000E2BDF" w:rsidRDefault="00063072" w:rsidP="00063072">
            <w:pP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VV</w:t>
            </w:r>
          </w:p>
        </w:tc>
        <w:tc>
          <w:tcPr>
            <w:tcW w:w="1134" w:type="dxa"/>
            <w:vAlign w:val="bottom"/>
          </w:tcPr>
          <w:p w14:paraId="5285DCD0" w14:textId="515F069E"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2345265</w:t>
            </w:r>
          </w:p>
        </w:tc>
        <w:tc>
          <w:tcPr>
            <w:tcW w:w="1276" w:type="dxa"/>
            <w:vAlign w:val="bottom"/>
          </w:tcPr>
          <w:p w14:paraId="7474F2BF" w14:textId="458DCC2A"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24756884</w:t>
            </w:r>
          </w:p>
        </w:tc>
        <w:tc>
          <w:tcPr>
            <w:tcW w:w="1134" w:type="dxa"/>
            <w:vAlign w:val="bottom"/>
          </w:tcPr>
          <w:p w14:paraId="45918BC3" w14:textId="6BDE4F42"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430001</w:t>
            </w:r>
          </w:p>
        </w:tc>
        <w:tc>
          <w:tcPr>
            <w:tcW w:w="1134" w:type="dxa"/>
            <w:vAlign w:val="bottom"/>
          </w:tcPr>
          <w:p w14:paraId="7BAB93C6" w14:textId="4A937550"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874862</w:t>
            </w:r>
          </w:p>
        </w:tc>
        <w:tc>
          <w:tcPr>
            <w:tcW w:w="1139" w:type="dxa"/>
            <w:vAlign w:val="center"/>
          </w:tcPr>
          <w:p w14:paraId="00510E44" w14:textId="16084BEA"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95.4</w:t>
            </w:r>
          </w:p>
        </w:tc>
        <w:tc>
          <w:tcPr>
            <w:tcW w:w="1134" w:type="dxa"/>
            <w:vAlign w:val="center"/>
          </w:tcPr>
          <w:p w14:paraId="409CF994" w14:textId="57551F48"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84.5</w:t>
            </w:r>
          </w:p>
        </w:tc>
        <w:tc>
          <w:tcPr>
            <w:tcW w:w="1134" w:type="dxa"/>
            <w:vAlign w:val="center"/>
          </w:tcPr>
          <w:p w14:paraId="611F896B" w14:textId="779DEDBC" w:rsidR="00063072" w:rsidRPr="000E2BDF" w:rsidRDefault="00063072" w:rsidP="00063072">
            <w:pPr>
              <w:jc w:val="center"/>
              <w:rPr>
                <w:rFonts w:ascii="Times New Roman" w:eastAsia="Times New Roman" w:cs="Times New Roman"/>
                <w:sz w:val="24"/>
                <w:szCs w:val="24"/>
                <w:lang w:val="en-SG" w:eastAsia="en-SG"/>
              </w:rPr>
            </w:pPr>
            <w:r w:rsidRPr="000E2BDF">
              <w:rPr>
                <w:rFonts w:ascii="Times New Roman" w:eastAsia="Times New Roman" w:cs="Times New Roman"/>
                <w:sz w:val="24"/>
                <w:szCs w:val="24"/>
                <w:lang w:val="en-SG" w:eastAsia="en-SG"/>
              </w:rPr>
              <w:t>72.8</w:t>
            </w:r>
          </w:p>
        </w:tc>
      </w:tr>
    </w:tbl>
    <w:p w14:paraId="3D39DFF7" w14:textId="510881F0" w:rsidR="00E156AD" w:rsidRDefault="009B2668" w:rsidP="003F4A2A">
      <w:pPr>
        <w:pStyle w:val="Style1"/>
        <w:ind w:right="-45"/>
        <w:rPr>
          <w:b w:val="0"/>
          <w:bCs/>
          <w:color w:val="000000"/>
        </w:rPr>
      </w:pPr>
      <w:r w:rsidRPr="009B2668">
        <w:rPr>
          <w:b w:val="0"/>
          <w:bCs/>
          <w:color w:val="000000"/>
        </w:rPr>
        <w:t>Note that the overall accuracy, precision and recall are expressed in percentage.</w:t>
      </w:r>
    </w:p>
    <w:p w14:paraId="4E6DC21B" w14:textId="2D0E4E8F" w:rsidR="00B87D75" w:rsidRDefault="00B87D75" w:rsidP="00E94CE2">
      <w:pPr>
        <w:pStyle w:val="Style1"/>
        <w:ind w:right="276"/>
        <w:rPr>
          <w:b w:val="0"/>
          <w:bCs/>
          <w:color w:val="000000"/>
        </w:rPr>
      </w:pPr>
    </w:p>
    <w:tbl>
      <w:tblPr>
        <w:tblStyle w:val="TableGrid"/>
        <w:tblW w:w="0" w:type="auto"/>
        <w:tblInd w:w="-5" w:type="dxa"/>
        <w:tblLook w:val="04A0" w:firstRow="1" w:lastRow="0" w:firstColumn="1" w:lastColumn="0" w:noHBand="0" w:noVBand="1"/>
      </w:tblPr>
      <w:tblGrid>
        <w:gridCol w:w="9248"/>
      </w:tblGrid>
      <w:tr w:rsidR="00311FFC" w14:paraId="7930663D" w14:textId="77777777" w:rsidTr="00311FFC">
        <w:tc>
          <w:tcPr>
            <w:tcW w:w="9022" w:type="dxa"/>
            <w:tcBorders>
              <w:top w:val="nil"/>
              <w:left w:val="nil"/>
              <w:bottom w:val="nil"/>
              <w:right w:val="nil"/>
            </w:tcBorders>
          </w:tcPr>
          <w:p w14:paraId="63D839DB" w14:textId="115CA4A4" w:rsidR="00311FFC" w:rsidRDefault="00311FFC" w:rsidP="00311FFC">
            <w:pPr>
              <w:pStyle w:val="Style1"/>
              <w:spacing w:after="0"/>
              <w:ind w:right="278"/>
              <w:jc w:val="center"/>
              <w:rPr>
                <w:b w:val="0"/>
                <w:bCs/>
                <w:color w:val="000000"/>
              </w:rPr>
            </w:pPr>
            <w:r>
              <w:rPr>
                <w:b w:val="0"/>
                <w:bCs/>
                <w:noProof/>
                <w:color w:val="000000"/>
                <w:lang w:bidi="si-LK"/>
              </w:rPr>
              <w:drawing>
                <wp:inline distT="0" distB="0" distL="0" distR="0" wp14:anchorId="2A24EFD0" wp14:editId="25358FB1">
                  <wp:extent cx="5561999" cy="2289658"/>
                  <wp:effectExtent l="0" t="0" r="635" b="0"/>
                  <wp:docPr id="5288028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3699" cy="2302708"/>
                          </a:xfrm>
                          <a:prstGeom prst="rect">
                            <a:avLst/>
                          </a:prstGeom>
                          <a:noFill/>
                        </pic:spPr>
                      </pic:pic>
                    </a:graphicData>
                  </a:graphic>
                </wp:inline>
              </w:drawing>
            </w:r>
          </w:p>
        </w:tc>
      </w:tr>
    </w:tbl>
    <w:p w14:paraId="151A72CD" w14:textId="682D9685" w:rsidR="00450D21" w:rsidRPr="00450D21" w:rsidRDefault="00450D21" w:rsidP="00450D21">
      <w:pPr>
        <w:spacing w:before="60" w:line="240" w:lineRule="atLeast"/>
        <w:jc w:val="center"/>
        <w:rPr>
          <w:rFonts w:ascii="Times New Roman" w:cs="Times New Roman"/>
          <w:sz w:val="24"/>
          <w:szCs w:val="24"/>
        </w:rPr>
      </w:pPr>
      <w:r w:rsidRPr="00450D21">
        <w:rPr>
          <w:rFonts w:ascii="Times New Roman" w:cs="Times New Roman"/>
          <w:sz w:val="24"/>
          <w:szCs w:val="24"/>
        </w:rPr>
        <w:t>Figure 1</w:t>
      </w:r>
      <w:r w:rsidR="00C95489">
        <w:rPr>
          <w:rFonts w:ascii="Times New Roman" w:cs="Times New Roman"/>
          <w:sz w:val="24"/>
          <w:szCs w:val="24"/>
        </w:rPr>
        <w:t>3:</w:t>
      </w:r>
      <w:r w:rsidRPr="00450D21">
        <w:rPr>
          <w:rFonts w:ascii="Times New Roman" w:cs="Times New Roman"/>
          <w:sz w:val="24"/>
          <w:szCs w:val="24"/>
        </w:rPr>
        <w:t xml:space="preserve"> Mangrove forest extraction from CSG data with different acquisition dates </w:t>
      </w:r>
    </w:p>
    <w:p w14:paraId="1E533C40" w14:textId="5A4E6935" w:rsidR="00FE4574" w:rsidRDefault="00FE4574" w:rsidP="00FE4574">
      <w:pPr>
        <w:spacing w:after="0" w:line="360" w:lineRule="auto"/>
        <w:rPr>
          <w:rFonts w:ascii="Times New Roman" w:hAnsi="Times New Roman" w:cs="Times New Roman"/>
          <w:sz w:val="24"/>
          <w:szCs w:val="24"/>
        </w:rPr>
      </w:pPr>
    </w:p>
    <w:p w14:paraId="7A82C0FA" w14:textId="56B53B96" w:rsidR="00FE4574" w:rsidRPr="00FE4574" w:rsidRDefault="00FE4574" w:rsidP="000442D7">
      <w:pPr>
        <w:widowControl w:val="0"/>
        <w:autoSpaceDE w:val="0"/>
        <w:autoSpaceDN w:val="0"/>
        <w:spacing w:after="0" w:line="360" w:lineRule="auto"/>
        <w:ind w:right="278"/>
        <w:jc w:val="both"/>
        <w:rPr>
          <w:rFonts w:ascii="Times New Roman" w:eastAsia="Times New Roman" w:hAnsi="Times New Roman" w:cs="Times New Roman"/>
          <w:b/>
          <w:sz w:val="24"/>
          <w:szCs w:val="24"/>
          <w:lang w:bidi="ar-SA"/>
        </w:rPr>
      </w:pPr>
      <w:r w:rsidRPr="00FE4574">
        <w:rPr>
          <w:rFonts w:ascii="Times New Roman" w:eastAsia="Times New Roman" w:hAnsi="Times New Roman" w:cs="Times New Roman"/>
          <w:b/>
          <w:sz w:val="24"/>
          <w:szCs w:val="24"/>
          <w:lang w:bidi="ar-SA"/>
        </w:rPr>
        <w:t>Conclusion</w:t>
      </w:r>
    </w:p>
    <w:p w14:paraId="0DFB26F7" w14:textId="66E77312" w:rsidR="00296006" w:rsidRDefault="00FA2E63" w:rsidP="003F4A2A">
      <w:pPr>
        <w:widowControl w:val="0"/>
        <w:autoSpaceDE w:val="0"/>
        <w:autoSpaceDN w:val="0"/>
        <w:snapToGrid w:val="0"/>
        <w:spacing w:after="0" w:line="360" w:lineRule="auto"/>
        <w:ind w:right="-45"/>
        <w:jc w:val="both"/>
        <w:rPr>
          <w:rFonts w:ascii="Times New Roman" w:eastAsia="Times New Roman" w:hAnsi="Times New Roman" w:cs="Times New Roman"/>
          <w:bCs/>
          <w:sz w:val="24"/>
          <w:szCs w:val="24"/>
          <w:lang w:bidi="ar-SA"/>
        </w:rPr>
      </w:pPr>
      <w:r>
        <w:rPr>
          <w:rFonts w:ascii="Times New Roman" w:eastAsia="Times New Roman" w:hAnsi="Times New Roman" w:cs="Times New Roman"/>
          <w:bCs/>
          <w:sz w:val="24"/>
          <w:szCs w:val="24"/>
          <w:lang w:bidi="ar-SA"/>
        </w:rPr>
        <w:t>T</w:t>
      </w:r>
      <w:r w:rsidR="00295CB1" w:rsidRPr="00295CB1">
        <w:rPr>
          <w:rFonts w:ascii="Times New Roman" w:eastAsia="Times New Roman" w:hAnsi="Times New Roman" w:cs="Times New Roman"/>
          <w:bCs/>
          <w:sz w:val="24"/>
          <w:szCs w:val="24"/>
          <w:lang w:bidi="ar-SA"/>
        </w:rPr>
        <w:t xml:space="preserve">his study examined the </w:t>
      </w:r>
      <w:r w:rsidRPr="00FA2E63">
        <w:rPr>
          <w:rFonts w:ascii="Times New Roman" w:eastAsia="Times New Roman" w:hAnsi="Times New Roman" w:cs="Times New Roman"/>
          <w:bCs/>
          <w:sz w:val="24"/>
          <w:szCs w:val="24"/>
          <w:lang w:bidi="ar-SA"/>
        </w:rPr>
        <w:t xml:space="preserve">capability of COSMO-SkyMed Second Generation </w:t>
      </w:r>
      <w:r w:rsidR="00295CB1" w:rsidRPr="00295CB1">
        <w:rPr>
          <w:rFonts w:ascii="Times New Roman" w:eastAsia="Times New Roman" w:hAnsi="Times New Roman" w:cs="Times New Roman"/>
          <w:bCs/>
          <w:sz w:val="24"/>
          <w:szCs w:val="24"/>
          <w:lang w:bidi="ar-SA"/>
        </w:rPr>
        <w:t>X-band SAR for extracting mangrove forests</w:t>
      </w:r>
      <w:r w:rsidR="000B1604">
        <w:rPr>
          <w:rFonts w:ascii="Times New Roman" w:eastAsia="Times New Roman" w:hAnsi="Times New Roman" w:cs="Times New Roman"/>
          <w:bCs/>
          <w:sz w:val="24"/>
          <w:szCs w:val="24"/>
          <w:lang w:bidi="ar-SA"/>
        </w:rPr>
        <w:t xml:space="preserve"> over Matang and Sungai Pulai</w:t>
      </w:r>
      <w:r>
        <w:rPr>
          <w:rFonts w:ascii="Times New Roman" w:eastAsia="Times New Roman" w:hAnsi="Times New Roman" w:cs="Times New Roman"/>
          <w:bCs/>
          <w:sz w:val="24"/>
          <w:szCs w:val="24"/>
          <w:lang w:bidi="ar-SA"/>
        </w:rPr>
        <w:t xml:space="preserve"> using </w:t>
      </w:r>
      <w:r w:rsidRPr="00FA2E63">
        <w:rPr>
          <w:rFonts w:ascii="Times New Roman" w:eastAsia="Times New Roman" w:hAnsi="Times New Roman" w:cs="Times New Roman"/>
          <w:bCs/>
          <w:sz w:val="24"/>
          <w:szCs w:val="24"/>
          <w:lang w:bidi="ar-SA"/>
        </w:rPr>
        <w:t>the U-Net model</w:t>
      </w:r>
      <w:r w:rsidR="00295CB1" w:rsidRPr="00295CB1">
        <w:rPr>
          <w:rFonts w:ascii="Times New Roman" w:eastAsia="Times New Roman" w:hAnsi="Times New Roman" w:cs="Times New Roman"/>
          <w:bCs/>
          <w:sz w:val="24"/>
          <w:szCs w:val="24"/>
          <w:lang w:bidi="ar-SA"/>
        </w:rPr>
        <w:t xml:space="preserve">. Although the U-Net model was trained with only a small dataset, the multi-polarization data achieved relatively high overall accuracy and user accuracy in mangrove forest extraction. The overall accuracy was as high as 96.7% </w:t>
      </w:r>
      <w:r>
        <w:rPr>
          <w:rFonts w:ascii="Times New Roman" w:eastAsia="Times New Roman" w:hAnsi="Times New Roman" w:cs="Times New Roman"/>
          <w:bCs/>
          <w:sz w:val="24"/>
          <w:szCs w:val="24"/>
          <w:lang w:bidi="ar-SA"/>
        </w:rPr>
        <w:t>for</w:t>
      </w:r>
      <w:r w:rsidR="00295CB1" w:rsidRPr="00295CB1">
        <w:rPr>
          <w:rFonts w:ascii="Times New Roman" w:eastAsia="Times New Roman" w:hAnsi="Times New Roman" w:cs="Times New Roman"/>
          <w:bCs/>
          <w:sz w:val="24"/>
          <w:szCs w:val="24"/>
          <w:lang w:bidi="ar-SA"/>
        </w:rPr>
        <w:t xml:space="preserve"> the training scene. Furthermore, the overall accuracies in the blind tests also reached 96.4%. By inspecting the extraction results, some confusions between Mangrove and Trees classes were noticed. This </w:t>
      </w:r>
      <w:r>
        <w:rPr>
          <w:rFonts w:ascii="Times New Roman" w:eastAsia="Times New Roman" w:hAnsi="Times New Roman" w:cs="Times New Roman"/>
          <w:bCs/>
          <w:sz w:val="24"/>
          <w:szCs w:val="24"/>
          <w:lang w:bidi="ar-SA"/>
        </w:rPr>
        <w:t xml:space="preserve">observation </w:t>
      </w:r>
      <w:r w:rsidR="00295CB1" w:rsidRPr="00295CB1">
        <w:rPr>
          <w:rFonts w:ascii="Times New Roman" w:eastAsia="Times New Roman" w:hAnsi="Times New Roman" w:cs="Times New Roman"/>
          <w:bCs/>
          <w:sz w:val="24"/>
          <w:szCs w:val="24"/>
          <w:lang w:bidi="ar-SA"/>
        </w:rPr>
        <w:t xml:space="preserve">might be </w:t>
      </w:r>
      <w:r>
        <w:rPr>
          <w:rFonts w:ascii="Times New Roman" w:eastAsia="Times New Roman" w:hAnsi="Times New Roman" w:cs="Times New Roman"/>
          <w:bCs/>
          <w:sz w:val="24"/>
          <w:szCs w:val="24"/>
          <w:lang w:bidi="ar-SA"/>
        </w:rPr>
        <w:t xml:space="preserve">due to </w:t>
      </w:r>
      <w:r w:rsidR="00295CB1" w:rsidRPr="00295CB1">
        <w:rPr>
          <w:rFonts w:ascii="Times New Roman" w:eastAsia="Times New Roman" w:hAnsi="Times New Roman" w:cs="Times New Roman"/>
          <w:bCs/>
          <w:sz w:val="24"/>
          <w:szCs w:val="24"/>
          <w:lang w:bidi="ar-SA"/>
        </w:rPr>
        <w:t>similar radar backscattering mechanisms in the X-band imaging</w:t>
      </w:r>
      <w:r>
        <w:rPr>
          <w:rFonts w:ascii="Times New Roman" w:eastAsia="Times New Roman" w:hAnsi="Times New Roman" w:cs="Times New Roman"/>
          <w:bCs/>
          <w:sz w:val="24"/>
          <w:szCs w:val="24"/>
          <w:lang w:bidi="ar-SA"/>
        </w:rPr>
        <w:t xml:space="preserve"> for both classes</w:t>
      </w:r>
      <w:r w:rsidR="00295CB1" w:rsidRPr="00295CB1">
        <w:rPr>
          <w:rFonts w:ascii="Times New Roman" w:eastAsia="Times New Roman" w:hAnsi="Times New Roman" w:cs="Times New Roman"/>
          <w:bCs/>
          <w:sz w:val="24"/>
          <w:szCs w:val="24"/>
          <w:lang w:bidi="ar-SA"/>
        </w:rPr>
        <w:t xml:space="preserve">, i.e., mixture of odd-bounce and volume scattering. Moreover, some </w:t>
      </w:r>
      <w:r w:rsidR="001D7F62" w:rsidRPr="00295CB1">
        <w:rPr>
          <w:rFonts w:ascii="Times New Roman" w:eastAsia="Times New Roman" w:hAnsi="Times New Roman" w:cs="Times New Roman"/>
          <w:bCs/>
          <w:sz w:val="24"/>
          <w:szCs w:val="24"/>
          <w:lang w:bidi="ar-SA"/>
        </w:rPr>
        <w:t xml:space="preserve">small patches </w:t>
      </w:r>
      <w:r w:rsidR="001D7F62">
        <w:rPr>
          <w:rFonts w:ascii="Times New Roman" w:eastAsia="Times New Roman" w:hAnsi="Times New Roman" w:cs="Times New Roman"/>
          <w:bCs/>
          <w:sz w:val="24"/>
          <w:szCs w:val="24"/>
          <w:lang w:bidi="ar-SA"/>
        </w:rPr>
        <w:t xml:space="preserve">of </w:t>
      </w:r>
      <w:r w:rsidR="00295CB1" w:rsidRPr="00295CB1">
        <w:rPr>
          <w:rFonts w:ascii="Times New Roman" w:eastAsia="Times New Roman" w:hAnsi="Times New Roman" w:cs="Times New Roman"/>
          <w:bCs/>
          <w:sz w:val="24"/>
          <w:szCs w:val="24"/>
          <w:lang w:bidi="ar-SA"/>
        </w:rPr>
        <w:t>mangrove forests along the river side were not well extracted, probably due to insufficient training samples for such a test case. The mangrove extraction results from the CSG single-polarization data indicated that the HH and VV intensities produced higher overall accuracies than the HV intensity</w:t>
      </w:r>
      <w:r>
        <w:rPr>
          <w:rFonts w:ascii="Times New Roman" w:eastAsia="Times New Roman" w:hAnsi="Times New Roman" w:cs="Times New Roman"/>
          <w:bCs/>
          <w:sz w:val="24"/>
          <w:szCs w:val="24"/>
          <w:lang w:bidi="ar-SA"/>
        </w:rPr>
        <w:t xml:space="preserve">, </w:t>
      </w:r>
      <w:r w:rsidRPr="00FA2E63">
        <w:rPr>
          <w:rFonts w:ascii="Times New Roman" w:eastAsia="Times New Roman" w:hAnsi="Times New Roman" w:cs="Times New Roman"/>
          <w:bCs/>
          <w:sz w:val="24"/>
          <w:szCs w:val="24"/>
          <w:lang w:bidi="ar-SA"/>
        </w:rPr>
        <w:t>probably due to the limited penetration depth of X band radar</w:t>
      </w:r>
      <w:r w:rsidR="00295CB1" w:rsidRPr="00295CB1">
        <w:rPr>
          <w:rFonts w:ascii="Times New Roman" w:eastAsia="Times New Roman" w:hAnsi="Times New Roman" w:cs="Times New Roman"/>
          <w:bCs/>
          <w:sz w:val="24"/>
          <w:szCs w:val="24"/>
          <w:lang w:bidi="ar-SA"/>
        </w:rPr>
        <w:t>. The overall accuracies of mangrove forest extraction from the single-polarization data were slightly lower than those of multi-polarization.</w:t>
      </w:r>
    </w:p>
    <w:p w14:paraId="05322A97" w14:textId="342259F5" w:rsidR="00FE4574" w:rsidRPr="00FE4574" w:rsidRDefault="00295CB1" w:rsidP="000442D7">
      <w:pPr>
        <w:widowControl w:val="0"/>
        <w:autoSpaceDE w:val="0"/>
        <w:autoSpaceDN w:val="0"/>
        <w:snapToGrid w:val="0"/>
        <w:spacing w:after="0" w:line="360" w:lineRule="auto"/>
        <w:ind w:right="278"/>
        <w:jc w:val="both"/>
        <w:rPr>
          <w:rFonts w:ascii="Times New Roman" w:eastAsia="Times New Roman" w:hAnsi="Times New Roman" w:cs="Times New Roman"/>
          <w:sz w:val="24"/>
          <w:szCs w:val="24"/>
          <w:lang w:bidi="ar-SA"/>
        </w:rPr>
      </w:pPr>
      <w:r>
        <w:rPr>
          <w:rFonts w:ascii="Times New Roman" w:eastAsia="Times New Roman" w:hAnsi="Times New Roman" w:cs="Times New Roman"/>
          <w:bCs/>
          <w:sz w:val="24"/>
          <w:szCs w:val="24"/>
          <w:lang w:bidi="ar-SA"/>
        </w:rPr>
        <w:t xml:space="preserve"> </w:t>
      </w:r>
    </w:p>
    <w:p w14:paraId="6F8087B6" w14:textId="4FC9D72F" w:rsidR="00295CB1" w:rsidRPr="00295CB1" w:rsidRDefault="00295CB1" w:rsidP="00295CB1">
      <w:pPr>
        <w:spacing w:line="240" w:lineRule="atLeast"/>
        <w:rPr>
          <w:rFonts w:ascii="Times New Roman" w:cs="Times New Roman"/>
          <w:color w:val="000000"/>
          <w:sz w:val="24"/>
          <w:szCs w:val="24"/>
        </w:rPr>
      </w:pPr>
      <w:r w:rsidRPr="00295CB1">
        <w:rPr>
          <w:rFonts w:ascii="Times New Roman" w:cs="Times New Roman"/>
          <w:b/>
          <w:bCs/>
          <w:color w:val="000000"/>
          <w:sz w:val="24"/>
          <w:szCs w:val="24"/>
        </w:rPr>
        <w:t>A</w:t>
      </w:r>
      <w:r w:rsidR="006719E8">
        <w:rPr>
          <w:rFonts w:ascii="Times New Roman" w:cs="Times New Roman"/>
          <w:b/>
          <w:bCs/>
          <w:color w:val="000000"/>
          <w:sz w:val="24"/>
          <w:szCs w:val="24"/>
        </w:rPr>
        <w:t>cknowledgments</w:t>
      </w:r>
    </w:p>
    <w:p w14:paraId="4BC90E81" w14:textId="5045F67E" w:rsidR="00295CB1" w:rsidRPr="00FA4113" w:rsidRDefault="00FA4113" w:rsidP="00FA4113">
      <w:pPr>
        <w:pStyle w:val="Style1"/>
        <w:spacing w:after="0" w:line="360" w:lineRule="auto"/>
        <w:ind w:right="278"/>
        <w:rPr>
          <w:b w:val="0"/>
        </w:rPr>
      </w:pPr>
      <w:r w:rsidRPr="00FA4113">
        <w:rPr>
          <w:b w:val="0"/>
          <w:color w:val="000000"/>
        </w:rPr>
        <w:t>The authors acknowledge funding support from the Office for Space Technology and Industry (OSTIn), Singapore Economic Development Board under the Space Technology Development Programme (</w:t>
      </w:r>
      <w:r>
        <w:rPr>
          <w:b w:val="0"/>
          <w:color w:val="000000"/>
        </w:rPr>
        <w:t>project reference</w:t>
      </w:r>
      <w:r w:rsidRPr="00FA4113">
        <w:rPr>
          <w:b w:val="0"/>
          <w:color w:val="000000"/>
        </w:rPr>
        <w:t>: S22-02001-STDP). We thank ST Engineering Geo-Insights for inspecting the annotated tiles.</w:t>
      </w:r>
    </w:p>
    <w:p w14:paraId="0545C8BA" w14:textId="77777777" w:rsidR="00FA4113" w:rsidRDefault="00FA4113">
      <w:pPr>
        <w:rPr>
          <w:rFonts w:ascii="Times New Roman" w:eastAsia="Times New Roman" w:hAnsi="Times New Roman" w:cs="Times New Roman"/>
          <w:b/>
          <w:sz w:val="24"/>
          <w:szCs w:val="24"/>
          <w:lang w:bidi="ar-SA"/>
        </w:rPr>
      </w:pPr>
      <w:r>
        <w:lastRenderedPageBreak/>
        <w:br w:type="page"/>
      </w:r>
    </w:p>
    <w:p w14:paraId="3949AA9C" w14:textId="68FB219F" w:rsidR="000971DA" w:rsidRPr="00967C30" w:rsidRDefault="000971DA" w:rsidP="000442D7">
      <w:pPr>
        <w:pStyle w:val="Style1"/>
        <w:ind w:right="276"/>
      </w:pPr>
      <w:r w:rsidRPr="007F5A4B">
        <w:lastRenderedPageBreak/>
        <w:t>References</w:t>
      </w:r>
      <w:r>
        <w:rPr>
          <w:b w:val="0"/>
        </w:rPr>
        <w:t xml:space="preserve"> </w:t>
      </w:r>
    </w:p>
    <w:p w14:paraId="67177CE2" w14:textId="77777777" w:rsidR="00EB73E4" w:rsidRPr="00E75A27" w:rsidRDefault="00EB73E4" w:rsidP="00B87D75">
      <w:pPr>
        <w:spacing w:after="0" w:line="240" w:lineRule="auto"/>
        <w:jc w:val="both"/>
        <w:rPr>
          <w:rFonts w:ascii="Times New Roman" w:cs="Times New Roman"/>
          <w:color w:val="000000" w:themeColor="text1"/>
          <w:sz w:val="24"/>
          <w:szCs w:val="24"/>
        </w:rPr>
      </w:pPr>
    </w:p>
    <w:p w14:paraId="0B1ED81A" w14:textId="77777777" w:rsidR="00EB73E4" w:rsidRPr="00E75A27" w:rsidRDefault="00EB73E4" w:rsidP="00B87D75">
      <w:pPr>
        <w:spacing w:after="0" w:line="240" w:lineRule="auto"/>
        <w:jc w:val="both"/>
        <w:rPr>
          <w:rFonts w:ascii="Times New Roman" w:cs="Times New Roman"/>
          <w:color w:val="000000" w:themeColor="text1"/>
          <w:sz w:val="24"/>
          <w:szCs w:val="24"/>
          <w:shd w:val="clear" w:color="auto" w:fill="FFFFFF"/>
        </w:rPr>
      </w:pPr>
      <w:bookmarkStart w:id="8" w:name="_Hlk169883036"/>
      <w:r w:rsidRPr="00E75A27">
        <w:rPr>
          <w:rFonts w:ascii="Times New Roman" w:cs="Times New Roman"/>
          <w:color w:val="000000" w:themeColor="text1"/>
          <w:sz w:val="24"/>
          <w:szCs w:val="24"/>
          <w:shd w:val="clear" w:color="auto" w:fill="FFFFFF"/>
        </w:rPr>
        <w:t>Abdel-Hamid, A., Dubovyk, O., Abou El-Magd, I., &amp; Menz, G. (2018). Mapping mangroves extents on the Red Sea coastline in Egypt using polarimetric SAR and high resolution optical remote sensing data.</w:t>
      </w:r>
      <w:r w:rsidRPr="00E75A27">
        <w:rPr>
          <w:rFonts w:ascii="Times New Roman" w:cs="Times New Roman"/>
          <w:color w:val="000000" w:themeColor="text1"/>
          <w:sz w:val="24"/>
          <w:szCs w:val="24"/>
          <w:shd w:val="clear" w:color="auto" w:fill="FFFFFF"/>
        </w:rPr>
        <w:t> </w:t>
      </w:r>
      <w:r w:rsidRPr="00E75A27">
        <w:rPr>
          <w:rFonts w:ascii="Times New Roman" w:cs="Times New Roman"/>
          <w:i/>
          <w:iCs/>
          <w:color w:val="000000" w:themeColor="text1"/>
          <w:sz w:val="24"/>
          <w:szCs w:val="24"/>
          <w:shd w:val="clear" w:color="auto" w:fill="FFFFFF"/>
        </w:rPr>
        <w:t>Sustainability</w:t>
      </w:r>
      <w:r w:rsidRPr="00E75A27">
        <w:rPr>
          <w:rFonts w:ascii="Times New Roman" w:cs="Times New Roman"/>
          <w:color w:val="000000" w:themeColor="text1"/>
          <w:sz w:val="24"/>
          <w:szCs w:val="24"/>
          <w:shd w:val="clear" w:color="auto" w:fill="FFFFFF"/>
        </w:rPr>
        <w:t>,</w:t>
      </w:r>
      <w:r w:rsidRPr="00E75A27">
        <w:rPr>
          <w:rFonts w:ascii="Times New Roman" w:cs="Times New Roman"/>
          <w:color w:val="000000" w:themeColor="text1"/>
          <w:sz w:val="24"/>
          <w:szCs w:val="24"/>
          <w:shd w:val="clear" w:color="auto" w:fill="FFFFFF"/>
        </w:rPr>
        <w:t> </w:t>
      </w:r>
      <w:r w:rsidRPr="00E75A27">
        <w:rPr>
          <w:rFonts w:ascii="Times New Roman" w:cs="Times New Roman"/>
          <w:i/>
          <w:iCs/>
          <w:color w:val="000000" w:themeColor="text1"/>
          <w:sz w:val="24"/>
          <w:szCs w:val="24"/>
          <w:shd w:val="clear" w:color="auto" w:fill="FFFFFF"/>
        </w:rPr>
        <w:t>10</w:t>
      </w:r>
      <w:r w:rsidRPr="00E75A27">
        <w:rPr>
          <w:rFonts w:ascii="Times New Roman" w:cs="Times New Roman"/>
          <w:color w:val="000000" w:themeColor="text1"/>
          <w:sz w:val="24"/>
          <w:szCs w:val="24"/>
          <w:shd w:val="clear" w:color="auto" w:fill="FFFFFF"/>
        </w:rPr>
        <w:t>(3), 646.</w:t>
      </w:r>
    </w:p>
    <w:p w14:paraId="3955036F" w14:textId="1532E4AE" w:rsidR="00EB73E4" w:rsidRPr="00BC0258" w:rsidRDefault="00EB73E4" w:rsidP="00B87D75">
      <w:pPr>
        <w:spacing w:after="0" w:line="240" w:lineRule="auto"/>
        <w:jc w:val="both"/>
        <w:rPr>
          <w:rFonts w:ascii="Times New Roman" w:cs="Times New Roman"/>
          <w:color w:val="FF0000"/>
          <w:sz w:val="24"/>
          <w:szCs w:val="24"/>
          <w:lang w:val="en-SG"/>
        </w:rPr>
      </w:pPr>
    </w:p>
    <w:p w14:paraId="0D519EF5" w14:textId="77777777" w:rsidR="00B87D75" w:rsidRPr="001D195D" w:rsidRDefault="00B87D75" w:rsidP="00B87D75">
      <w:pPr>
        <w:spacing w:after="0" w:line="240" w:lineRule="auto"/>
        <w:jc w:val="both"/>
        <w:rPr>
          <w:rFonts w:ascii="Times New Roman" w:cs="Times New Roman"/>
          <w:color w:val="000000" w:themeColor="text1"/>
          <w:sz w:val="24"/>
          <w:szCs w:val="24"/>
        </w:rPr>
      </w:pPr>
      <w:r w:rsidRPr="001D195D">
        <w:rPr>
          <w:rFonts w:ascii="Times New Roman" w:cs="Times New Roman"/>
          <w:color w:val="000000" w:themeColor="text1"/>
          <w:sz w:val="24"/>
          <w:szCs w:val="24"/>
        </w:rPr>
        <w:t xml:space="preserve">Agenzia Spaziale Italiana (2021). </w:t>
      </w:r>
      <w:r w:rsidRPr="001D195D">
        <w:rPr>
          <w:rFonts w:ascii="Times New Roman" w:cs="Times New Roman"/>
          <w:i/>
          <w:iCs/>
          <w:color w:val="000000" w:themeColor="text1"/>
          <w:sz w:val="24"/>
          <w:szCs w:val="24"/>
        </w:rPr>
        <w:t>COSMO-SkyMed Seconda Generazione: System and Products Description</w:t>
      </w:r>
      <w:r w:rsidRPr="001D195D">
        <w:rPr>
          <w:rFonts w:ascii="Times New Roman" w:cs="Times New Roman"/>
          <w:color w:val="000000" w:themeColor="text1"/>
          <w:sz w:val="24"/>
          <w:szCs w:val="24"/>
        </w:rPr>
        <w:t xml:space="preserve"> (Doc. No. CE-UOT-2021-002, 217 p.).</w:t>
      </w:r>
    </w:p>
    <w:p w14:paraId="5C7B9D62" w14:textId="77777777" w:rsidR="00B87D75" w:rsidRPr="001D195D" w:rsidRDefault="00B87D75" w:rsidP="00B87D75">
      <w:pPr>
        <w:spacing w:after="0" w:line="240" w:lineRule="auto"/>
        <w:jc w:val="both"/>
        <w:rPr>
          <w:rFonts w:ascii="Times New Roman" w:cs="Times New Roman"/>
          <w:color w:val="000000" w:themeColor="text1"/>
          <w:sz w:val="24"/>
          <w:szCs w:val="24"/>
          <w:lang w:val="en-SG"/>
        </w:rPr>
      </w:pPr>
    </w:p>
    <w:p w14:paraId="0D7196B0" w14:textId="02730189" w:rsidR="00EB73E4" w:rsidRPr="00974256" w:rsidRDefault="00EB73E4" w:rsidP="00974256">
      <w:pPr>
        <w:spacing w:after="0" w:line="240" w:lineRule="auto"/>
        <w:jc w:val="both"/>
        <w:rPr>
          <w:rFonts w:ascii="Times New Roman" w:cs="Times New Roman"/>
          <w:color w:val="000000" w:themeColor="text1"/>
          <w:sz w:val="24"/>
          <w:szCs w:val="24"/>
          <w:shd w:val="clear" w:color="auto" w:fill="FFFFFF"/>
        </w:rPr>
      </w:pPr>
      <w:r w:rsidRPr="00974256">
        <w:rPr>
          <w:rFonts w:ascii="Times New Roman" w:cs="Times New Roman"/>
          <w:color w:val="000000" w:themeColor="text1"/>
          <w:sz w:val="24"/>
          <w:szCs w:val="24"/>
          <w:shd w:val="clear" w:color="auto" w:fill="FFFFFF"/>
        </w:rPr>
        <w:t xml:space="preserve">Alongi, D. M., Murdiyarso, D., Fourqurean, J. W., Kauffman, J. B., Hutahaean, A., Crooks, S., </w:t>
      </w:r>
      <w:r w:rsidR="00974256" w:rsidRPr="00974256">
        <w:rPr>
          <w:rFonts w:ascii="Times New Roman" w:cs="Times New Roman"/>
          <w:color w:val="000000" w:themeColor="text1"/>
          <w:sz w:val="24"/>
          <w:szCs w:val="24"/>
          <w:shd w:val="clear" w:color="auto" w:fill="FFFFFF"/>
        </w:rPr>
        <w:t xml:space="preserve">Lovelock, C. E., Howard, J., Herr, D., Fortes, M., Pidgeon, E., </w:t>
      </w:r>
      <w:r w:rsidRPr="00974256">
        <w:rPr>
          <w:rFonts w:ascii="Times New Roman" w:cs="Times New Roman"/>
          <w:color w:val="000000" w:themeColor="text1"/>
          <w:sz w:val="24"/>
          <w:szCs w:val="24"/>
          <w:shd w:val="clear" w:color="auto" w:fill="FFFFFF"/>
        </w:rPr>
        <w:t>&amp; Wagey, T. (2016). Indonesia</w:t>
      </w:r>
      <w:r w:rsidRPr="00974256">
        <w:rPr>
          <w:rFonts w:ascii="Times New Roman" w:cs="Times New Roman"/>
          <w:color w:val="000000" w:themeColor="text1"/>
          <w:sz w:val="24"/>
          <w:szCs w:val="24"/>
          <w:shd w:val="clear" w:color="auto" w:fill="FFFFFF"/>
        </w:rPr>
        <w:t>’</w:t>
      </w:r>
      <w:r w:rsidRPr="00974256">
        <w:rPr>
          <w:rFonts w:ascii="Times New Roman" w:cs="Times New Roman"/>
          <w:color w:val="000000" w:themeColor="text1"/>
          <w:sz w:val="24"/>
          <w:szCs w:val="24"/>
          <w:shd w:val="clear" w:color="auto" w:fill="FFFFFF"/>
        </w:rPr>
        <w:t>s blue carbon: a globally significant and vulnerable sink for seagrass and mangrove carbon.</w:t>
      </w:r>
      <w:r w:rsidRPr="00974256">
        <w:rPr>
          <w:rFonts w:ascii="Times New Roman" w:cs="Times New Roman"/>
          <w:color w:val="000000" w:themeColor="text1"/>
          <w:sz w:val="24"/>
          <w:szCs w:val="24"/>
          <w:shd w:val="clear" w:color="auto" w:fill="FFFFFF"/>
        </w:rPr>
        <w:t> </w:t>
      </w:r>
      <w:r w:rsidRPr="00974256">
        <w:rPr>
          <w:rFonts w:ascii="Times New Roman" w:cs="Times New Roman"/>
          <w:i/>
          <w:iCs/>
          <w:color w:val="000000" w:themeColor="text1"/>
          <w:sz w:val="24"/>
          <w:szCs w:val="24"/>
          <w:shd w:val="clear" w:color="auto" w:fill="FFFFFF"/>
        </w:rPr>
        <w:t>Wetlands Ecology and Management</w:t>
      </w:r>
      <w:r w:rsidRPr="00974256">
        <w:rPr>
          <w:rFonts w:ascii="Times New Roman" w:cs="Times New Roman"/>
          <w:color w:val="000000" w:themeColor="text1"/>
          <w:sz w:val="24"/>
          <w:szCs w:val="24"/>
          <w:shd w:val="clear" w:color="auto" w:fill="FFFFFF"/>
        </w:rPr>
        <w:t>,</w:t>
      </w:r>
      <w:r w:rsidRPr="00974256">
        <w:rPr>
          <w:rFonts w:ascii="Times New Roman" w:cs="Times New Roman"/>
          <w:color w:val="000000" w:themeColor="text1"/>
          <w:sz w:val="24"/>
          <w:szCs w:val="24"/>
          <w:shd w:val="clear" w:color="auto" w:fill="FFFFFF"/>
        </w:rPr>
        <w:t> </w:t>
      </w:r>
      <w:r w:rsidRPr="00974256">
        <w:rPr>
          <w:rFonts w:ascii="Times New Roman" w:cs="Times New Roman"/>
          <w:i/>
          <w:iCs/>
          <w:color w:val="000000" w:themeColor="text1"/>
          <w:sz w:val="24"/>
          <w:szCs w:val="24"/>
          <w:shd w:val="clear" w:color="auto" w:fill="FFFFFF"/>
        </w:rPr>
        <w:t>24</w:t>
      </w:r>
      <w:r w:rsidRPr="00974256">
        <w:rPr>
          <w:rFonts w:ascii="Times New Roman" w:cs="Times New Roman"/>
          <w:color w:val="000000" w:themeColor="text1"/>
          <w:sz w:val="24"/>
          <w:szCs w:val="24"/>
          <w:shd w:val="clear" w:color="auto" w:fill="FFFFFF"/>
        </w:rPr>
        <w:t>(1), 3-13.</w:t>
      </w:r>
    </w:p>
    <w:p w14:paraId="59AE9DDA" w14:textId="77777777" w:rsidR="00EB73E4" w:rsidRPr="00BC0258" w:rsidRDefault="00EB73E4" w:rsidP="00B87D75">
      <w:pPr>
        <w:spacing w:after="0" w:line="240" w:lineRule="auto"/>
        <w:jc w:val="both"/>
        <w:rPr>
          <w:rFonts w:ascii="Times New Roman" w:cs="Times New Roman"/>
          <w:color w:val="FF0000"/>
          <w:sz w:val="24"/>
          <w:szCs w:val="24"/>
        </w:rPr>
      </w:pPr>
    </w:p>
    <w:p w14:paraId="491DCEAE" w14:textId="69E8BC04" w:rsidR="00EB73E4" w:rsidRPr="00644F15" w:rsidRDefault="00EB73E4" w:rsidP="00644F15">
      <w:pPr>
        <w:spacing w:after="0" w:line="240" w:lineRule="auto"/>
        <w:jc w:val="both"/>
        <w:rPr>
          <w:rFonts w:ascii="Times New Roman" w:cs="Times New Roman"/>
          <w:color w:val="000000" w:themeColor="text1"/>
          <w:sz w:val="24"/>
          <w:szCs w:val="24"/>
        </w:rPr>
      </w:pPr>
      <w:r w:rsidRPr="00644F15">
        <w:rPr>
          <w:rFonts w:ascii="Times New Roman" w:cs="Times New Roman"/>
          <w:color w:val="000000" w:themeColor="text1"/>
          <w:sz w:val="24"/>
          <w:szCs w:val="24"/>
        </w:rPr>
        <w:t xml:space="preserve">Bunting, P., Rosenqvist, A., Hilarides, L., Lucas, R. M., Thomas, N., Tadono, T., </w:t>
      </w:r>
      <w:r w:rsidR="00644F15" w:rsidRPr="00644F15">
        <w:rPr>
          <w:rFonts w:ascii="Times New Roman" w:cs="Times New Roman"/>
          <w:color w:val="000000" w:themeColor="text1"/>
          <w:sz w:val="24"/>
          <w:szCs w:val="24"/>
        </w:rPr>
        <w:t>Worthington, T. A., Spalding, M., Murray, N. J.</w:t>
      </w:r>
      <w:r w:rsidR="009C5DB6">
        <w:rPr>
          <w:rFonts w:ascii="Times New Roman" w:cs="Times New Roman"/>
          <w:color w:val="000000" w:themeColor="text1"/>
          <w:sz w:val="24"/>
          <w:szCs w:val="24"/>
        </w:rPr>
        <w:t>,</w:t>
      </w:r>
      <w:r w:rsidR="00644F15" w:rsidRPr="00644F15">
        <w:rPr>
          <w:rFonts w:ascii="Times New Roman" w:cs="Times New Roman"/>
          <w:color w:val="000000" w:themeColor="text1"/>
          <w:sz w:val="24"/>
          <w:szCs w:val="24"/>
        </w:rPr>
        <w:t xml:space="preserve"> </w:t>
      </w:r>
      <w:r w:rsidRPr="00644F15">
        <w:rPr>
          <w:rFonts w:ascii="Times New Roman" w:cs="Times New Roman"/>
          <w:color w:val="000000" w:themeColor="text1"/>
          <w:sz w:val="24"/>
          <w:szCs w:val="24"/>
        </w:rPr>
        <w:t>&amp; Rebelo, L. M. (2022). Global mangrove extent change 1996</w:t>
      </w:r>
      <w:r w:rsidRPr="00644F15">
        <w:rPr>
          <w:rFonts w:ascii="Times New Roman" w:cs="Times New Roman"/>
          <w:color w:val="000000" w:themeColor="text1"/>
          <w:sz w:val="24"/>
          <w:szCs w:val="24"/>
        </w:rPr>
        <w:t>–</w:t>
      </w:r>
      <w:r w:rsidRPr="00644F15">
        <w:rPr>
          <w:rFonts w:ascii="Times New Roman" w:cs="Times New Roman"/>
          <w:color w:val="000000" w:themeColor="text1"/>
          <w:sz w:val="24"/>
          <w:szCs w:val="24"/>
        </w:rPr>
        <w:t>2020: Global mangrove watch version 3.0.</w:t>
      </w:r>
      <w:r w:rsidRPr="00644F15">
        <w:rPr>
          <w:rFonts w:ascii="Times New Roman" w:cs="Times New Roman"/>
          <w:color w:val="000000" w:themeColor="text1"/>
          <w:sz w:val="24"/>
          <w:szCs w:val="24"/>
        </w:rPr>
        <w:t> </w:t>
      </w:r>
      <w:r w:rsidRPr="00644F15">
        <w:rPr>
          <w:rFonts w:ascii="Times New Roman" w:cs="Times New Roman"/>
          <w:i/>
          <w:iCs/>
          <w:color w:val="000000" w:themeColor="text1"/>
          <w:sz w:val="24"/>
          <w:szCs w:val="24"/>
        </w:rPr>
        <w:t>Remote Sensing</w:t>
      </w:r>
      <w:r w:rsidRPr="00644F15">
        <w:rPr>
          <w:rFonts w:ascii="Times New Roman" w:cs="Times New Roman"/>
          <w:color w:val="000000" w:themeColor="text1"/>
          <w:sz w:val="24"/>
          <w:szCs w:val="24"/>
        </w:rPr>
        <w:t>,</w:t>
      </w:r>
      <w:r w:rsidRPr="00644F15">
        <w:rPr>
          <w:rFonts w:ascii="Times New Roman" w:cs="Times New Roman"/>
          <w:color w:val="000000" w:themeColor="text1"/>
          <w:sz w:val="24"/>
          <w:szCs w:val="24"/>
        </w:rPr>
        <w:t> </w:t>
      </w:r>
      <w:r w:rsidRPr="00644F15">
        <w:rPr>
          <w:rFonts w:ascii="Times New Roman" w:cs="Times New Roman"/>
          <w:i/>
          <w:iCs/>
          <w:color w:val="000000" w:themeColor="text1"/>
          <w:sz w:val="24"/>
          <w:szCs w:val="24"/>
        </w:rPr>
        <w:t>14</w:t>
      </w:r>
      <w:r w:rsidRPr="00644F15">
        <w:rPr>
          <w:rFonts w:ascii="Times New Roman" w:cs="Times New Roman"/>
          <w:color w:val="000000" w:themeColor="text1"/>
          <w:sz w:val="24"/>
          <w:szCs w:val="24"/>
        </w:rPr>
        <w:t>(15), 3657.</w:t>
      </w:r>
    </w:p>
    <w:p w14:paraId="178ED51C" w14:textId="77777777" w:rsidR="00EB73E4" w:rsidRPr="00644F15" w:rsidRDefault="00EB73E4" w:rsidP="00B87D75">
      <w:pPr>
        <w:spacing w:after="0" w:line="240" w:lineRule="auto"/>
        <w:jc w:val="both"/>
        <w:rPr>
          <w:rFonts w:ascii="Times New Roman" w:cs="Times New Roman"/>
          <w:color w:val="000000" w:themeColor="text1"/>
          <w:lang w:val="en-SG"/>
        </w:rPr>
      </w:pPr>
    </w:p>
    <w:p w14:paraId="4EE7B3B8" w14:textId="56121D8F" w:rsidR="00EB73E4" w:rsidRPr="00527E2B" w:rsidRDefault="00EB73E4" w:rsidP="00527E2B">
      <w:pPr>
        <w:spacing w:after="0" w:line="240" w:lineRule="auto"/>
        <w:jc w:val="both"/>
        <w:rPr>
          <w:rFonts w:ascii="Times New Roman" w:cs="Times New Roman"/>
          <w:color w:val="000000" w:themeColor="text1"/>
          <w:sz w:val="24"/>
          <w:szCs w:val="24"/>
          <w:shd w:val="clear" w:color="auto" w:fill="FFFFFF"/>
        </w:rPr>
      </w:pPr>
      <w:r w:rsidRPr="00527E2B">
        <w:rPr>
          <w:rFonts w:ascii="Times New Roman" w:cs="Times New Roman"/>
          <w:color w:val="000000" w:themeColor="text1"/>
          <w:sz w:val="24"/>
          <w:szCs w:val="24"/>
          <w:shd w:val="clear" w:color="auto" w:fill="FFFFFF"/>
        </w:rPr>
        <w:t xml:space="preserve">Chen, B., Xiao, X., Li, X., Pan, L., Doughty, R., Ma, J., </w:t>
      </w:r>
      <w:r w:rsidR="00527E2B" w:rsidRPr="00527E2B">
        <w:rPr>
          <w:rFonts w:ascii="Times New Roman" w:cs="Times New Roman"/>
          <w:color w:val="000000" w:themeColor="text1"/>
          <w:sz w:val="24"/>
          <w:szCs w:val="24"/>
          <w:shd w:val="clear" w:color="auto" w:fill="FFFFFF"/>
        </w:rPr>
        <w:t>Dong, J., Qin, Y., Zhao, B., Wu, Z., Sun, R., Lan, G., Zie, G., Clinton</w:t>
      </w:r>
      <w:r w:rsidRPr="00527E2B">
        <w:rPr>
          <w:rFonts w:ascii="Times New Roman" w:cs="Times New Roman"/>
          <w:color w:val="000000" w:themeColor="text1"/>
          <w:sz w:val="24"/>
          <w:szCs w:val="24"/>
          <w:shd w:val="clear" w:color="auto" w:fill="FFFFFF"/>
        </w:rPr>
        <w:t xml:space="preserve"> </w:t>
      </w:r>
      <w:r w:rsidR="00527E2B" w:rsidRPr="00527E2B">
        <w:rPr>
          <w:rFonts w:ascii="Times New Roman" w:cs="Times New Roman"/>
          <w:color w:val="000000" w:themeColor="text1"/>
          <w:sz w:val="24"/>
          <w:szCs w:val="24"/>
          <w:shd w:val="clear" w:color="auto" w:fill="FFFFFF"/>
        </w:rPr>
        <w:t xml:space="preserve">N., </w:t>
      </w:r>
      <w:r w:rsidRPr="00527E2B">
        <w:rPr>
          <w:rFonts w:ascii="Times New Roman" w:cs="Times New Roman"/>
          <w:color w:val="000000" w:themeColor="text1"/>
          <w:sz w:val="24"/>
          <w:szCs w:val="24"/>
          <w:shd w:val="clear" w:color="auto" w:fill="FFFFFF"/>
        </w:rPr>
        <w:t>&amp; Giri, C. (2017). A mangrove forest map of China in 2015: Analysis of time series Landsat 7/8 and Sentinel-1A imagery in Google Earth Engine cloud computing platform.</w:t>
      </w:r>
      <w:r w:rsidRPr="00527E2B">
        <w:rPr>
          <w:rFonts w:ascii="Times New Roman" w:cs="Times New Roman"/>
          <w:color w:val="000000" w:themeColor="text1"/>
          <w:sz w:val="24"/>
          <w:szCs w:val="24"/>
          <w:shd w:val="clear" w:color="auto" w:fill="FFFFFF"/>
        </w:rPr>
        <w:t> </w:t>
      </w:r>
      <w:r w:rsidRPr="00527E2B">
        <w:rPr>
          <w:rFonts w:ascii="Times New Roman" w:cs="Times New Roman"/>
          <w:i/>
          <w:iCs/>
          <w:color w:val="000000" w:themeColor="text1"/>
          <w:sz w:val="24"/>
          <w:szCs w:val="24"/>
          <w:shd w:val="clear" w:color="auto" w:fill="FFFFFF"/>
        </w:rPr>
        <w:t>ISPRS Journal of Photogrammetry and Remote Sensing</w:t>
      </w:r>
      <w:r w:rsidRPr="00527E2B">
        <w:rPr>
          <w:rFonts w:ascii="Times New Roman" w:cs="Times New Roman"/>
          <w:color w:val="000000" w:themeColor="text1"/>
          <w:sz w:val="24"/>
          <w:szCs w:val="24"/>
          <w:shd w:val="clear" w:color="auto" w:fill="FFFFFF"/>
        </w:rPr>
        <w:t>,</w:t>
      </w:r>
      <w:r w:rsidRPr="00527E2B">
        <w:rPr>
          <w:rFonts w:ascii="Times New Roman" w:cs="Times New Roman"/>
          <w:color w:val="000000" w:themeColor="text1"/>
          <w:sz w:val="24"/>
          <w:szCs w:val="24"/>
          <w:shd w:val="clear" w:color="auto" w:fill="FFFFFF"/>
        </w:rPr>
        <w:t> </w:t>
      </w:r>
      <w:r w:rsidRPr="00527E2B">
        <w:rPr>
          <w:rFonts w:ascii="Times New Roman" w:cs="Times New Roman"/>
          <w:i/>
          <w:iCs/>
          <w:color w:val="000000" w:themeColor="text1"/>
          <w:sz w:val="24"/>
          <w:szCs w:val="24"/>
          <w:shd w:val="clear" w:color="auto" w:fill="FFFFFF"/>
        </w:rPr>
        <w:t>131</w:t>
      </w:r>
      <w:r w:rsidRPr="00527E2B">
        <w:rPr>
          <w:rFonts w:ascii="Times New Roman" w:cs="Times New Roman"/>
          <w:color w:val="000000" w:themeColor="text1"/>
          <w:sz w:val="24"/>
          <w:szCs w:val="24"/>
          <w:shd w:val="clear" w:color="auto" w:fill="FFFFFF"/>
        </w:rPr>
        <w:t>(1), 104-120.</w:t>
      </w:r>
    </w:p>
    <w:p w14:paraId="29E6873E" w14:textId="2FB4D196" w:rsidR="00EB73E4" w:rsidRPr="00A37561" w:rsidRDefault="00EB73E4" w:rsidP="00B87D75">
      <w:pPr>
        <w:spacing w:after="0" w:line="240" w:lineRule="auto"/>
        <w:jc w:val="both"/>
        <w:rPr>
          <w:rFonts w:ascii="Times New Roman" w:cs="Times New Roman"/>
          <w:color w:val="000000" w:themeColor="text1"/>
          <w:sz w:val="24"/>
          <w:szCs w:val="24"/>
          <w:lang w:val="en-SG"/>
        </w:rPr>
      </w:pPr>
    </w:p>
    <w:p w14:paraId="46D9253C" w14:textId="3E53CC58" w:rsidR="00A37561" w:rsidRPr="00A37561" w:rsidRDefault="00A37561" w:rsidP="00A37561">
      <w:pPr>
        <w:spacing w:after="0" w:line="240" w:lineRule="auto"/>
        <w:jc w:val="both"/>
        <w:rPr>
          <w:rFonts w:ascii="Times New Roman" w:cs="Times New Roman"/>
          <w:color w:val="000000" w:themeColor="text1"/>
          <w:sz w:val="24"/>
          <w:szCs w:val="24"/>
          <w:lang w:val="en-SG"/>
        </w:rPr>
      </w:pPr>
      <w:r w:rsidRPr="00A37561">
        <w:rPr>
          <w:rFonts w:ascii="Times New Roman" w:cs="Times New Roman"/>
          <w:color w:val="000000" w:themeColor="text1"/>
          <w:sz w:val="24"/>
          <w:szCs w:val="24"/>
          <w:lang w:val="en-SG"/>
        </w:rPr>
        <w:t xml:space="preserve">Chong, V. C. (2006). Sustainable utilization and management of mangrove ecosystems of Malaysia. </w:t>
      </w:r>
      <w:r w:rsidRPr="00A37561">
        <w:rPr>
          <w:rFonts w:ascii="Times New Roman" w:cs="Times New Roman"/>
          <w:i/>
          <w:color w:val="000000" w:themeColor="text1"/>
          <w:sz w:val="24"/>
          <w:szCs w:val="24"/>
          <w:lang w:val="en-SG"/>
        </w:rPr>
        <w:t>Aquatic Ecosystem Health &amp; Management</w:t>
      </w:r>
      <w:r w:rsidRPr="00A37561">
        <w:rPr>
          <w:rFonts w:ascii="Times New Roman" w:cs="Times New Roman"/>
          <w:color w:val="000000" w:themeColor="text1"/>
          <w:sz w:val="24"/>
          <w:szCs w:val="24"/>
          <w:lang w:val="en-SG"/>
        </w:rPr>
        <w:t xml:space="preserve">, </w:t>
      </w:r>
      <w:r w:rsidRPr="00A37561">
        <w:rPr>
          <w:rFonts w:ascii="Times New Roman" w:cs="Times New Roman"/>
          <w:i/>
          <w:color w:val="000000" w:themeColor="text1"/>
          <w:sz w:val="24"/>
          <w:szCs w:val="24"/>
          <w:lang w:val="en-SG"/>
        </w:rPr>
        <w:t>9</w:t>
      </w:r>
      <w:r w:rsidRPr="00A37561">
        <w:rPr>
          <w:rFonts w:ascii="Times New Roman" w:cs="Times New Roman"/>
          <w:color w:val="000000" w:themeColor="text1"/>
          <w:sz w:val="24"/>
          <w:szCs w:val="24"/>
          <w:lang w:val="en-SG"/>
        </w:rPr>
        <w:t>(2), 249-260.</w:t>
      </w:r>
    </w:p>
    <w:p w14:paraId="39EA7C9D" w14:textId="77777777" w:rsidR="00A37561" w:rsidRPr="00A37561" w:rsidRDefault="00A37561" w:rsidP="00B87D75">
      <w:pPr>
        <w:spacing w:after="0" w:line="240" w:lineRule="auto"/>
        <w:jc w:val="both"/>
        <w:rPr>
          <w:rFonts w:ascii="Times New Roman" w:cs="Times New Roman"/>
          <w:color w:val="000000" w:themeColor="text1"/>
          <w:sz w:val="24"/>
          <w:szCs w:val="24"/>
          <w:lang w:val="en-SG"/>
        </w:rPr>
      </w:pPr>
    </w:p>
    <w:p w14:paraId="1C18FAF1" w14:textId="77777777" w:rsidR="00EB73E4" w:rsidRPr="00894569" w:rsidRDefault="00EB73E4" w:rsidP="00B87D75">
      <w:pPr>
        <w:spacing w:after="0" w:line="240" w:lineRule="auto"/>
        <w:jc w:val="both"/>
        <w:rPr>
          <w:rFonts w:ascii="Times New Roman" w:cs="Times New Roman"/>
          <w:color w:val="000000" w:themeColor="text1"/>
          <w:sz w:val="24"/>
          <w:szCs w:val="24"/>
          <w:lang w:val="en-SG"/>
        </w:rPr>
      </w:pPr>
      <w:r w:rsidRPr="00894569">
        <w:rPr>
          <w:rFonts w:ascii="Times New Roman" w:cs="Times New Roman"/>
          <w:color w:val="000000" w:themeColor="text1"/>
          <w:sz w:val="24"/>
          <w:szCs w:val="24"/>
          <w:lang w:val="en-SG"/>
        </w:rPr>
        <w:t xml:space="preserve">Donato, D. C., Kauffman, J. B., Murdiyarso, D., Kurnianto, S., Stidham, M., &amp; Kanninen, M. (2011). Mangroves among the most carbon-rich forests in the tropics. </w:t>
      </w:r>
      <w:r w:rsidRPr="00894569">
        <w:rPr>
          <w:rFonts w:ascii="Times New Roman" w:cs="Times New Roman"/>
          <w:i/>
          <w:iCs/>
          <w:color w:val="000000" w:themeColor="text1"/>
          <w:sz w:val="24"/>
          <w:szCs w:val="24"/>
          <w:lang w:val="en-SG"/>
        </w:rPr>
        <w:t>Nature Geoscience, 4</w:t>
      </w:r>
      <w:r w:rsidRPr="00894569">
        <w:rPr>
          <w:rFonts w:ascii="Times New Roman" w:cs="Times New Roman"/>
          <w:color w:val="000000" w:themeColor="text1"/>
          <w:sz w:val="24"/>
          <w:szCs w:val="24"/>
          <w:lang w:val="en-SG"/>
        </w:rPr>
        <w:t>(5), 293-297.</w:t>
      </w:r>
    </w:p>
    <w:p w14:paraId="0B656CA7" w14:textId="77777777" w:rsidR="00EB73E4" w:rsidRPr="00BC0258" w:rsidRDefault="00EB73E4" w:rsidP="00B87D75">
      <w:pPr>
        <w:spacing w:after="0" w:line="240" w:lineRule="auto"/>
        <w:jc w:val="both"/>
        <w:rPr>
          <w:rFonts w:ascii="Times New Roman" w:cs="Times New Roman"/>
          <w:color w:val="FF0000"/>
        </w:rPr>
      </w:pPr>
      <w:r w:rsidRPr="00BC0258">
        <w:rPr>
          <w:rFonts w:ascii="Times New Roman" w:cs="Times New Roman"/>
          <w:color w:val="FF0000"/>
        </w:rPr>
        <w:t xml:space="preserve">  </w:t>
      </w:r>
    </w:p>
    <w:p w14:paraId="4D05F8B1" w14:textId="3AB6FD86" w:rsidR="00EB73E4" w:rsidRPr="003B396D" w:rsidRDefault="00EB73E4" w:rsidP="003B396D">
      <w:pPr>
        <w:spacing w:after="0" w:line="240" w:lineRule="auto"/>
        <w:jc w:val="both"/>
        <w:rPr>
          <w:rFonts w:ascii="Times New Roman" w:cs="Times New Roman"/>
          <w:color w:val="000000" w:themeColor="text1"/>
          <w:sz w:val="24"/>
          <w:szCs w:val="24"/>
          <w:shd w:val="clear" w:color="auto" w:fill="FFFFFF"/>
        </w:rPr>
      </w:pPr>
      <w:r w:rsidRPr="003B396D">
        <w:rPr>
          <w:rFonts w:ascii="Times New Roman" w:cs="Times New Roman"/>
          <w:color w:val="000000" w:themeColor="text1"/>
          <w:sz w:val="24"/>
          <w:szCs w:val="24"/>
          <w:shd w:val="clear" w:color="auto" w:fill="FFFFFF"/>
        </w:rPr>
        <w:t xml:space="preserve">Friess, D. A., Rogers, K., Lovelock, C. E., Krauss, K. W., Hamilton, S. E., Lee, S. Y., </w:t>
      </w:r>
      <w:r w:rsidR="003B396D" w:rsidRPr="003B396D">
        <w:rPr>
          <w:rFonts w:ascii="Times New Roman" w:cs="Times New Roman"/>
          <w:color w:val="000000" w:themeColor="text1"/>
          <w:sz w:val="24"/>
          <w:szCs w:val="24"/>
          <w:shd w:val="clear" w:color="auto" w:fill="FFFFFF"/>
        </w:rPr>
        <w:t>Lucas, R., Primavera, J., Rajkaran, A.,</w:t>
      </w:r>
      <w:r w:rsidRPr="003B396D">
        <w:rPr>
          <w:rFonts w:ascii="Times New Roman" w:cs="Times New Roman"/>
          <w:color w:val="000000" w:themeColor="text1"/>
          <w:sz w:val="24"/>
          <w:szCs w:val="24"/>
          <w:shd w:val="clear" w:color="auto" w:fill="FFFFFF"/>
        </w:rPr>
        <w:t xml:space="preserve"> &amp; Shi, S. (2019). The state of the world's mangrove forests: past, present, and future.</w:t>
      </w:r>
      <w:r w:rsidRPr="003B396D">
        <w:rPr>
          <w:rFonts w:ascii="Times New Roman" w:cs="Times New Roman"/>
          <w:color w:val="000000" w:themeColor="text1"/>
          <w:sz w:val="24"/>
          <w:szCs w:val="24"/>
          <w:shd w:val="clear" w:color="auto" w:fill="FFFFFF"/>
        </w:rPr>
        <w:t> </w:t>
      </w:r>
      <w:r w:rsidRPr="003B396D">
        <w:rPr>
          <w:rFonts w:ascii="Times New Roman" w:cs="Times New Roman"/>
          <w:i/>
          <w:iCs/>
          <w:color w:val="000000" w:themeColor="text1"/>
          <w:sz w:val="24"/>
          <w:szCs w:val="24"/>
          <w:shd w:val="clear" w:color="auto" w:fill="FFFFFF"/>
        </w:rPr>
        <w:t>Annual Review of Environment and Resources</w:t>
      </w:r>
      <w:r w:rsidRPr="003B396D">
        <w:rPr>
          <w:rFonts w:ascii="Times New Roman" w:cs="Times New Roman"/>
          <w:color w:val="000000" w:themeColor="text1"/>
          <w:sz w:val="24"/>
          <w:szCs w:val="24"/>
          <w:shd w:val="clear" w:color="auto" w:fill="FFFFFF"/>
        </w:rPr>
        <w:t>,</w:t>
      </w:r>
      <w:r w:rsidRPr="003B396D">
        <w:rPr>
          <w:rFonts w:ascii="Times New Roman" w:cs="Times New Roman"/>
          <w:color w:val="000000" w:themeColor="text1"/>
          <w:sz w:val="24"/>
          <w:szCs w:val="24"/>
          <w:shd w:val="clear" w:color="auto" w:fill="FFFFFF"/>
        </w:rPr>
        <w:t> </w:t>
      </w:r>
      <w:r w:rsidRPr="003B396D">
        <w:rPr>
          <w:rFonts w:ascii="Times New Roman" w:cs="Times New Roman"/>
          <w:i/>
          <w:iCs/>
          <w:color w:val="000000" w:themeColor="text1"/>
          <w:sz w:val="24"/>
          <w:szCs w:val="24"/>
          <w:shd w:val="clear" w:color="auto" w:fill="FFFFFF"/>
        </w:rPr>
        <w:t>44</w:t>
      </w:r>
      <w:r w:rsidRPr="003B396D">
        <w:rPr>
          <w:rFonts w:ascii="Times New Roman" w:cs="Times New Roman"/>
          <w:color w:val="000000" w:themeColor="text1"/>
          <w:sz w:val="24"/>
          <w:szCs w:val="24"/>
          <w:shd w:val="clear" w:color="auto" w:fill="FFFFFF"/>
        </w:rPr>
        <w:t>(1), 89-115.</w:t>
      </w:r>
    </w:p>
    <w:p w14:paraId="792276B7" w14:textId="77777777" w:rsidR="00EB73E4" w:rsidRPr="00BC0258" w:rsidRDefault="00EB73E4" w:rsidP="00B87D75">
      <w:pPr>
        <w:spacing w:after="0" w:line="240" w:lineRule="auto"/>
        <w:jc w:val="both"/>
        <w:rPr>
          <w:rFonts w:ascii="Times New Roman" w:cs="Times New Roman"/>
          <w:color w:val="FF0000"/>
          <w:sz w:val="24"/>
          <w:szCs w:val="24"/>
          <w:lang w:val="en-SG"/>
        </w:rPr>
      </w:pPr>
    </w:p>
    <w:p w14:paraId="3A313135" w14:textId="77777777" w:rsidR="00EB73E4" w:rsidRPr="00527E2B" w:rsidRDefault="00EB73E4" w:rsidP="00B87D75">
      <w:pPr>
        <w:spacing w:after="0" w:line="240" w:lineRule="auto"/>
        <w:jc w:val="both"/>
        <w:rPr>
          <w:rFonts w:ascii="Times New Roman" w:cs="Times New Roman"/>
          <w:color w:val="000000" w:themeColor="text1"/>
          <w:sz w:val="24"/>
          <w:szCs w:val="24"/>
        </w:rPr>
      </w:pPr>
      <w:r w:rsidRPr="00527E2B">
        <w:rPr>
          <w:rFonts w:ascii="Times New Roman" w:cs="Times New Roman"/>
          <w:color w:val="000000" w:themeColor="text1"/>
          <w:sz w:val="24"/>
          <w:szCs w:val="24"/>
        </w:rPr>
        <w:t xml:space="preserve">Ghorbanian, A., Zaghian, S., Asiyabi, R. M., Amani, M., Mohammadzadeh, A., &amp; Jamali, S. (2021). Mangrove ecosystem mapping using Sentinel-1 and Sentinel-2 satellite images and random forest algorithm in Google Earth Engine. </w:t>
      </w:r>
      <w:r w:rsidRPr="00527E2B">
        <w:rPr>
          <w:rFonts w:ascii="Times New Roman" w:cs="Times New Roman"/>
          <w:i/>
          <w:iCs/>
          <w:color w:val="000000" w:themeColor="text1"/>
          <w:sz w:val="24"/>
          <w:szCs w:val="24"/>
        </w:rPr>
        <w:t>Remote Sensing, 13</w:t>
      </w:r>
      <w:r w:rsidRPr="00527E2B">
        <w:rPr>
          <w:rFonts w:ascii="Times New Roman" w:cs="Times New Roman"/>
          <w:color w:val="000000" w:themeColor="text1"/>
          <w:sz w:val="24"/>
          <w:szCs w:val="24"/>
        </w:rPr>
        <w:t>(13), 2565.</w:t>
      </w:r>
    </w:p>
    <w:p w14:paraId="0C39994C" w14:textId="77777777" w:rsidR="00EB73E4" w:rsidRPr="00BC0258" w:rsidRDefault="00EB73E4" w:rsidP="00B87D75">
      <w:pPr>
        <w:spacing w:after="0" w:line="240" w:lineRule="auto"/>
        <w:jc w:val="both"/>
        <w:rPr>
          <w:rFonts w:ascii="Times New Roman" w:cs="Times New Roman"/>
          <w:color w:val="FF0000"/>
          <w:sz w:val="24"/>
          <w:szCs w:val="24"/>
        </w:rPr>
      </w:pPr>
    </w:p>
    <w:p w14:paraId="18BAA053" w14:textId="73FCC080" w:rsidR="00EB73E4" w:rsidRPr="00281E1D" w:rsidRDefault="00EB73E4" w:rsidP="00B87D75">
      <w:pPr>
        <w:spacing w:after="0" w:line="240" w:lineRule="auto"/>
        <w:jc w:val="both"/>
        <w:rPr>
          <w:rFonts w:ascii="Times New Roman" w:cs="Times New Roman"/>
          <w:color w:val="000000" w:themeColor="text1"/>
          <w:sz w:val="24"/>
          <w:szCs w:val="24"/>
          <w:shd w:val="clear" w:color="auto" w:fill="FFFFFF"/>
        </w:rPr>
      </w:pPr>
      <w:r w:rsidRPr="00281E1D">
        <w:rPr>
          <w:rFonts w:ascii="Times New Roman" w:cs="Times New Roman"/>
          <w:color w:val="000000" w:themeColor="text1"/>
          <w:sz w:val="24"/>
          <w:szCs w:val="24"/>
          <w:shd w:val="clear" w:color="auto" w:fill="FFFFFF"/>
        </w:rPr>
        <w:t xml:space="preserve">Hamdan, O., </w:t>
      </w:r>
      <w:r w:rsidR="00281E1D" w:rsidRPr="00281E1D">
        <w:rPr>
          <w:rFonts w:ascii="Times New Roman" w:cs="Times New Roman"/>
          <w:color w:val="000000" w:themeColor="text1"/>
          <w:sz w:val="24"/>
          <w:szCs w:val="24"/>
          <w:shd w:val="clear" w:color="auto" w:fill="FFFFFF"/>
        </w:rPr>
        <w:t xml:space="preserve">Khali </w:t>
      </w:r>
      <w:r w:rsidRPr="00281E1D">
        <w:rPr>
          <w:rFonts w:ascii="Times New Roman" w:cs="Times New Roman"/>
          <w:color w:val="000000" w:themeColor="text1"/>
          <w:sz w:val="24"/>
          <w:szCs w:val="24"/>
          <w:shd w:val="clear" w:color="auto" w:fill="FFFFFF"/>
        </w:rPr>
        <w:t xml:space="preserve">Aziz, H., &amp; </w:t>
      </w:r>
      <w:r w:rsidR="00281E1D" w:rsidRPr="00281E1D">
        <w:rPr>
          <w:rFonts w:ascii="Times New Roman" w:cs="Times New Roman"/>
          <w:color w:val="000000" w:themeColor="text1"/>
          <w:sz w:val="24"/>
          <w:szCs w:val="24"/>
          <w:shd w:val="clear" w:color="auto" w:fill="FFFFFF"/>
        </w:rPr>
        <w:t xml:space="preserve">Mohd </w:t>
      </w:r>
      <w:r w:rsidRPr="00281E1D">
        <w:rPr>
          <w:rFonts w:ascii="Times New Roman" w:cs="Times New Roman"/>
          <w:color w:val="000000" w:themeColor="text1"/>
          <w:sz w:val="24"/>
          <w:szCs w:val="24"/>
          <w:shd w:val="clear" w:color="auto" w:fill="FFFFFF"/>
        </w:rPr>
        <w:t>Hasmadi, I (2014). L-band ALOS PALSAR for biomass estimation of Matang Mangroves, Malaysia.</w:t>
      </w:r>
      <w:r w:rsidRPr="00281E1D">
        <w:rPr>
          <w:rFonts w:ascii="Times New Roman" w:cs="Times New Roman"/>
          <w:color w:val="000000" w:themeColor="text1"/>
          <w:sz w:val="24"/>
          <w:szCs w:val="24"/>
          <w:shd w:val="clear" w:color="auto" w:fill="FFFFFF"/>
        </w:rPr>
        <w:t> </w:t>
      </w:r>
      <w:r w:rsidRPr="00281E1D">
        <w:rPr>
          <w:rFonts w:ascii="Times New Roman" w:cs="Times New Roman"/>
          <w:i/>
          <w:iCs/>
          <w:color w:val="000000" w:themeColor="text1"/>
          <w:sz w:val="24"/>
          <w:szCs w:val="24"/>
          <w:shd w:val="clear" w:color="auto" w:fill="FFFFFF"/>
        </w:rPr>
        <w:t>Remote Sensing of Environment</w:t>
      </w:r>
      <w:r w:rsidRPr="00281E1D">
        <w:rPr>
          <w:rFonts w:ascii="Times New Roman" w:cs="Times New Roman"/>
          <w:color w:val="000000" w:themeColor="text1"/>
          <w:sz w:val="24"/>
          <w:szCs w:val="24"/>
          <w:shd w:val="clear" w:color="auto" w:fill="FFFFFF"/>
        </w:rPr>
        <w:t>,</w:t>
      </w:r>
      <w:r w:rsidRPr="00281E1D">
        <w:rPr>
          <w:rFonts w:ascii="Times New Roman" w:cs="Times New Roman"/>
          <w:color w:val="000000" w:themeColor="text1"/>
          <w:sz w:val="24"/>
          <w:szCs w:val="24"/>
          <w:shd w:val="clear" w:color="auto" w:fill="FFFFFF"/>
        </w:rPr>
        <w:t> </w:t>
      </w:r>
      <w:r w:rsidRPr="00281E1D">
        <w:rPr>
          <w:rFonts w:ascii="Times New Roman" w:cs="Times New Roman"/>
          <w:i/>
          <w:iCs/>
          <w:color w:val="000000" w:themeColor="text1"/>
          <w:sz w:val="24"/>
          <w:szCs w:val="24"/>
          <w:shd w:val="clear" w:color="auto" w:fill="FFFFFF"/>
        </w:rPr>
        <w:t>155</w:t>
      </w:r>
      <w:r w:rsidRPr="00281E1D">
        <w:rPr>
          <w:rFonts w:ascii="Times New Roman" w:cs="Times New Roman"/>
          <w:color w:val="000000" w:themeColor="text1"/>
          <w:sz w:val="24"/>
          <w:szCs w:val="24"/>
          <w:shd w:val="clear" w:color="auto" w:fill="FFFFFF"/>
        </w:rPr>
        <w:t>(1), 69-78.</w:t>
      </w:r>
    </w:p>
    <w:p w14:paraId="4AA54DF8" w14:textId="77777777" w:rsidR="00EB73E4" w:rsidRPr="00BC0258" w:rsidRDefault="00EB73E4" w:rsidP="00B87D75">
      <w:pPr>
        <w:spacing w:after="0" w:line="240" w:lineRule="auto"/>
        <w:jc w:val="both"/>
        <w:rPr>
          <w:rFonts w:ascii="Times New Roman" w:cs="Times New Roman"/>
          <w:color w:val="FF0000"/>
          <w:sz w:val="24"/>
          <w:szCs w:val="24"/>
        </w:rPr>
      </w:pPr>
    </w:p>
    <w:p w14:paraId="42ACF750" w14:textId="2081C79D" w:rsidR="00EB73E4" w:rsidRPr="00F022F5" w:rsidRDefault="00EB73E4" w:rsidP="00B87D75">
      <w:pPr>
        <w:spacing w:after="0" w:line="240" w:lineRule="auto"/>
        <w:jc w:val="both"/>
        <w:rPr>
          <w:rFonts w:ascii="Times New Roman" w:cs="Times New Roman"/>
          <w:color w:val="000000" w:themeColor="text1"/>
          <w:sz w:val="24"/>
          <w:szCs w:val="24"/>
        </w:rPr>
      </w:pPr>
      <w:r w:rsidRPr="00F022F5">
        <w:rPr>
          <w:rFonts w:ascii="Times New Roman" w:cs="Times New Roman"/>
          <w:color w:val="000000" w:themeColor="text1"/>
          <w:sz w:val="24"/>
          <w:szCs w:val="24"/>
        </w:rPr>
        <w:t>Hamilton, S. E.</w:t>
      </w:r>
      <w:r w:rsidR="009C5DB6">
        <w:rPr>
          <w:rFonts w:ascii="Times New Roman" w:cs="Times New Roman"/>
          <w:color w:val="000000" w:themeColor="text1"/>
          <w:sz w:val="24"/>
          <w:szCs w:val="24"/>
        </w:rPr>
        <w:t>,</w:t>
      </w:r>
      <w:r w:rsidRPr="00F022F5">
        <w:rPr>
          <w:rFonts w:ascii="Times New Roman" w:cs="Times New Roman"/>
          <w:color w:val="000000" w:themeColor="text1"/>
          <w:sz w:val="24"/>
          <w:szCs w:val="24"/>
        </w:rPr>
        <w:t xml:space="preserve"> &amp; Friess, D. A. (2018). Global carbon stocks and potential emissions due to mangrove deforestation from 2000 to 2012.</w:t>
      </w:r>
      <w:r w:rsidRPr="00F022F5">
        <w:rPr>
          <w:rFonts w:ascii="Times New Roman" w:cs="Times New Roman"/>
          <w:color w:val="000000" w:themeColor="text1"/>
          <w:sz w:val="24"/>
          <w:szCs w:val="24"/>
        </w:rPr>
        <w:t> </w:t>
      </w:r>
      <w:r w:rsidRPr="00F022F5">
        <w:rPr>
          <w:rFonts w:ascii="Times New Roman" w:cs="Times New Roman"/>
          <w:i/>
          <w:iCs/>
          <w:color w:val="000000" w:themeColor="text1"/>
          <w:sz w:val="24"/>
          <w:szCs w:val="24"/>
        </w:rPr>
        <w:t>Nature Climate Change</w:t>
      </w:r>
      <w:r w:rsidRPr="00F022F5">
        <w:rPr>
          <w:rFonts w:ascii="Times New Roman" w:cs="Times New Roman"/>
          <w:color w:val="000000" w:themeColor="text1"/>
          <w:sz w:val="24"/>
          <w:szCs w:val="24"/>
        </w:rPr>
        <w:t>,</w:t>
      </w:r>
      <w:r w:rsidRPr="00F022F5">
        <w:rPr>
          <w:rFonts w:ascii="Times New Roman" w:cs="Times New Roman"/>
          <w:color w:val="000000" w:themeColor="text1"/>
          <w:sz w:val="24"/>
          <w:szCs w:val="24"/>
        </w:rPr>
        <w:t> </w:t>
      </w:r>
      <w:r w:rsidRPr="00F022F5">
        <w:rPr>
          <w:rFonts w:ascii="Times New Roman" w:cs="Times New Roman"/>
          <w:i/>
          <w:iCs/>
          <w:color w:val="000000" w:themeColor="text1"/>
          <w:sz w:val="24"/>
          <w:szCs w:val="24"/>
        </w:rPr>
        <w:t>8</w:t>
      </w:r>
      <w:r w:rsidRPr="00F022F5">
        <w:rPr>
          <w:rFonts w:ascii="Times New Roman" w:cs="Times New Roman"/>
          <w:color w:val="000000" w:themeColor="text1"/>
          <w:sz w:val="24"/>
          <w:szCs w:val="24"/>
        </w:rPr>
        <w:t>(3), 240-244.</w:t>
      </w:r>
    </w:p>
    <w:p w14:paraId="00989833" w14:textId="53EC1717" w:rsidR="00EB73E4" w:rsidRPr="00CD39A9" w:rsidRDefault="00EB73E4" w:rsidP="00B87D75">
      <w:pPr>
        <w:spacing w:after="0" w:line="240" w:lineRule="auto"/>
        <w:jc w:val="both"/>
        <w:rPr>
          <w:rFonts w:ascii="Times New Roman" w:cs="Times New Roman"/>
          <w:color w:val="000000" w:themeColor="text1"/>
          <w:sz w:val="24"/>
          <w:szCs w:val="24"/>
        </w:rPr>
      </w:pPr>
    </w:p>
    <w:p w14:paraId="233EA433" w14:textId="1C951482" w:rsidR="00CD39A9" w:rsidRPr="00CD39A9" w:rsidRDefault="00CD39A9" w:rsidP="00CD39A9">
      <w:pPr>
        <w:spacing w:after="0" w:line="240" w:lineRule="auto"/>
        <w:jc w:val="both"/>
        <w:rPr>
          <w:rFonts w:ascii="Times New Roman" w:cs="Times New Roman"/>
          <w:color w:val="000000" w:themeColor="text1"/>
          <w:sz w:val="24"/>
          <w:szCs w:val="24"/>
        </w:rPr>
      </w:pPr>
      <w:r w:rsidRPr="00CD39A9">
        <w:rPr>
          <w:rFonts w:ascii="Times New Roman" w:cs="Times New Roman"/>
          <w:color w:val="000000" w:themeColor="text1"/>
          <w:sz w:val="24"/>
          <w:szCs w:val="24"/>
        </w:rPr>
        <w:lastRenderedPageBreak/>
        <w:t>Islam, M. A., Billah, Md. M., Idris, M. H., Bhuiyan, Md. K. A., &amp; Kamal, A. H. M. (2024). Mangroves</w:t>
      </w:r>
      <w:r>
        <w:rPr>
          <w:rFonts w:ascii="Times New Roman" w:cs="Times New Roman"/>
          <w:color w:val="000000" w:themeColor="text1"/>
          <w:sz w:val="24"/>
          <w:szCs w:val="24"/>
        </w:rPr>
        <w:t xml:space="preserve"> of Malaysia: a comprehensive review on ecosystem functions, services, restorations, and potential</w:t>
      </w:r>
      <w:r w:rsidRPr="00CD39A9">
        <w:rPr>
          <w:rFonts w:ascii="Times New Roman" w:cs="Times New Roman"/>
          <w:color w:val="000000" w:themeColor="text1"/>
          <w:sz w:val="24"/>
          <w:szCs w:val="24"/>
        </w:rPr>
        <w:t xml:space="preserve"> </w:t>
      </w:r>
      <w:r>
        <w:rPr>
          <w:rFonts w:ascii="Times New Roman" w:cs="Times New Roman"/>
          <w:color w:val="000000" w:themeColor="text1"/>
          <w:sz w:val="24"/>
          <w:szCs w:val="24"/>
        </w:rPr>
        <w:t>threats of climate change</w:t>
      </w:r>
      <w:r w:rsidRPr="00CD39A9">
        <w:rPr>
          <w:rFonts w:ascii="Times New Roman" w:cs="Times New Roman"/>
          <w:color w:val="000000" w:themeColor="text1"/>
          <w:sz w:val="24"/>
          <w:szCs w:val="24"/>
        </w:rPr>
        <w:t xml:space="preserve">. </w:t>
      </w:r>
      <w:r w:rsidRPr="00CD39A9">
        <w:rPr>
          <w:rFonts w:ascii="Times New Roman" w:cs="Times New Roman"/>
          <w:i/>
          <w:color w:val="000000" w:themeColor="text1"/>
          <w:sz w:val="24"/>
          <w:szCs w:val="24"/>
        </w:rPr>
        <w:t>Hydrobiologia</w:t>
      </w:r>
      <w:r w:rsidRPr="00CD39A9">
        <w:rPr>
          <w:rFonts w:ascii="Times New Roman" w:cs="Times New Roman"/>
          <w:color w:val="000000" w:themeColor="text1"/>
          <w:sz w:val="24"/>
          <w:szCs w:val="24"/>
        </w:rPr>
        <w:t xml:space="preserve">, </w:t>
      </w:r>
      <w:r w:rsidRPr="00CD39A9">
        <w:rPr>
          <w:rFonts w:ascii="Times New Roman" w:cs="Times New Roman"/>
          <w:i/>
          <w:color w:val="000000" w:themeColor="text1"/>
          <w:sz w:val="24"/>
          <w:szCs w:val="24"/>
        </w:rPr>
        <w:t>851</w:t>
      </w:r>
      <w:r w:rsidRPr="00CD39A9">
        <w:rPr>
          <w:rFonts w:ascii="Times New Roman" w:cs="Times New Roman"/>
          <w:color w:val="000000" w:themeColor="text1"/>
          <w:sz w:val="24"/>
          <w:szCs w:val="24"/>
        </w:rPr>
        <w:t>, 1841-1871.</w:t>
      </w:r>
    </w:p>
    <w:p w14:paraId="40C33181" w14:textId="77777777" w:rsidR="00CD39A9" w:rsidRPr="00CD39A9" w:rsidRDefault="00CD39A9" w:rsidP="00B87D75">
      <w:pPr>
        <w:spacing w:after="0" w:line="240" w:lineRule="auto"/>
        <w:jc w:val="both"/>
        <w:rPr>
          <w:rFonts w:ascii="Times New Roman" w:cs="Times New Roman"/>
          <w:color w:val="000000" w:themeColor="text1"/>
          <w:sz w:val="24"/>
          <w:szCs w:val="24"/>
        </w:rPr>
      </w:pPr>
    </w:p>
    <w:p w14:paraId="791391B9" w14:textId="77777777" w:rsidR="00EB73E4" w:rsidRPr="00D6774C" w:rsidRDefault="00EB73E4" w:rsidP="00B87D75">
      <w:pPr>
        <w:spacing w:after="0" w:line="240" w:lineRule="auto"/>
        <w:jc w:val="both"/>
        <w:rPr>
          <w:rFonts w:ascii="Times New Roman" w:cs="Times New Roman"/>
          <w:color w:val="000000" w:themeColor="text1"/>
          <w:sz w:val="24"/>
          <w:szCs w:val="24"/>
          <w:shd w:val="clear" w:color="auto" w:fill="FFFFFF"/>
        </w:rPr>
      </w:pPr>
      <w:r w:rsidRPr="00D6774C">
        <w:rPr>
          <w:rFonts w:ascii="Times New Roman" w:cs="Times New Roman"/>
          <w:color w:val="000000" w:themeColor="text1"/>
          <w:sz w:val="24"/>
          <w:szCs w:val="24"/>
          <w:shd w:val="clear" w:color="auto" w:fill="FFFFFF"/>
        </w:rPr>
        <w:t>Jhonnerie, R., Siregar, V. P., Nababan, B., Prasetyo, L. B., &amp; Wouthuyzen, S. (2015). Random forest classification for mangrove land cover mapping using Landsat 5 TM and ALOS PALSAR imageries.</w:t>
      </w:r>
      <w:r w:rsidRPr="00D6774C">
        <w:rPr>
          <w:rFonts w:ascii="Times New Roman" w:cs="Times New Roman"/>
          <w:color w:val="000000" w:themeColor="text1"/>
          <w:sz w:val="24"/>
          <w:szCs w:val="24"/>
          <w:shd w:val="clear" w:color="auto" w:fill="FFFFFF"/>
        </w:rPr>
        <w:t> </w:t>
      </w:r>
      <w:r w:rsidRPr="00D6774C">
        <w:rPr>
          <w:rFonts w:ascii="Times New Roman" w:cs="Times New Roman"/>
          <w:i/>
          <w:iCs/>
          <w:color w:val="000000" w:themeColor="text1"/>
          <w:sz w:val="24"/>
          <w:szCs w:val="24"/>
          <w:shd w:val="clear" w:color="auto" w:fill="FFFFFF"/>
        </w:rPr>
        <w:t>Procedia Environmental Sciences</w:t>
      </w:r>
      <w:r w:rsidRPr="00D6774C">
        <w:rPr>
          <w:rFonts w:ascii="Times New Roman" w:cs="Times New Roman"/>
          <w:color w:val="000000" w:themeColor="text1"/>
          <w:sz w:val="24"/>
          <w:szCs w:val="24"/>
          <w:shd w:val="clear" w:color="auto" w:fill="FFFFFF"/>
        </w:rPr>
        <w:t>,</w:t>
      </w:r>
      <w:r w:rsidRPr="00D6774C">
        <w:rPr>
          <w:rFonts w:ascii="Times New Roman" w:cs="Times New Roman"/>
          <w:color w:val="000000" w:themeColor="text1"/>
          <w:sz w:val="24"/>
          <w:szCs w:val="24"/>
          <w:shd w:val="clear" w:color="auto" w:fill="FFFFFF"/>
        </w:rPr>
        <w:t> </w:t>
      </w:r>
      <w:r w:rsidRPr="00D6774C">
        <w:rPr>
          <w:rFonts w:ascii="Times New Roman" w:cs="Times New Roman"/>
          <w:i/>
          <w:iCs/>
          <w:color w:val="000000" w:themeColor="text1"/>
          <w:sz w:val="24"/>
          <w:szCs w:val="24"/>
          <w:shd w:val="clear" w:color="auto" w:fill="FFFFFF"/>
        </w:rPr>
        <w:t>24</w:t>
      </w:r>
      <w:r w:rsidRPr="00D6774C">
        <w:rPr>
          <w:rFonts w:ascii="Times New Roman" w:cs="Times New Roman"/>
          <w:color w:val="000000" w:themeColor="text1"/>
          <w:sz w:val="24"/>
          <w:szCs w:val="24"/>
          <w:shd w:val="clear" w:color="auto" w:fill="FFFFFF"/>
        </w:rPr>
        <w:t>(1), 215-221.</w:t>
      </w:r>
    </w:p>
    <w:p w14:paraId="7ECA650F" w14:textId="3E8D579C" w:rsidR="00EB73E4" w:rsidRDefault="00EB73E4" w:rsidP="00B87D75">
      <w:pPr>
        <w:spacing w:after="0" w:line="240" w:lineRule="auto"/>
        <w:jc w:val="both"/>
        <w:rPr>
          <w:rFonts w:ascii="Times New Roman" w:cs="Times New Roman"/>
          <w:color w:val="FF0000"/>
          <w:sz w:val="24"/>
          <w:szCs w:val="24"/>
        </w:rPr>
      </w:pPr>
    </w:p>
    <w:p w14:paraId="4F66D822" w14:textId="46DFA921" w:rsidR="00E10FE2" w:rsidRPr="00E10FE2" w:rsidRDefault="00E10FE2" w:rsidP="00E10FE2">
      <w:pPr>
        <w:spacing w:after="0" w:line="240" w:lineRule="auto"/>
        <w:jc w:val="both"/>
        <w:rPr>
          <w:rFonts w:ascii="Times New Roman" w:cs="Times New Roman"/>
          <w:color w:val="000000" w:themeColor="text1"/>
          <w:sz w:val="24"/>
          <w:szCs w:val="24"/>
        </w:rPr>
      </w:pPr>
      <w:r w:rsidRPr="00E10FE2">
        <w:rPr>
          <w:rFonts w:ascii="Times New Roman" w:cs="Times New Roman"/>
          <w:color w:val="000000" w:themeColor="text1"/>
          <w:sz w:val="24"/>
          <w:szCs w:val="24"/>
        </w:rPr>
        <w:t xml:space="preserve">Kanniah, K. D., Kang, C. S., Sharma, S, &amp; Amir, A. A. (2021). Remote sensing to study mangrove fragmentation and its impacts on leaf area index and gross primary productivity in the south of Peninsular Malaysia. </w:t>
      </w:r>
      <w:r w:rsidRPr="00E10FE2">
        <w:rPr>
          <w:rFonts w:ascii="Times New Roman" w:cs="Times New Roman"/>
          <w:i/>
          <w:color w:val="000000" w:themeColor="text1"/>
          <w:sz w:val="24"/>
          <w:szCs w:val="24"/>
        </w:rPr>
        <w:t>Remote Sensing</w:t>
      </w:r>
      <w:r w:rsidRPr="00E10FE2">
        <w:rPr>
          <w:rFonts w:ascii="Times New Roman" w:cs="Times New Roman"/>
          <w:color w:val="000000" w:themeColor="text1"/>
          <w:sz w:val="24"/>
          <w:szCs w:val="24"/>
        </w:rPr>
        <w:t xml:space="preserve">, </w:t>
      </w:r>
      <w:r w:rsidRPr="00AF0CC0">
        <w:rPr>
          <w:rFonts w:ascii="Times New Roman" w:cs="Times New Roman"/>
          <w:i/>
          <w:color w:val="000000" w:themeColor="text1"/>
          <w:sz w:val="24"/>
          <w:szCs w:val="24"/>
        </w:rPr>
        <w:t>13</w:t>
      </w:r>
      <w:r w:rsidRPr="00E10FE2">
        <w:rPr>
          <w:rFonts w:ascii="Times New Roman" w:cs="Times New Roman"/>
          <w:color w:val="000000" w:themeColor="text1"/>
          <w:sz w:val="24"/>
          <w:szCs w:val="24"/>
        </w:rPr>
        <w:t>, 1427.</w:t>
      </w:r>
    </w:p>
    <w:p w14:paraId="089161E8" w14:textId="77777777" w:rsidR="00E10FE2" w:rsidRPr="00E10FE2" w:rsidRDefault="00E10FE2" w:rsidP="00B87D75">
      <w:pPr>
        <w:spacing w:after="0" w:line="240" w:lineRule="auto"/>
        <w:jc w:val="both"/>
        <w:rPr>
          <w:rFonts w:ascii="Times New Roman" w:cs="Times New Roman"/>
          <w:color w:val="000000" w:themeColor="text1"/>
          <w:sz w:val="24"/>
          <w:szCs w:val="24"/>
        </w:rPr>
      </w:pPr>
    </w:p>
    <w:p w14:paraId="3593E9C2" w14:textId="77777777" w:rsidR="00EB73E4" w:rsidRPr="005F2A88" w:rsidRDefault="00EB73E4" w:rsidP="00B87D75">
      <w:pPr>
        <w:spacing w:after="0" w:line="240" w:lineRule="auto"/>
        <w:jc w:val="both"/>
        <w:rPr>
          <w:rFonts w:ascii="Times New Roman" w:cs="Times New Roman"/>
          <w:color w:val="000000" w:themeColor="text1"/>
          <w:sz w:val="24"/>
          <w:szCs w:val="24"/>
          <w:shd w:val="clear" w:color="auto" w:fill="FFFFFF"/>
        </w:rPr>
      </w:pPr>
      <w:r w:rsidRPr="005F2A88">
        <w:rPr>
          <w:rFonts w:ascii="Times New Roman" w:cs="Times New Roman"/>
          <w:color w:val="000000" w:themeColor="text1"/>
          <w:sz w:val="24"/>
          <w:szCs w:val="24"/>
          <w:shd w:val="clear" w:color="auto" w:fill="FFFFFF"/>
        </w:rPr>
        <w:t>Kovacs, J. M., Jiao, X., Flores-de-Santiago, F., Zhang, C., &amp; Flores-Verdugo, F. (2013). Assessing relationships between Radarsat-2 C-band and structural parameters of a degraded mangrove forest.</w:t>
      </w:r>
      <w:r w:rsidRPr="005F2A88">
        <w:rPr>
          <w:rFonts w:ascii="Times New Roman" w:cs="Times New Roman"/>
          <w:color w:val="000000" w:themeColor="text1"/>
          <w:sz w:val="24"/>
          <w:szCs w:val="24"/>
          <w:shd w:val="clear" w:color="auto" w:fill="FFFFFF"/>
        </w:rPr>
        <w:t> </w:t>
      </w:r>
      <w:r w:rsidRPr="005F2A88">
        <w:rPr>
          <w:rFonts w:ascii="Times New Roman" w:cs="Times New Roman"/>
          <w:i/>
          <w:iCs/>
          <w:color w:val="000000" w:themeColor="text1"/>
          <w:sz w:val="24"/>
          <w:szCs w:val="24"/>
          <w:shd w:val="clear" w:color="auto" w:fill="FFFFFF"/>
        </w:rPr>
        <w:t>International Journal of Remote Sensing</w:t>
      </w:r>
      <w:r w:rsidRPr="005F2A88">
        <w:rPr>
          <w:rFonts w:ascii="Times New Roman" w:cs="Times New Roman"/>
          <w:color w:val="000000" w:themeColor="text1"/>
          <w:sz w:val="24"/>
          <w:szCs w:val="24"/>
          <w:shd w:val="clear" w:color="auto" w:fill="FFFFFF"/>
        </w:rPr>
        <w:t>,</w:t>
      </w:r>
      <w:r w:rsidRPr="005F2A88">
        <w:rPr>
          <w:rFonts w:ascii="Times New Roman" w:cs="Times New Roman"/>
          <w:color w:val="000000" w:themeColor="text1"/>
          <w:sz w:val="24"/>
          <w:szCs w:val="24"/>
          <w:shd w:val="clear" w:color="auto" w:fill="FFFFFF"/>
        </w:rPr>
        <w:t> </w:t>
      </w:r>
      <w:r w:rsidRPr="005F2A88">
        <w:rPr>
          <w:rFonts w:ascii="Times New Roman" w:cs="Times New Roman"/>
          <w:i/>
          <w:iCs/>
          <w:color w:val="000000" w:themeColor="text1"/>
          <w:sz w:val="24"/>
          <w:szCs w:val="24"/>
          <w:shd w:val="clear" w:color="auto" w:fill="FFFFFF"/>
        </w:rPr>
        <w:t>34</w:t>
      </w:r>
      <w:r w:rsidRPr="005F2A88">
        <w:rPr>
          <w:rFonts w:ascii="Times New Roman" w:cs="Times New Roman"/>
          <w:color w:val="000000" w:themeColor="text1"/>
          <w:sz w:val="24"/>
          <w:szCs w:val="24"/>
          <w:shd w:val="clear" w:color="auto" w:fill="FFFFFF"/>
        </w:rPr>
        <w:t>(20), 7002-7019.</w:t>
      </w:r>
    </w:p>
    <w:p w14:paraId="66EA11AC" w14:textId="77777777" w:rsidR="00CC3B6D" w:rsidRPr="00BC0258" w:rsidRDefault="00CC3B6D" w:rsidP="00B87D75">
      <w:pPr>
        <w:spacing w:after="0" w:line="240" w:lineRule="auto"/>
        <w:jc w:val="both"/>
        <w:rPr>
          <w:rFonts w:ascii="Times New Roman" w:cs="Times New Roman"/>
          <w:color w:val="FF0000"/>
          <w:sz w:val="24"/>
          <w:szCs w:val="24"/>
          <w:shd w:val="clear" w:color="auto" w:fill="FFFFFF"/>
        </w:rPr>
      </w:pPr>
    </w:p>
    <w:p w14:paraId="4DF59CED" w14:textId="63485B70" w:rsidR="00EB73E4" w:rsidRPr="00BC0258" w:rsidRDefault="00EB73E4" w:rsidP="00B87D75">
      <w:pPr>
        <w:spacing w:after="0" w:line="240" w:lineRule="auto"/>
        <w:jc w:val="both"/>
        <w:rPr>
          <w:rFonts w:ascii="Times New Roman" w:cs="Times New Roman"/>
          <w:color w:val="000000" w:themeColor="text1"/>
          <w:sz w:val="24"/>
          <w:szCs w:val="24"/>
          <w:shd w:val="clear" w:color="auto" w:fill="FFFFFF"/>
        </w:rPr>
      </w:pPr>
      <w:r w:rsidRPr="00BC0258">
        <w:rPr>
          <w:rFonts w:ascii="Times New Roman" w:cs="Times New Roman"/>
          <w:color w:val="000000" w:themeColor="text1"/>
          <w:sz w:val="24"/>
          <w:szCs w:val="24"/>
          <w:shd w:val="clear" w:color="auto" w:fill="FFFFFF"/>
        </w:rPr>
        <w:t>Lee, K. Y., Hou, C. G., Liew, S. C.</w:t>
      </w:r>
      <w:r w:rsidR="009C5DB6">
        <w:rPr>
          <w:rFonts w:ascii="Times New Roman" w:cs="Times New Roman"/>
          <w:color w:val="000000" w:themeColor="text1"/>
          <w:sz w:val="24"/>
          <w:szCs w:val="24"/>
          <w:shd w:val="clear" w:color="auto" w:fill="FFFFFF"/>
        </w:rPr>
        <w:t>,</w:t>
      </w:r>
      <w:r w:rsidRPr="00BC0258">
        <w:rPr>
          <w:rFonts w:ascii="Times New Roman" w:cs="Times New Roman"/>
          <w:color w:val="000000" w:themeColor="text1"/>
          <w:sz w:val="24"/>
          <w:szCs w:val="24"/>
          <w:shd w:val="clear" w:color="auto" w:fill="FFFFFF"/>
        </w:rPr>
        <w:t xml:space="preserve"> &amp; Kwoh, L. K. (2021). Gravitation-based bilateral filtering of ALOS-2 PALSAR-2 polarimetric data. </w:t>
      </w:r>
      <w:r w:rsidRPr="00BC0258">
        <w:rPr>
          <w:rFonts w:ascii="Times New Roman" w:cs="Times New Roman"/>
          <w:i/>
          <w:iCs/>
          <w:color w:val="000000" w:themeColor="text1"/>
          <w:sz w:val="24"/>
          <w:szCs w:val="24"/>
          <w:shd w:val="clear" w:color="auto" w:fill="FFFFFF"/>
        </w:rPr>
        <w:t>2021 IEEE International Geoscience and Remote Sensing Symposium</w:t>
      </w:r>
      <w:r w:rsidR="007E1CB9" w:rsidRPr="007E1CB9">
        <w:rPr>
          <w:rFonts w:ascii="Times New Roman" w:cs="Times New Roman"/>
          <w:iCs/>
          <w:color w:val="000000" w:themeColor="text1"/>
          <w:sz w:val="24"/>
          <w:szCs w:val="24"/>
          <w:shd w:val="clear" w:color="auto" w:fill="FFFFFF"/>
        </w:rPr>
        <w:t>,</w:t>
      </w:r>
      <w:r w:rsidRPr="00BC0258">
        <w:rPr>
          <w:rFonts w:ascii="Times New Roman" w:cs="Times New Roman"/>
          <w:i/>
          <w:iCs/>
          <w:color w:val="000000" w:themeColor="text1"/>
          <w:sz w:val="24"/>
          <w:szCs w:val="24"/>
          <w:shd w:val="clear" w:color="auto" w:fill="FFFFFF"/>
        </w:rPr>
        <w:t xml:space="preserve"> </w:t>
      </w:r>
      <w:r w:rsidRPr="00BC0258">
        <w:rPr>
          <w:rFonts w:ascii="Times New Roman" w:cs="Times New Roman"/>
          <w:color w:val="000000" w:themeColor="text1"/>
          <w:sz w:val="24"/>
          <w:szCs w:val="24"/>
          <w:shd w:val="clear" w:color="auto" w:fill="FFFFFF"/>
        </w:rPr>
        <w:t>4747-4750.</w:t>
      </w:r>
    </w:p>
    <w:p w14:paraId="6291FE19" w14:textId="77777777" w:rsidR="00EB73E4" w:rsidRPr="00BC0258" w:rsidRDefault="00EB73E4" w:rsidP="00B87D75">
      <w:pPr>
        <w:spacing w:after="0" w:line="240" w:lineRule="auto"/>
        <w:jc w:val="both"/>
        <w:rPr>
          <w:rFonts w:ascii="Times New Roman" w:cs="Times New Roman"/>
          <w:color w:val="FF0000"/>
          <w:sz w:val="24"/>
          <w:szCs w:val="24"/>
          <w:lang w:val="en-SG"/>
        </w:rPr>
      </w:pPr>
    </w:p>
    <w:p w14:paraId="42816D40" w14:textId="4DF2886D" w:rsidR="00EB73E4" w:rsidRPr="0082015E" w:rsidRDefault="00EB73E4" w:rsidP="00B87D75">
      <w:pPr>
        <w:spacing w:after="0" w:line="240" w:lineRule="auto"/>
        <w:jc w:val="both"/>
        <w:rPr>
          <w:rFonts w:ascii="Times New Roman" w:cs="Times New Roman"/>
          <w:color w:val="000000" w:themeColor="text1"/>
          <w:sz w:val="24"/>
          <w:szCs w:val="24"/>
          <w:shd w:val="clear" w:color="auto" w:fill="FFFFFF"/>
        </w:rPr>
      </w:pPr>
      <w:r w:rsidRPr="0082015E">
        <w:rPr>
          <w:rFonts w:ascii="Times New Roman" w:cs="Times New Roman"/>
          <w:color w:val="000000" w:themeColor="text1"/>
          <w:sz w:val="24"/>
          <w:szCs w:val="24"/>
          <w:shd w:val="clear" w:color="auto" w:fill="FFFFFF"/>
        </w:rPr>
        <w:t xml:space="preserve">Liu, X., Fatoyinbo, T. E., Thomas, N. M., Guan, W. W., Zhan, Y., Mondal, P., </w:t>
      </w:r>
      <w:r w:rsidR="0082015E" w:rsidRPr="0082015E">
        <w:rPr>
          <w:rFonts w:ascii="Times New Roman" w:cs="Times New Roman"/>
          <w:color w:val="000000" w:themeColor="text1"/>
          <w:sz w:val="24"/>
          <w:szCs w:val="24"/>
          <w:shd w:val="clear" w:color="auto" w:fill="FFFFFF"/>
        </w:rPr>
        <w:t xml:space="preserve">Lagomasino, D., Simard, M., Trettin, C. C., Deo, R., </w:t>
      </w:r>
      <w:r w:rsidRPr="0082015E">
        <w:rPr>
          <w:rFonts w:ascii="Times New Roman" w:cs="Times New Roman"/>
          <w:color w:val="000000" w:themeColor="text1"/>
          <w:sz w:val="24"/>
          <w:szCs w:val="24"/>
          <w:shd w:val="clear" w:color="auto" w:fill="FFFFFF"/>
        </w:rPr>
        <w:t>&amp; Barenblitt, A. (2021). Large-scale high-resolution coastal mangrove forests mapping across West Africa with machine learning ensemble and satellite big data.</w:t>
      </w:r>
      <w:r w:rsidRPr="0082015E">
        <w:rPr>
          <w:rFonts w:ascii="Times New Roman" w:cs="Times New Roman"/>
          <w:color w:val="000000" w:themeColor="text1"/>
          <w:sz w:val="24"/>
          <w:szCs w:val="24"/>
          <w:shd w:val="clear" w:color="auto" w:fill="FFFFFF"/>
        </w:rPr>
        <w:t> </w:t>
      </w:r>
      <w:r w:rsidRPr="0082015E">
        <w:rPr>
          <w:rFonts w:ascii="Times New Roman" w:cs="Times New Roman"/>
          <w:i/>
          <w:iCs/>
          <w:color w:val="000000" w:themeColor="text1"/>
          <w:sz w:val="24"/>
          <w:szCs w:val="24"/>
          <w:shd w:val="clear" w:color="auto" w:fill="FFFFFF"/>
        </w:rPr>
        <w:t>Frontiers in Earth Science</w:t>
      </w:r>
      <w:r w:rsidRPr="0082015E">
        <w:rPr>
          <w:rFonts w:ascii="Times New Roman" w:cs="Times New Roman"/>
          <w:color w:val="000000" w:themeColor="text1"/>
          <w:sz w:val="24"/>
          <w:szCs w:val="24"/>
          <w:shd w:val="clear" w:color="auto" w:fill="FFFFFF"/>
        </w:rPr>
        <w:t>,</w:t>
      </w:r>
      <w:r w:rsidRPr="0082015E">
        <w:rPr>
          <w:rFonts w:ascii="Times New Roman" w:cs="Times New Roman"/>
          <w:color w:val="000000" w:themeColor="text1"/>
          <w:sz w:val="24"/>
          <w:szCs w:val="24"/>
          <w:shd w:val="clear" w:color="auto" w:fill="FFFFFF"/>
        </w:rPr>
        <w:t> </w:t>
      </w:r>
      <w:r w:rsidRPr="0082015E">
        <w:rPr>
          <w:rFonts w:ascii="Times New Roman" w:cs="Times New Roman"/>
          <w:i/>
          <w:iCs/>
          <w:color w:val="000000" w:themeColor="text1"/>
          <w:sz w:val="24"/>
          <w:szCs w:val="24"/>
          <w:shd w:val="clear" w:color="auto" w:fill="FFFFFF"/>
        </w:rPr>
        <w:t>8</w:t>
      </w:r>
      <w:r w:rsidRPr="0082015E">
        <w:rPr>
          <w:rFonts w:ascii="Times New Roman" w:cs="Times New Roman"/>
          <w:color w:val="000000" w:themeColor="text1"/>
          <w:sz w:val="24"/>
          <w:szCs w:val="24"/>
          <w:shd w:val="clear" w:color="auto" w:fill="FFFFFF"/>
        </w:rPr>
        <w:t>(1), 560933.</w:t>
      </w:r>
    </w:p>
    <w:p w14:paraId="7A490F55" w14:textId="21977225" w:rsidR="00EB73E4" w:rsidRDefault="00EB73E4" w:rsidP="00B87D75">
      <w:pPr>
        <w:spacing w:after="0" w:line="240" w:lineRule="auto"/>
        <w:jc w:val="both"/>
        <w:rPr>
          <w:rFonts w:ascii="Times New Roman" w:cs="Times New Roman"/>
          <w:color w:val="FF0000"/>
          <w:sz w:val="24"/>
          <w:szCs w:val="24"/>
          <w:lang w:val="en-SG"/>
        </w:rPr>
      </w:pPr>
    </w:p>
    <w:p w14:paraId="4A02C3E4" w14:textId="3A2E9D52" w:rsidR="007C515E" w:rsidRPr="009C5DB6" w:rsidRDefault="009C5DB6" w:rsidP="009C5DB6">
      <w:pPr>
        <w:spacing w:after="0" w:line="240" w:lineRule="auto"/>
        <w:jc w:val="both"/>
        <w:rPr>
          <w:rFonts w:ascii="Times New Roman" w:hAnsi="Times New Roman" w:cs="Times New Roman"/>
          <w:color w:val="000000" w:themeColor="text1"/>
          <w:sz w:val="24"/>
          <w:szCs w:val="24"/>
          <w:lang w:val="en-SG"/>
        </w:rPr>
      </w:pPr>
      <w:r w:rsidRPr="009C5DB6">
        <w:rPr>
          <w:rFonts w:ascii="Times New Roman" w:hAnsi="Times New Roman" w:cs="Times New Roman"/>
          <w:color w:val="000000" w:themeColor="text1"/>
          <w:sz w:val="24"/>
          <w:szCs w:val="24"/>
          <w:lang w:val="en-SG"/>
        </w:rPr>
        <w:t xml:space="preserve">Lucas, </w:t>
      </w:r>
      <w:r w:rsidR="007C515E" w:rsidRPr="009C5DB6">
        <w:rPr>
          <w:rFonts w:ascii="Times New Roman" w:hAnsi="Times New Roman" w:cs="Times New Roman"/>
          <w:color w:val="000000" w:themeColor="text1"/>
          <w:sz w:val="24"/>
          <w:szCs w:val="24"/>
          <w:lang w:val="en-SG"/>
        </w:rPr>
        <w:t>R</w:t>
      </w:r>
      <w:r w:rsidRPr="009C5DB6">
        <w:rPr>
          <w:rFonts w:ascii="Times New Roman" w:hAnsi="Times New Roman" w:cs="Times New Roman"/>
          <w:color w:val="000000" w:themeColor="text1"/>
          <w:sz w:val="24"/>
          <w:szCs w:val="24"/>
          <w:lang w:val="en-SG"/>
        </w:rPr>
        <w:t>.,</w:t>
      </w:r>
      <w:r w:rsidR="007C515E" w:rsidRPr="009C5DB6">
        <w:rPr>
          <w:rFonts w:ascii="Times New Roman" w:hAnsi="Times New Roman" w:cs="Times New Roman"/>
          <w:color w:val="000000" w:themeColor="text1"/>
          <w:sz w:val="24"/>
          <w:szCs w:val="24"/>
          <w:lang w:val="en-SG"/>
        </w:rPr>
        <w:t xml:space="preserve"> </w:t>
      </w:r>
      <w:r w:rsidRPr="009C5DB6">
        <w:rPr>
          <w:rFonts w:ascii="Times New Roman" w:hAnsi="Times New Roman" w:cs="Times New Roman"/>
          <w:color w:val="000000" w:themeColor="text1"/>
          <w:sz w:val="24"/>
          <w:szCs w:val="24"/>
          <w:lang w:val="en-SG"/>
        </w:rPr>
        <w:t xml:space="preserve">Otero, </w:t>
      </w:r>
      <w:r w:rsidR="007C515E" w:rsidRPr="009C5DB6">
        <w:rPr>
          <w:rFonts w:ascii="Times New Roman" w:hAnsi="Times New Roman" w:cs="Times New Roman"/>
          <w:color w:val="000000" w:themeColor="text1"/>
          <w:sz w:val="24"/>
          <w:szCs w:val="24"/>
          <w:lang w:val="en-SG"/>
        </w:rPr>
        <w:t>V</w:t>
      </w:r>
      <w:r w:rsidRPr="009C5DB6">
        <w:rPr>
          <w:rFonts w:ascii="Times New Roman" w:hAnsi="Times New Roman" w:cs="Times New Roman"/>
          <w:color w:val="000000" w:themeColor="text1"/>
          <w:sz w:val="24"/>
          <w:szCs w:val="24"/>
          <w:lang w:val="en-SG"/>
        </w:rPr>
        <w:t xml:space="preserve">., Van De Kerchove, </w:t>
      </w:r>
      <w:r w:rsidR="007C515E" w:rsidRPr="009C5DB6">
        <w:rPr>
          <w:rFonts w:ascii="Times New Roman" w:hAnsi="Times New Roman" w:cs="Times New Roman"/>
          <w:color w:val="000000" w:themeColor="text1"/>
          <w:sz w:val="24"/>
          <w:szCs w:val="24"/>
          <w:lang w:val="en-SG"/>
        </w:rPr>
        <w:t>R</w:t>
      </w:r>
      <w:r w:rsidRPr="009C5DB6">
        <w:rPr>
          <w:rFonts w:ascii="Times New Roman" w:hAnsi="Times New Roman" w:cs="Times New Roman"/>
          <w:color w:val="000000" w:themeColor="text1"/>
          <w:sz w:val="24"/>
          <w:szCs w:val="24"/>
          <w:lang w:val="en-SG"/>
        </w:rPr>
        <w:t xml:space="preserve">., </w:t>
      </w:r>
      <w:r w:rsidR="007C515E" w:rsidRPr="009C5DB6">
        <w:rPr>
          <w:rFonts w:ascii="Times New Roman" w:hAnsi="Times New Roman" w:cs="Times New Roman"/>
          <w:color w:val="000000" w:themeColor="text1"/>
          <w:sz w:val="24"/>
          <w:szCs w:val="24"/>
          <w:lang w:val="en-SG"/>
        </w:rPr>
        <w:t>Lagomasino</w:t>
      </w:r>
      <w:r w:rsidRPr="009C5DB6">
        <w:rPr>
          <w:rFonts w:ascii="Times New Roman" w:hAnsi="Times New Roman" w:cs="Times New Roman"/>
          <w:color w:val="000000" w:themeColor="text1"/>
          <w:sz w:val="24"/>
          <w:szCs w:val="24"/>
          <w:lang w:val="en-SG"/>
        </w:rPr>
        <w:t xml:space="preserve">, D., </w:t>
      </w:r>
      <w:r w:rsidR="007C515E" w:rsidRPr="009C5DB6">
        <w:rPr>
          <w:rFonts w:ascii="Times New Roman" w:hAnsi="Times New Roman" w:cs="Times New Roman"/>
          <w:color w:val="000000" w:themeColor="text1"/>
          <w:sz w:val="24"/>
          <w:szCs w:val="24"/>
          <w:lang w:val="en-SG"/>
        </w:rPr>
        <w:t>Satyanarayana</w:t>
      </w:r>
      <w:r w:rsidRPr="009C5DB6">
        <w:rPr>
          <w:rFonts w:ascii="Times New Roman" w:hAnsi="Times New Roman" w:cs="Times New Roman"/>
          <w:color w:val="000000" w:themeColor="text1"/>
          <w:sz w:val="24"/>
          <w:szCs w:val="24"/>
          <w:lang w:val="en-SG"/>
        </w:rPr>
        <w:t>, B.,</w:t>
      </w:r>
      <w:r w:rsidR="007C515E" w:rsidRPr="009C5DB6">
        <w:rPr>
          <w:rFonts w:ascii="Times New Roman" w:hAnsi="Times New Roman" w:cs="Times New Roman"/>
          <w:color w:val="000000" w:themeColor="text1"/>
          <w:sz w:val="24"/>
          <w:szCs w:val="24"/>
          <w:lang w:val="en-SG"/>
        </w:rPr>
        <w:t xml:space="preserve"> Fatoyinbo</w:t>
      </w:r>
      <w:r w:rsidRPr="009C5DB6">
        <w:rPr>
          <w:rFonts w:ascii="Times New Roman" w:hAnsi="Times New Roman" w:cs="Times New Roman"/>
          <w:color w:val="000000" w:themeColor="text1"/>
          <w:sz w:val="24"/>
          <w:szCs w:val="24"/>
          <w:lang w:val="en-SG"/>
        </w:rPr>
        <w:t xml:space="preserve">, T., &amp; </w:t>
      </w:r>
      <w:r w:rsidR="007C515E" w:rsidRPr="009C5DB6">
        <w:rPr>
          <w:rFonts w:ascii="Times New Roman" w:hAnsi="Times New Roman" w:cs="Times New Roman"/>
          <w:color w:val="000000" w:themeColor="text1"/>
          <w:sz w:val="24"/>
          <w:szCs w:val="24"/>
          <w:lang w:val="en-SG"/>
        </w:rPr>
        <w:t>Dahdouh-Guebas</w:t>
      </w:r>
      <w:r w:rsidRPr="009C5DB6">
        <w:rPr>
          <w:rFonts w:ascii="Times New Roman" w:hAnsi="Times New Roman" w:cs="Times New Roman"/>
          <w:color w:val="000000" w:themeColor="text1"/>
          <w:sz w:val="24"/>
          <w:szCs w:val="24"/>
          <w:lang w:val="en-SG"/>
        </w:rPr>
        <w:t xml:space="preserve">, F. (2021). Monitoring Matang's Mangroves in Peninsular Malaysia through earth observations: A globally relevant approach. </w:t>
      </w:r>
      <w:r w:rsidRPr="009C5DB6">
        <w:rPr>
          <w:rStyle w:val="Emphasis"/>
          <w:rFonts w:ascii="Times New Roman" w:hAnsi="Times New Roman" w:cs="Times New Roman"/>
          <w:color w:val="000000" w:themeColor="text1"/>
          <w:sz w:val="24"/>
          <w:szCs w:val="24"/>
          <w:shd w:val="clear" w:color="auto" w:fill="FFFFFF"/>
        </w:rPr>
        <w:t>Land Degradation &amp; Development, 32</w:t>
      </w:r>
      <w:r w:rsidRPr="009C5DB6">
        <w:rPr>
          <w:rStyle w:val="Emphasis"/>
          <w:rFonts w:ascii="Times New Roman" w:hAnsi="Times New Roman" w:cs="Times New Roman"/>
          <w:i w:val="0"/>
          <w:color w:val="000000" w:themeColor="text1"/>
          <w:sz w:val="24"/>
          <w:szCs w:val="24"/>
          <w:shd w:val="clear" w:color="auto" w:fill="FFFFFF"/>
        </w:rPr>
        <w:t>, 354-373.</w:t>
      </w:r>
      <w:r w:rsidRPr="009C5DB6">
        <w:rPr>
          <w:rFonts w:ascii="Times New Roman" w:hAnsi="Times New Roman" w:cs="Times New Roman"/>
          <w:i/>
          <w:color w:val="000000" w:themeColor="text1"/>
          <w:sz w:val="24"/>
          <w:szCs w:val="24"/>
          <w:shd w:val="clear" w:color="auto" w:fill="FFFFFF"/>
        </w:rPr>
        <w:t> </w:t>
      </w:r>
    </w:p>
    <w:p w14:paraId="19FA9507" w14:textId="77777777" w:rsidR="007C515E" w:rsidRPr="00BC0258" w:rsidRDefault="007C515E" w:rsidP="00B87D75">
      <w:pPr>
        <w:spacing w:after="0" w:line="240" w:lineRule="auto"/>
        <w:jc w:val="both"/>
        <w:rPr>
          <w:rFonts w:ascii="Times New Roman" w:cs="Times New Roman"/>
          <w:color w:val="FF0000"/>
          <w:sz w:val="24"/>
          <w:szCs w:val="24"/>
          <w:lang w:val="en-SG"/>
        </w:rPr>
      </w:pPr>
    </w:p>
    <w:p w14:paraId="5FDE1CF9" w14:textId="13E7101F" w:rsidR="00EB73E4" w:rsidRPr="00D83788" w:rsidRDefault="00EB73E4" w:rsidP="0082015E">
      <w:pPr>
        <w:spacing w:after="0" w:line="240" w:lineRule="auto"/>
        <w:jc w:val="both"/>
        <w:rPr>
          <w:rFonts w:ascii="Times New Roman" w:cs="Times New Roman"/>
          <w:color w:val="000000" w:themeColor="text1"/>
          <w:sz w:val="24"/>
          <w:szCs w:val="24"/>
          <w:shd w:val="clear" w:color="auto" w:fill="FFFFFF"/>
        </w:rPr>
      </w:pPr>
      <w:r w:rsidRPr="00D83788">
        <w:rPr>
          <w:rFonts w:ascii="Times New Roman" w:cs="Times New Roman"/>
          <w:color w:val="000000" w:themeColor="text1"/>
          <w:sz w:val="24"/>
          <w:szCs w:val="24"/>
          <w:shd w:val="clear" w:color="auto" w:fill="FFFFFF"/>
        </w:rPr>
        <w:t xml:space="preserve">Lucas, R., Rebelo, L. M., Fatoyinbo, L., Rosenqvist, A., Itoh, T., Shimada, M., </w:t>
      </w:r>
      <w:r w:rsidR="00D83788" w:rsidRPr="00D83788">
        <w:rPr>
          <w:rFonts w:ascii="Times New Roman" w:cs="Times New Roman"/>
          <w:color w:val="000000" w:themeColor="text1"/>
          <w:sz w:val="24"/>
          <w:szCs w:val="24"/>
          <w:shd w:val="clear" w:color="auto" w:fill="FFFFFF"/>
        </w:rPr>
        <w:t>Simard, M.,</w:t>
      </w:r>
      <w:r w:rsidR="0082015E">
        <w:rPr>
          <w:rFonts w:ascii="Times New Roman" w:cs="Times New Roman"/>
          <w:color w:val="000000" w:themeColor="text1"/>
          <w:sz w:val="24"/>
          <w:szCs w:val="24"/>
          <w:shd w:val="clear" w:color="auto" w:fill="FFFFFF"/>
        </w:rPr>
        <w:t xml:space="preserve"> </w:t>
      </w:r>
      <w:r w:rsidR="00D83788" w:rsidRPr="00D83788">
        <w:rPr>
          <w:rFonts w:ascii="Times New Roman" w:cs="Times New Roman"/>
          <w:color w:val="000000" w:themeColor="text1"/>
          <w:sz w:val="24"/>
          <w:szCs w:val="24"/>
          <w:shd w:val="clear" w:color="auto" w:fill="FFFFFF"/>
        </w:rPr>
        <w:t>Souza-Filho, P. W., Thomas, N., Trettin, C., Accad, A., Carreiras, J.,</w:t>
      </w:r>
      <w:r w:rsidRPr="00D83788">
        <w:rPr>
          <w:rFonts w:ascii="Times New Roman" w:cs="Times New Roman"/>
          <w:color w:val="000000" w:themeColor="text1"/>
          <w:sz w:val="24"/>
          <w:szCs w:val="24"/>
          <w:shd w:val="clear" w:color="auto" w:fill="FFFFFF"/>
        </w:rPr>
        <w:t xml:space="preserve"> &amp; Hilarides, L. (2014). Contribution of L-band SAR to systematic global mangrove monitoring.</w:t>
      </w:r>
      <w:r w:rsidRPr="00D83788">
        <w:rPr>
          <w:rFonts w:ascii="Times New Roman" w:cs="Times New Roman"/>
          <w:color w:val="000000" w:themeColor="text1"/>
          <w:sz w:val="24"/>
          <w:szCs w:val="24"/>
          <w:shd w:val="clear" w:color="auto" w:fill="FFFFFF"/>
        </w:rPr>
        <w:t> </w:t>
      </w:r>
      <w:r w:rsidRPr="00D83788">
        <w:rPr>
          <w:rFonts w:ascii="Times New Roman" w:cs="Times New Roman"/>
          <w:i/>
          <w:iCs/>
          <w:color w:val="000000" w:themeColor="text1"/>
          <w:sz w:val="24"/>
          <w:szCs w:val="24"/>
          <w:shd w:val="clear" w:color="auto" w:fill="FFFFFF"/>
        </w:rPr>
        <w:t>Marine and Freshwater Research</w:t>
      </w:r>
      <w:r w:rsidRPr="00D83788">
        <w:rPr>
          <w:rFonts w:ascii="Times New Roman" w:cs="Times New Roman"/>
          <w:color w:val="000000" w:themeColor="text1"/>
          <w:sz w:val="24"/>
          <w:szCs w:val="24"/>
          <w:shd w:val="clear" w:color="auto" w:fill="FFFFFF"/>
        </w:rPr>
        <w:t>,</w:t>
      </w:r>
      <w:r w:rsidRPr="00D83788">
        <w:rPr>
          <w:rFonts w:ascii="Times New Roman" w:cs="Times New Roman"/>
          <w:color w:val="000000" w:themeColor="text1"/>
          <w:sz w:val="24"/>
          <w:szCs w:val="24"/>
          <w:shd w:val="clear" w:color="auto" w:fill="FFFFFF"/>
        </w:rPr>
        <w:t> </w:t>
      </w:r>
      <w:r w:rsidRPr="00D83788">
        <w:rPr>
          <w:rFonts w:ascii="Times New Roman" w:cs="Times New Roman"/>
          <w:i/>
          <w:iCs/>
          <w:color w:val="000000" w:themeColor="text1"/>
          <w:sz w:val="24"/>
          <w:szCs w:val="24"/>
          <w:shd w:val="clear" w:color="auto" w:fill="FFFFFF"/>
        </w:rPr>
        <w:t>65</w:t>
      </w:r>
      <w:r w:rsidRPr="00D83788">
        <w:rPr>
          <w:rFonts w:ascii="Times New Roman" w:cs="Times New Roman"/>
          <w:color w:val="000000" w:themeColor="text1"/>
          <w:sz w:val="24"/>
          <w:szCs w:val="24"/>
          <w:shd w:val="clear" w:color="auto" w:fill="FFFFFF"/>
        </w:rPr>
        <w:t>(7), 589-603.</w:t>
      </w:r>
    </w:p>
    <w:p w14:paraId="670A6847" w14:textId="77777777" w:rsidR="00EB73E4" w:rsidRPr="00BC0258" w:rsidRDefault="00EB73E4" w:rsidP="00B87D75">
      <w:pPr>
        <w:spacing w:after="0" w:line="240" w:lineRule="auto"/>
        <w:jc w:val="both"/>
        <w:rPr>
          <w:rFonts w:ascii="Times New Roman" w:cs="Times New Roman"/>
          <w:color w:val="FF0000"/>
          <w:lang w:val="en-SG"/>
        </w:rPr>
      </w:pPr>
    </w:p>
    <w:p w14:paraId="2CD462E9" w14:textId="192D245D" w:rsidR="00EB73E4" w:rsidRPr="00DA6017" w:rsidRDefault="00DA6017" w:rsidP="00B87D75">
      <w:pPr>
        <w:spacing w:after="0" w:line="240" w:lineRule="auto"/>
        <w:jc w:val="both"/>
        <w:rPr>
          <w:rFonts w:ascii="Times New Roman" w:cs="Times New Roman"/>
          <w:color w:val="000000" w:themeColor="text1"/>
          <w:sz w:val="24"/>
          <w:szCs w:val="24"/>
          <w:shd w:val="clear" w:color="auto" w:fill="FFFFFF"/>
        </w:rPr>
      </w:pPr>
      <w:r w:rsidRPr="00DA6017">
        <w:rPr>
          <w:rFonts w:ascii="Times New Roman" w:cs="Times New Roman"/>
          <w:color w:val="000000" w:themeColor="text1"/>
          <w:sz w:val="24"/>
          <w:szCs w:val="24"/>
          <w:shd w:val="clear" w:color="auto" w:fill="FFFFFF"/>
        </w:rPr>
        <w:t xml:space="preserve">Mohd </w:t>
      </w:r>
      <w:r w:rsidR="00EB73E4" w:rsidRPr="00DA6017">
        <w:rPr>
          <w:rFonts w:ascii="Times New Roman" w:cs="Times New Roman"/>
          <w:color w:val="000000" w:themeColor="text1"/>
          <w:sz w:val="24"/>
          <w:szCs w:val="24"/>
          <w:shd w:val="clear" w:color="auto" w:fill="FFFFFF"/>
        </w:rPr>
        <w:t xml:space="preserve">Hasmadi, I., Pakhriazad, H. Z., &amp; Norlida, K. (2011). Remote sensing for mapping RAMSAR heritage site at Sungai Pulai Mangrove Forest Reserve, Johor, Malaysia. </w:t>
      </w:r>
      <w:r w:rsidR="00EB73E4" w:rsidRPr="00DA6017">
        <w:rPr>
          <w:rFonts w:ascii="Times New Roman" w:cs="Times New Roman"/>
          <w:i/>
          <w:iCs/>
          <w:color w:val="000000" w:themeColor="text1"/>
          <w:sz w:val="24"/>
          <w:szCs w:val="24"/>
          <w:lang w:val="en-SG"/>
        </w:rPr>
        <w:t>Sains Malaysiana, 40</w:t>
      </w:r>
      <w:r w:rsidR="00EB73E4" w:rsidRPr="00A95F34">
        <w:rPr>
          <w:rFonts w:ascii="Times New Roman" w:cs="Times New Roman"/>
          <w:iCs/>
          <w:color w:val="000000" w:themeColor="text1"/>
          <w:sz w:val="24"/>
          <w:szCs w:val="24"/>
          <w:lang w:val="en-SG"/>
        </w:rPr>
        <w:t>(</w:t>
      </w:r>
      <w:r w:rsidR="00EB73E4" w:rsidRPr="00DA6017">
        <w:rPr>
          <w:rFonts w:ascii="Times New Roman" w:cs="Times New Roman"/>
          <w:color w:val="000000" w:themeColor="text1"/>
          <w:sz w:val="24"/>
          <w:szCs w:val="24"/>
          <w:lang w:val="en-SG"/>
        </w:rPr>
        <w:t>2), 83</w:t>
      </w:r>
      <w:r w:rsidR="00EB73E4" w:rsidRPr="00DA6017">
        <w:rPr>
          <w:rFonts w:ascii="Times New Roman" w:cs="Times New Roman"/>
          <w:color w:val="000000" w:themeColor="text1"/>
          <w:sz w:val="24"/>
          <w:szCs w:val="24"/>
          <w:lang w:val="en-SG"/>
        </w:rPr>
        <w:t>–</w:t>
      </w:r>
      <w:r w:rsidR="00EB73E4" w:rsidRPr="00DA6017">
        <w:rPr>
          <w:rFonts w:ascii="Times New Roman" w:cs="Times New Roman"/>
          <w:color w:val="000000" w:themeColor="text1"/>
          <w:sz w:val="24"/>
          <w:szCs w:val="24"/>
          <w:lang w:val="en-SG"/>
        </w:rPr>
        <w:t>88.</w:t>
      </w:r>
    </w:p>
    <w:p w14:paraId="6AE35ABC" w14:textId="77777777" w:rsidR="00EB73E4" w:rsidRPr="00BC0258" w:rsidRDefault="00EB73E4" w:rsidP="00B87D75">
      <w:pPr>
        <w:spacing w:after="0" w:line="240" w:lineRule="auto"/>
        <w:jc w:val="both"/>
        <w:rPr>
          <w:rFonts w:ascii="Times New Roman" w:cs="Times New Roman"/>
          <w:color w:val="FF0000"/>
          <w:sz w:val="24"/>
          <w:szCs w:val="24"/>
          <w:lang w:val="en-SG"/>
        </w:rPr>
      </w:pPr>
    </w:p>
    <w:p w14:paraId="2F1CD330" w14:textId="45772A92" w:rsidR="00EB73E4" w:rsidRPr="003864BF" w:rsidRDefault="00EB73E4" w:rsidP="00B87D75">
      <w:pPr>
        <w:spacing w:after="0" w:line="240" w:lineRule="auto"/>
        <w:jc w:val="both"/>
        <w:rPr>
          <w:rFonts w:ascii="Times New Roman" w:cs="Times New Roman"/>
          <w:color w:val="000000" w:themeColor="text1"/>
          <w:sz w:val="24"/>
          <w:szCs w:val="24"/>
          <w:shd w:val="clear" w:color="auto" w:fill="FFFFFF"/>
        </w:rPr>
      </w:pPr>
      <w:r w:rsidRPr="003864BF">
        <w:rPr>
          <w:rFonts w:ascii="Times New Roman" w:cs="Times New Roman"/>
          <w:color w:val="000000" w:themeColor="text1"/>
          <w:sz w:val="24"/>
          <w:szCs w:val="24"/>
          <w:shd w:val="clear" w:color="auto" w:fill="FFFFFF"/>
        </w:rPr>
        <w:t xml:space="preserve">Murdiyarso, D., Purbopuspito, J., Kauffman, J. B., Warren, M. W., Sasmito, S. D., Donato, D. C., </w:t>
      </w:r>
      <w:r w:rsidR="003864BF" w:rsidRPr="003864BF">
        <w:rPr>
          <w:rFonts w:ascii="Times New Roman" w:cs="Times New Roman"/>
          <w:color w:val="000000" w:themeColor="text1"/>
          <w:sz w:val="24"/>
          <w:szCs w:val="24"/>
          <w:shd w:val="clear" w:color="auto" w:fill="FFFFFF"/>
        </w:rPr>
        <w:t xml:space="preserve">Manuri, S., Krisnawati, H., Taberima, S. </w:t>
      </w:r>
      <w:r w:rsidRPr="003864BF">
        <w:rPr>
          <w:rFonts w:ascii="Times New Roman" w:cs="Times New Roman"/>
          <w:color w:val="000000" w:themeColor="text1"/>
          <w:sz w:val="24"/>
          <w:szCs w:val="24"/>
          <w:shd w:val="clear" w:color="auto" w:fill="FFFFFF"/>
        </w:rPr>
        <w:t>&amp; Kurnianto, S. (2015). The potential of Indonesian mangrove forests for global climate change mitigation.</w:t>
      </w:r>
      <w:r w:rsidRPr="003864BF">
        <w:rPr>
          <w:rFonts w:ascii="Times New Roman" w:cs="Times New Roman"/>
          <w:color w:val="000000" w:themeColor="text1"/>
          <w:sz w:val="24"/>
          <w:szCs w:val="24"/>
          <w:shd w:val="clear" w:color="auto" w:fill="FFFFFF"/>
        </w:rPr>
        <w:t> </w:t>
      </w:r>
      <w:r w:rsidRPr="003864BF">
        <w:rPr>
          <w:rFonts w:ascii="Times New Roman" w:cs="Times New Roman"/>
          <w:i/>
          <w:iCs/>
          <w:color w:val="000000" w:themeColor="text1"/>
          <w:sz w:val="24"/>
          <w:szCs w:val="24"/>
          <w:shd w:val="clear" w:color="auto" w:fill="FFFFFF"/>
        </w:rPr>
        <w:t>Nature Climate Change</w:t>
      </w:r>
      <w:r w:rsidRPr="003864BF">
        <w:rPr>
          <w:rFonts w:ascii="Times New Roman" w:cs="Times New Roman"/>
          <w:color w:val="000000" w:themeColor="text1"/>
          <w:sz w:val="24"/>
          <w:szCs w:val="24"/>
          <w:shd w:val="clear" w:color="auto" w:fill="FFFFFF"/>
        </w:rPr>
        <w:t>,</w:t>
      </w:r>
      <w:r w:rsidRPr="003864BF">
        <w:rPr>
          <w:rFonts w:ascii="Times New Roman" w:cs="Times New Roman"/>
          <w:color w:val="000000" w:themeColor="text1"/>
          <w:sz w:val="24"/>
          <w:szCs w:val="24"/>
          <w:shd w:val="clear" w:color="auto" w:fill="FFFFFF"/>
        </w:rPr>
        <w:t> </w:t>
      </w:r>
      <w:r w:rsidRPr="003864BF">
        <w:rPr>
          <w:rFonts w:ascii="Times New Roman" w:cs="Times New Roman"/>
          <w:i/>
          <w:iCs/>
          <w:color w:val="000000" w:themeColor="text1"/>
          <w:sz w:val="24"/>
          <w:szCs w:val="24"/>
          <w:shd w:val="clear" w:color="auto" w:fill="FFFFFF"/>
        </w:rPr>
        <w:t>5</w:t>
      </w:r>
      <w:r w:rsidRPr="003864BF">
        <w:rPr>
          <w:rFonts w:ascii="Times New Roman" w:cs="Times New Roman"/>
          <w:color w:val="000000" w:themeColor="text1"/>
          <w:sz w:val="24"/>
          <w:szCs w:val="24"/>
          <w:shd w:val="clear" w:color="auto" w:fill="FFFFFF"/>
        </w:rPr>
        <w:t>(12), 1089-1092.</w:t>
      </w:r>
    </w:p>
    <w:p w14:paraId="7FDE99B2" w14:textId="54D3C4DD" w:rsidR="00EB73E4" w:rsidRPr="00C42955" w:rsidRDefault="00EB73E4" w:rsidP="00C42955">
      <w:pPr>
        <w:spacing w:after="0" w:line="240" w:lineRule="auto"/>
        <w:jc w:val="both"/>
        <w:rPr>
          <w:rFonts w:ascii="Times New Roman" w:cs="Times New Roman"/>
          <w:color w:val="000000" w:themeColor="text1"/>
          <w:sz w:val="24"/>
          <w:szCs w:val="24"/>
          <w:lang w:val="en-SG"/>
        </w:rPr>
      </w:pPr>
    </w:p>
    <w:p w14:paraId="5B343F4E" w14:textId="5E7DBCEE" w:rsidR="00C42955" w:rsidRPr="00C42955" w:rsidRDefault="00C42955" w:rsidP="00C42955">
      <w:pPr>
        <w:spacing w:after="0" w:line="240" w:lineRule="auto"/>
        <w:jc w:val="both"/>
        <w:rPr>
          <w:rFonts w:ascii="Times New Roman" w:cs="Times New Roman"/>
          <w:color w:val="000000" w:themeColor="text1"/>
          <w:sz w:val="24"/>
          <w:szCs w:val="24"/>
          <w:lang w:val="en-SG"/>
        </w:rPr>
      </w:pPr>
      <w:r w:rsidRPr="00C42955">
        <w:rPr>
          <w:rFonts w:ascii="Times New Roman" w:cs="Times New Roman"/>
          <w:color w:val="000000" w:themeColor="text1"/>
          <w:sz w:val="24"/>
          <w:szCs w:val="24"/>
          <w:lang w:val="en-SG"/>
        </w:rPr>
        <w:t xml:space="preserve">Ong, J. E., &amp; Gong, W.K. (2013). </w:t>
      </w:r>
      <w:r w:rsidRPr="00C42955">
        <w:rPr>
          <w:rFonts w:ascii="Times New Roman" w:cs="Times New Roman"/>
          <w:i/>
          <w:color w:val="000000" w:themeColor="text1"/>
          <w:sz w:val="24"/>
          <w:szCs w:val="24"/>
          <w:lang w:val="en-SG"/>
        </w:rPr>
        <w:t>Structure, Function and Management of Mangrove Ecosystems</w:t>
      </w:r>
      <w:r w:rsidRPr="00C42955">
        <w:rPr>
          <w:rFonts w:ascii="Times New Roman" w:cs="Times New Roman"/>
          <w:color w:val="000000" w:themeColor="text1"/>
          <w:sz w:val="24"/>
          <w:szCs w:val="24"/>
          <w:lang w:val="en-SG"/>
        </w:rPr>
        <w:t>. International Society for Mangrove Ecosystems and International Tropical Timber Organization.</w:t>
      </w:r>
    </w:p>
    <w:p w14:paraId="4A9ADC59" w14:textId="77777777" w:rsidR="00C42955" w:rsidRPr="00C42955" w:rsidRDefault="00C42955" w:rsidP="00C42955">
      <w:pPr>
        <w:spacing w:after="0" w:line="240" w:lineRule="auto"/>
        <w:jc w:val="both"/>
        <w:rPr>
          <w:rFonts w:ascii="Times New Roman" w:cs="Times New Roman"/>
          <w:color w:val="000000" w:themeColor="text1"/>
          <w:sz w:val="24"/>
          <w:szCs w:val="24"/>
          <w:lang w:val="en-SG"/>
        </w:rPr>
      </w:pPr>
    </w:p>
    <w:p w14:paraId="19BB49E3" w14:textId="77777777" w:rsidR="00EB73E4" w:rsidRPr="004631E4" w:rsidRDefault="00EB73E4" w:rsidP="00B87D75">
      <w:pPr>
        <w:spacing w:after="0" w:line="240" w:lineRule="auto"/>
        <w:jc w:val="both"/>
        <w:rPr>
          <w:rFonts w:ascii="Times New Roman" w:cs="Times New Roman"/>
          <w:color w:val="000000" w:themeColor="text1"/>
          <w:sz w:val="24"/>
          <w:szCs w:val="24"/>
        </w:rPr>
      </w:pPr>
      <w:r w:rsidRPr="004631E4">
        <w:rPr>
          <w:rFonts w:ascii="Times New Roman" w:cs="Times New Roman"/>
          <w:color w:val="000000" w:themeColor="text1"/>
          <w:sz w:val="24"/>
          <w:szCs w:val="24"/>
        </w:rPr>
        <w:lastRenderedPageBreak/>
        <w:t xml:space="preserve">Pham, T. D., Yokoya, N., Bui, D. T., Yoshino, K., &amp; Friess, D. A. (2019). Remote sensing approaches for monitoring mangrove species, structure, and biomass: Opportunities and challenges. </w:t>
      </w:r>
      <w:r w:rsidRPr="004631E4">
        <w:rPr>
          <w:rFonts w:ascii="Times New Roman" w:cs="Times New Roman"/>
          <w:i/>
          <w:iCs/>
          <w:color w:val="000000" w:themeColor="text1"/>
          <w:sz w:val="24"/>
          <w:szCs w:val="24"/>
        </w:rPr>
        <w:t>Remote Sensing, 11</w:t>
      </w:r>
      <w:r w:rsidRPr="004631E4">
        <w:rPr>
          <w:rFonts w:ascii="Times New Roman" w:cs="Times New Roman"/>
          <w:color w:val="000000" w:themeColor="text1"/>
          <w:sz w:val="24"/>
          <w:szCs w:val="24"/>
        </w:rPr>
        <w:t>(3), 230.</w:t>
      </w:r>
    </w:p>
    <w:p w14:paraId="410E45A2" w14:textId="728A9B92" w:rsidR="00EB73E4" w:rsidRPr="00AE4756" w:rsidRDefault="00EB73E4" w:rsidP="00B87D75">
      <w:pPr>
        <w:spacing w:after="0" w:line="240" w:lineRule="auto"/>
        <w:jc w:val="both"/>
        <w:rPr>
          <w:rFonts w:ascii="Times New Roman" w:cs="Times New Roman"/>
          <w:color w:val="000000" w:themeColor="text1"/>
          <w:sz w:val="24"/>
          <w:szCs w:val="24"/>
        </w:rPr>
      </w:pPr>
    </w:p>
    <w:p w14:paraId="4A7F2AB2" w14:textId="3CF20D5A" w:rsidR="00AE4756" w:rsidRPr="00AE4756" w:rsidRDefault="00AE4756" w:rsidP="00B87D75">
      <w:pPr>
        <w:spacing w:after="0" w:line="240" w:lineRule="auto"/>
        <w:jc w:val="both"/>
        <w:rPr>
          <w:rFonts w:ascii="Times New Roman" w:cs="Times New Roman"/>
          <w:color w:val="000000" w:themeColor="text1"/>
          <w:sz w:val="24"/>
          <w:szCs w:val="24"/>
        </w:rPr>
      </w:pPr>
      <w:r w:rsidRPr="00AE4756">
        <w:rPr>
          <w:rFonts w:ascii="Times New Roman" w:cs="Times New Roman"/>
          <w:color w:val="000000" w:themeColor="text1"/>
          <w:sz w:val="24"/>
          <w:szCs w:val="24"/>
        </w:rPr>
        <w:t xml:space="preserve">Proisy, C., Mougin, E., Fromard, F., &amp; Karam, M. A. (2000). Interpretation of polarimetric radar signatures of mangrove forests. </w:t>
      </w:r>
      <w:r w:rsidRPr="00AE4756">
        <w:rPr>
          <w:rFonts w:ascii="Times New Roman" w:cs="Times New Roman"/>
          <w:i/>
          <w:color w:val="000000" w:themeColor="text1"/>
          <w:sz w:val="24"/>
          <w:szCs w:val="24"/>
        </w:rPr>
        <w:t>Remote Sensing of Environment</w:t>
      </w:r>
      <w:r w:rsidRPr="00AE4756">
        <w:rPr>
          <w:rFonts w:ascii="Times New Roman" w:cs="Times New Roman"/>
          <w:color w:val="000000" w:themeColor="text1"/>
          <w:sz w:val="24"/>
          <w:szCs w:val="24"/>
        </w:rPr>
        <w:t xml:space="preserve">, </w:t>
      </w:r>
      <w:r w:rsidRPr="00AE4756">
        <w:rPr>
          <w:rFonts w:ascii="Times New Roman" w:cs="Times New Roman"/>
          <w:i/>
          <w:color w:val="000000" w:themeColor="text1"/>
          <w:sz w:val="24"/>
          <w:szCs w:val="24"/>
        </w:rPr>
        <w:t>71</w:t>
      </w:r>
      <w:r w:rsidRPr="00AE4756">
        <w:rPr>
          <w:rFonts w:ascii="Times New Roman" w:cs="Times New Roman"/>
          <w:color w:val="000000" w:themeColor="text1"/>
          <w:sz w:val="24"/>
          <w:szCs w:val="24"/>
        </w:rPr>
        <w:t>, 56-66.</w:t>
      </w:r>
    </w:p>
    <w:p w14:paraId="0E397785" w14:textId="77777777" w:rsidR="00AE4756" w:rsidRPr="00AE4756" w:rsidRDefault="00AE4756" w:rsidP="00B87D75">
      <w:pPr>
        <w:spacing w:after="0" w:line="240" w:lineRule="auto"/>
        <w:jc w:val="both"/>
        <w:rPr>
          <w:rFonts w:ascii="Times New Roman" w:cs="Times New Roman"/>
          <w:color w:val="000000" w:themeColor="text1"/>
          <w:sz w:val="24"/>
          <w:szCs w:val="24"/>
        </w:rPr>
      </w:pPr>
    </w:p>
    <w:p w14:paraId="5E89ABB7" w14:textId="47E7B775" w:rsidR="00F2722E" w:rsidRPr="00F2722E" w:rsidRDefault="00F2722E" w:rsidP="00F2722E">
      <w:pPr>
        <w:spacing w:after="0" w:line="240" w:lineRule="auto"/>
        <w:jc w:val="both"/>
        <w:rPr>
          <w:rFonts w:ascii="Times New Roman" w:cs="Times New Roman"/>
          <w:color w:val="000000" w:themeColor="text1"/>
          <w:sz w:val="24"/>
          <w:szCs w:val="24"/>
        </w:rPr>
      </w:pPr>
      <w:r w:rsidRPr="00F2722E">
        <w:rPr>
          <w:rFonts w:ascii="Times New Roman" w:cs="Times New Roman"/>
          <w:color w:val="000000" w:themeColor="text1"/>
          <w:sz w:val="24"/>
          <w:szCs w:val="24"/>
        </w:rPr>
        <w:t>Roma</w:t>
      </w:r>
      <w:r w:rsidR="000F54D5">
        <w:rPr>
          <w:rFonts w:ascii="Times New Roman" w:hAnsi="Times New Roman" w:cs="Times New Roman"/>
          <w:color w:val="000000" w:themeColor="text1"/>
          <w:sz w:val="24"/>
          <w:szCs w:val="24"/>
        </w:rPr>
        <w:t>ñ</w:t>
      </w:r>
      <w:r w:rsidRPr="00F2722E">
        <w:rPr>
          <w:rFonts w:ascii="Times New Roman" w:cs="Times New Roman"/>
          <w:color w:val="000000" w:themeColor="text1"/>
          <w:sz w:val="24"/>
          <w:szCs w:val="24"/>
        </w:rPr>
        <w:t>ach, S. S., DeAngelis, D. L.</w:t>
      </w:r>
      <w:r>
        <w:rPr>
          <w:rFonts w:ascii="Times New Roman" w:cs="Times New Roman"/>
          <w:color w:val="000000" w:themeColor="text1"/>
          <w:sz w:val="24"/>
          <w:szCs w:val="24"/>
        </w:rPr>
        <w:t>,</w:t>
      </w:r>
      <w:r w:rsidRPr="00F2722E">
        <w:rPr>
          <w:rFonts w:ascii="Times New Roman" w:cs="Times New Roman"/>
          <w:color w:val="000000" w:themeColor="text1"/>
          <w:sz w:val="24"/>
          <w:szCs w:val="24"/>
        </w:rPr>
        <w:t xml:space="preserve"> Koh, H. L., Li, Y., Te</w:t>
      </w:r>
      <w:r>
        <w:rPr>
          <w:rFonts w:ascii="Times New Roman" w:cs="Times New Roman"/>
          <w:color w:val="000000" w:themeColor="text1"/>
          <w:sz w:val="24"/>
          <w:szCs w:val="24"/>
        </w:rPr>
        <w:t>h</w:t>
      </w:r>
      <w:r w:rsidRPr="00F2722E">
        <w:rPr>
          <w:rFonts w:ascii="Times New Roman" w:cs="Times New Roman"/>
          <w:color w:val="000000" w:themeColor="text1"/>
          <w:sz w:val="24"/>
          <w:szCs w:val="24"/>
        </w:rPr>
        <w:t xml:space="preserve">, S. Y., Raja Barizan, R. S., </w:t>
      </w:r>
      <w:r>
        <w:rPr>
          <w:rFonts w:ascii="Times New Roman" w:cs="Times New Roman"/>
          <w:color w:val="000000" w:themeColor="text1"/>
          <w:sz w:val="24"/>
          <w:szCs w:val="24"/>
        </w:rPr>
        <w:t>&amp;</w:t>
      </w:r>
      <w:r w:rsidRPr="00F2722E">
        <w:rPr>
          <w:rFonts w:ascii="Times New Roman" w:cs="Times New Roman"/>
          <w:color w:val="000000" w:themeColor="text1"/>
          <w:sz w:val="24"/>
          <w:szCs w:val="24"/>
        </w:rPr>
        <w:t xml:space="preserve"> Zhai, L. (2018). Conservation and restoration of mangroves: Global status, perspectives, and prognosis. </w:t>
      </w:r>
      <w:r w:rsidRPr="00F2722E">
        <w:rPr>
          <w:rFonts w:ascii="Times New Roman" w:cs="Times New Roman"/>
          <w:i/>
          <w:color w:val="000000" w:themeColor="text1"/>
          <w:sz w:val="24"/>
          <w:szCs w:val="24"/>
        </w:rPr>
        <w:t>Ocean and Coastal Management</w:t>
      </w:r>
      <w:r w:rsidRPr="00F2722E">
        <w:rPr>
          <w:rFonts w:ascii="Times New Roman" w:cs="Times New Roman"/>
          <w:color w:val="000000" w:themeColor="text1"/>
          <w:sz w:val="24"/>
          <w:szCs w:val="24"/>
        </w:rPr>
        <w:t xml:space="preserve">, </w:t>
      </w:r>
      <w:r w:rsidRPr="00F2722E">
        <w:rPr>
          <w:rFonts w:ascii="Times New Roman" w:cs="Times New Roman"/>
          <w:i/>
          <w:color w:val="000000" w:themeColor="text1"/>
          <w:sz w:val="24"/>
          <w:szCs w:val="24"/>
        </w:rPr>
        <w:t>154</w:t>
      </w:r>
      <w:r w:rsidRPr="00F2722E">
        <w:rPr>
          <w:rFonts w:ascii="Times New Roman" w:cs="Times New Roman"/>
          <w:color w:val="000000" w:themeColor="text1"/>
          <w:sz w:val="24"/>
          <w:szCs w:val="24"/>
        </w:rPr>
        <w:t>, 72-82.</w:t>
      </w:r>
    </w:p>
    <w:p w14:paraId="65974AE8" w14:textId="77777777" w:rsidR="00F2722E" w:rsidRDefault="00F2722E" w:rsidP="00B87D75">
      <w:pPr>
        <w:spacing w:after="0" w:line="240" w:lineRule="auto"/>
        <w:jc w:val="both"/>
        <w:rPr>
          <w:rFonts w:ascii="Times New Roman" w:cs="Times New Roman"/>
          <w:color w:val="FF0000"/>
          <w:sz w:val="24"/>
          <w:szCs w:val="24"/>
        </w:rPr>
      </w:pPr>
    </w:p>
    <w:p w14:paraId="5B922C38" w14:textId="628D6638" w:rsidR="00EB73E4" w:rsidRPr="002906BC" w:rsidRDefault="00EB73E4" w:rsidP="00B87D75">
      <w:pPr>
        <w:spacing w:after="0" w:line="240" w:lineRule="auto"/>
        <w:jc w:val="both"/>
        <w:rPr>
          <w:rFonts w:ascii="Times New Roman" w:cs="Times New Roman"/>
          <w:color w:val="000000" w:themeColor="text1"/>
          <w:sz w:val="24"/>
          <w:szCs w:val="24"/>
        </w:rPr>
      </w:pPr>
      <w:r w:rsidRPr="002906BC">
        <w:rPr>
          <w:rFonts w:ascii="Times New Roman" w:cs="Times New Roman"/>
          <w:color w:val="000000" w:themeColor="text1"/>
          <w:sz w:val="24"/>
          <w:szCs w:val="24"/>
        </w:rPr>
        <w:t>Ronneberger, O., Fischer, P., &amp; Brox, T. (</w:t>
      </w:r>
      <w:r w:rsidR="00766BB3" w:rsidRPr="002906BC">
        <w:rPr>
          <w:rFonts w:ascii="Times New Roman" w:eastAsia="Times New Roman" w:hAnsi="Times New Roman" w:cs="Times New Roman"/>
          <w:color w:val="000000" w:themeColor="text1"/>
          <w:sz w:val="24"/>
          <w:szCs w:val="24"/>
          <w:lang w:eastAsia="en-GB"/>
        </w:rPr>
        <w:t>2015</w:t>
      </w:r>
      <w:r w:rsidRPr="002906BC">
        <w:rPr>
          <w:rFonts w:ascii="Times New Roman" w:cs="Times New Roman"/>
          <w:color w:val="000000" w:themeColor="text1"/>
          <w:sz w:val="24"/>
          <w:szCs w:val="24"/>
        </w:rPr>
        <w:t xml:space="preserve">). U-Net: Convolutional networks for biomedical image segmentation. </w:t>
      </w:r>
      <w:r w:rsidRPr="002906BC">
        <w:rPr>
          <w:rFonts w:ascii="Times New Roman" w:cs="Times New Roman"/>
          <w:i/>
          <w:iCs/>
          <w:color w:val="000000" w:themeColor="text1"/>
          <w:sz w:val="24"/>
          <w:szCs w:val="24"/>
        </w:rPr>
        <w:t>ar</w:t>
      </w:r>
      <w:r w:rsidRPr="002906BC">
        <w:rPr>
          <w:rFonts w:ascii="Times New Roman" w:hAnsi="Times New Roman" w:cs="Times New Roman"/>
          <w:i/>
          <w:iCs/>
          <w:color w:val="000000" w:themeColor="text1"/>
          <w:sz w:val="24"/>
          <w:szCs w:val="24"/>
        </w:rPr>
        <w:t>Xiv</w:t>
      </w:r>
      <w:r w:rsidRPr="002906BC">
        <w:rPr>
          <w:rFonts w:ascii="Times New Roman" w:hAnsi="Times New Roman" w:cs="Times New Roman"/>
          <w:color w:val="000000" w:themeColor="text1"/>
          <w:sz w:val="24"/>
          <w:szCs w:val="24"/>
        </w:rPr>
        <w:t xml:space="preserve">. </w:t>
      </w:r>
      <w:hyperlink r:id="rId25" w:tgtFrame="_new" w:history="1">
        <w:r w:rsidRPr="002906BC">
          <w:rPr>
            <w:rStyle w:val="Hyperlink"/>
            <w:rFonts w:ascii="Times New Roman" w:hAnsi="Times New Roman" w:cs="Times New Roman"/>
            <w:color w:val="000000" w:themeColor="text1"/>
            <w:sz w:val="24"/>
            <w:szCs w:val="24"/>
          </w:rPr>
          <w:t>https://arxiv.org/abs/1505.04597</w:t>
        </w:r>
      </w:hyperlink>
    </w:p>
    <w:p w14:paraId="11B74E6B" w14:textId="77777777" w:rsidR="00EB73E4" w:rsidRPr="00BC0258" w:rsidRDefault="00EB73E4" w:rsidP="00B87D75">
      <w:pPr>
        <w:spacing w:after="0" w:line="240" w:lineRule="auto"/>
        <w:jc w:val="both"/>
        <w:rPr>
          <w:rFonts w:ascii="Times New Roman" w:cs="Times New Roman"/>
          <w:color w:val="FF0000"/>
          <w:sz w:val="24"/>
          <w:szCs w:val="24"/>
        </w:rPr>
      </w:pPr>
    </w:p>
    <w:p w14:paraId="40480BD4" w14:textId="77777777" w:rsidR="00EB73E4" w:rsidRPr="001E2ECD" w:rsidRDefault="00EB73E4" w:rsidP="00B87D75">
      <w:pPr>
        <w:spacing w:after="0" w:line="240" w:lineRule="auto"/>
        <w:jc w:val="both"/>
        <w:rPr>
          <w:rFonts w:ascii="Times New Roman" w:cs="Times New Roman"/>
          <w:color w:val="000000" w:themeColor="text1"/>
          <w:sz w:val="24"/>
          <w:szCs w:val="24"/>
          <w:shd w:val="clear" w:color="auto" w:fill="FFFFFF"/>
        </w:rPr>
      </w:pPr>
      <w:r w:rsidRPr="001E2ECD">
        <w:rPr>
          <w:rFonts w:ascii="Times New Roman" w:cs="Times New Roman"/>
          <w:color w:val="000000" w:themeColor="text1"/>
          <w:sz w:val="24"/>
          <w:szCs w:val="24"/>
          <w:shd w:val="clear" w:color="auto" w:fill="FFFFFF"/>
        </w:rPr>
        <w:t>Sharifi, A., Felegari, S., &amp; Tariq, A. (2022). Mangrove forests mapping using Sentinel-1 and Sentinel-2 satellite images.</w:t>
      </w:r>
      <w:r w:rsidRPr="001E2ECD">
        <w:rPr>
          <w:rFonts w:ascii="Times New Roman" w:cs="Times New Roman"/>
          <w:color w:val="000000" w:themeColor="text1"/>
          <w:sz w:val="24"/>
          <w:szCs w:val="24"/>
          <w:shd w:val="clear" w:color="auto" w:fill="FFFFFF"/>
        </w:rPr>
        <w:t> </w:t>
      </w:r>
      <w:r w:rsidRPr="001E2ECD">
        <w:rPr>
          <w:rFonts w:ascii="Times New Roman" w:cs="Times New Roman"/>
          <w:i/>
          <w:iCs/>
          <w:color w:val="000000" w:themeColor="text1"/>
          <w:sz w:val="24"/>
          <w:szCs w:val="24"/>
          <w:shd w:val="clear" w:color="auto" w:fill="FFFFFF"/>
        </w:rPr>
        <w:t>Arabian Journal of Geosciences</w:t>
      </w:r>
      <w:r w:rsidRPr="001E2ECD">
        <w:rPr>
          <w:rFonts w:ascii="Times New Roman" w:cs="Times New Roman"/>
          <w:color w:val="000000" w:themeColor="text1"/>
          <w:sz w:val="24"/>
          <w:szCs w:val="24"/>
          <w:shd w:val="clear" w:color="auto" w:fill="FFFFFF"/>
        </w:rPr>
        <w:t>,</w:t>
      </w:r>
      <w:r w:rsidRPr="001E2ECD">
        <w:rPr>
          <w:rFonts w:ascii="Times New Roman" w:cs="Times New Roman"/>
          <w:color w:val="000000" w:themeColor="text1"/>
          <w:sz w:val="24"/>
          <w:szCs w:val="24"/>
          <w:shd w:val="clear" w:color="auto" w:fill="FFFFFF"/>
        </w:rPr>
        <w:t> </w:t>
      </w:r>
      <w:r w:rsidRPr="001E2ECD">
        <w:rPr>
          <w:rFonts w:ascii="Times New Roman" w:cs="Times New Roman"/>
          <w:i/>
          <w:iCs/>
          <w:color w:val="000000" w:themeColor="text1"/>
          <w:sz w:val="24"/>
          <w:szCs w:val="24"/>
          <w:shd w:val="clear" w:color="auto" w:fill="FFFFFF"/>
        </w:rPr>
        <w:t>15</w:t>
      </w:r>
      <w:r w:rsidRPr="001E2ECD">
        <w:rPr>
          <w:rFonts w:ascii="Times New Roman" w:cs="Times New Roman"/>
          <w:color w:val="000000" w:themeColor="text1"/>
          <w:sz w:val="24"/>
          <w:szCs w:val="24"/>
          <w:shd w:val="clear" w:color="auto" w:fill="FFFFFF"/>
        </w:rPr>
        <w:t>(20), 1593.</w:t>
      </w:r>
    </w:p>
    <w:p w14:paraId="26FA9D42" w14:textId="57A35122" w:rsidR="00EB73E4" w:rsidRDefault="00EB73E4" w:rsidP="00B87D75">
      <w:pPr>
        <w:spacing w:after="0" w:line="240" w:lineRule="auto"/>
        <w:jc w:val="both"/>
        <w:rPr>
          <w:rFonts w:ascii="Times New Roman" w:cs="Times New Roman"/>
          <w:color w:val="000000" w:themeColor="text1"/>
          <w:sz w:val="24"/>
          <w:szCs w:val="24"/>
          <w:lang w:val="en-SG"/>
        </w:rPr>
      </w:pPr>
    </w:p>
    <w:p w14:paraId="2F6C7838" w14:textId="4D544402" w:rsidR="0084647A" w:rsidRDefault="0084647A" w:rsidP="00B87D75">
      <w:pPr>
        <w:spacing w:after="0" w:line="240" w:lineRule="auto"/>
        <w:jc w:val="both"/>
        <w:rPr>
          <w:rFonts w:ascii="Times New Roman" w:cs="Times New Roman"/>
          <w:color w:val="000000" w:themeColor="text1"/>
          <w:sz w:val="24"/>
          <w:szCs w:val="24"/>
          <w:lang w:val="en-SG"/>
        </w:rPr>
      </w:pPr>
      <w:r w:rsidRPr="0084647A">
        <w:rPr>
          <w:rFonts w:ascii="Times New Roman" w:cs="Times New Roman"/>
          <w:color w:val="000000" w:themeColor="text1"/>
          <w:sz w:val="24"/>
          <w:szCs w:val="24"/>
          <w:lang w:val="en-SG"/>
        </w:rPr>
        <w:t>Small</w:t>
      </w:r>
      <w:r>
        <w:rPr>
          <w:rFonts w:ascii="Times New Roman" w:cs="Times New Roman"/>
          <w:color w:val="000000" w:themeColor="text1"/>
          <w:sz w:val="24"/>
          <w:szCs w:val="24"/>
          <w:lang w:val="en-SG"/>
        </w:rPr>
        <w:t>, D.,</w:t>
      </w:r>
      <w:r w:rsidRPr="0084647A">
        <w:rPr>
          <w:rFonts w:ascii="Times New Roman" w:cs="Times New Roman"/>
          <w:color w:val="000000" w:themeColor="text1"/>
          <w:sz w:val="24"/>
          <w:szCs w:val="24"/>
          <w:lang w:val="en-SG"/>
        </w:rPr>
        <w:t xml:space="preserve"> &amp; Schubert</w:t>
      </w:r>
      <w:r>
        <w:rPr>
          <w:rFonts w:ascii="Times New Roman" w:cs="Times New Roman"/>
          <w:color w:val="000000" w:themeColor="text1"/>
          <w:sz w:val="24"/>
          <w:szCs w:val="24"/>
          <w:lang w:val="en-SG"/>
        </w:rPr>
        <w:t>,</w:t>
      </w:r>
      <w:r w:rsidRPr="0084647A">
        <w:rPr>
          <w:rFonts w:ascii="Times New Roman" w:cs="Times New Roman"/>
          <w:color w:val="000000" w:themeColor="text1"/>
          <w:sz w:val="24"/>
          <w:szCs w:val="24"/>
          <w:lang w:val="en-SG"/>
        </w:rPr>
        <w:t xml:space="preserve"> A</w:t>
      </w:r>
      <w:r>
        <w:rPr>
          <w:rFonts w:ascii="Times New Roman" w:cs="Times New Roman"/>
          <w:color w:val="000000" w:themeColor="text1"/>
          <w:sz w:val="24"/>
          <w:szCs w:val="24"/>
          <w:lang w:val="en-SG"/>
        </w:rPr>
        <w:t xml:space="preserve">. (2008). </w:t>
      </w:r>
      <w:r w:rsidRPr="0084647A">
        <w:rPr>
          <w:rFonts w:ascii="Times New Roman" w:cs="Times New Roman"/>
          <w:i/>
          <w:color w:val="000000" w:themeColor="text1"/>
          <w:sz w:val="24"/>
          <w:szCs w:val="24"/>
          <w:lang w:val="en-SG"/>
        </w:rPr>
        <w:t>Guide to ASAR Geocoding</w:t>
      </w:r>
      <w:r>
        <w:rPr>
          <w:rFonts w:ascii="Times New Roman" w:cs="Times New Roman"/>
          <w:color w:val="000000" w:themeColor="text1"/>
          <w:sz w:val="24"/>
          <w:szCs w:val="24"/>
          <w:lang w:val="en-SG"/>
        </w:rPr>
        <w:t xml:space="preserve"> (Reference No. </w:t>
      </w:r>
      <w:r w:rsidRPr="0084647A">
        <w:rPr>
          <w:rFonts w:ascii="Times New Roman" w:cs="Times New Roman"/>
          <w:color w:val="000000" w:themeColor="text1"/>
          <w:sz w:val="24"/>
          <w:szCs w:val="24"/>
          <w:lang w:val="en-SG"/>
        </w:rPr>
        <w:t>RSL-ASAR-GC-AD</w:t>
      </w:r>
      <w:r>
        <w:rPr>
          <w:rFonts w:ascii="Times New Roman" w:cs="Times New Roman"/>
          <w:color w:val="000000" w:themeColor="text1"/>
          <w:sz w:val="24"/>
          <w:szCs w:val="24"/>
          <w:lang w:val="en-SG"/>
        </w:rPr>
        <w:t>). University of Zurich.</w:t>
      </w:r>
      <w:r w:rsidRPr="0084647A">
        <w:rPr>
          <w:rFonts w:ascii="Times New Roman" w:cs="Times New Roman"/>
          <w:color w:val="000000" w:themeColor="text1"/>
          <w:sz w:val="24"/>
          <w:szCs w:val="24"/>
          <w:lang w:val="en-SG"/>
        </w:rPr>
        <w:t xml:space="preserve"> </w:t>
      </w:r>
    </w:p>
    <w:p w14:paraId="6E9F9ED3" w14:textId="77777777" w:rsidR="0084647A" w:rsidRPr="001E2ECD" w:rsidRDefault="0084647A" w:rsidP="00B87D75">
      <w:pPr>
        <w:spacing w:after="0" w:line="240" w:lineRule="auto"/>
        <w:jc w:val="both"/>
        <w:rPr>
          <w:rFonts w:ascii="Times New Roman" w:cs="Times New Roman"/>
          <w:color w:val="000000" w:themeColor="text1"/>
          <w:sz w:val="24"/>
          <w:szCs w:val="24"/>
          <w:lang w:val="en-SG"/>
        </w:rPr>
      </w:pPr>
    </w:p>
    <w:p w14:paraId="776FAD43" w14:textId="49FF487A" w:rsidR="00EB73E4" w:rsidRPr="0040300F" w:rsidRDefault="00EB73E4" w:rsidP="00B87D75">
      <w:pPr>
        <w:spacing w:after="0" w:line="240" w:lineRule="auto"/>
        <w:jc w:val="both"/>
        <w:rPr>
          <w:rFonts w:ascii="Times New Roman" w:cs="Times New Roman"/>
          <w:color w:val="000000" w:themeColor="text1"/>
          <w:sz w:val="24"/>
          <w:szCs w:val="24"/>
          <w:shd w:val="clear" w:color="auto" w:fill="FFFFFF"/>
        </w:rPr>
      </w:pPr>
      <w:r w:rsidRPr="0040300F">
        <w:rPr>
          <w:rFonts w:ascii="Times New Roman" w:cs="Times New Roman"/>
          <w:color w:val="000000" w:themeColor="text1"/>
          <w:sz w:val="24"/>
          <w:szCs w:val="24"/>
          <w:shd w:val="clear" w:color="auto" w:fill="FFFFFF"/>
        </w:rPr>
        <w:t>Sol</w:t>
      </w:r>
      <w:r w:rsidR="0040300F" w:rsidRPr="0040300F">
        <w:rPr>
          <w:rFonts w:ascii="Times New Roman" w:hAnsi="Times New Roman" w:cs="Times New Roman"/>
          <w:color w:val="000000" w:themeColor="text1"/>
          <w:sz w:val="24"/>
          <w:szCs w:val="24"/>
          <w:shd w:val="clear" w:color="auto" w:fill="FFFFFF"/>
        </w:rPr>
        <w:t>ó</w:t>
      </w:r>
      <w:r w:rsidRPr="0040300F">
        <w:rPr>
          <w:rFonts w:ascii="Times New Roman" w:cs="Times New Roman"/>
          <w:color w:val="000000" w:themeColor="text1"/>
          <w:sz w:val="24"/>
          <w:szCs w:val="24"/>
          <w:shd w:val="clear" w:color="auto" w:fill="FFFFFF"/>
        </w:rPr>
        <w:t xml:space="preserve">rzano, J. V., Mas, J. F., Gao, Y., &amp; Gallardo-Cruz, J. A. (2021). Land use land cover classification with U-net: Advantages of combining </w:t>
      </w:r>
      <w:r w:rsidR="00CC3B6D" w:rsidRPr="0040300F">
        <w:rPr>
          <w:rFonts w:ascii="Times New Roman" w:cs="Times New Roman"/>
          <w:color w:val="000000" w:themeColor="text1"/>
          <w:sz w:val="24"/>
          <w:szCs w:val="24"/>
          <w:shd w:val="clear" w:color="auto" w:fill="FFFFFF"/>
        </w:rPr>
        <w:t>S</w:t>
      </w:r>
      <w:r w:rsidRPr="0040300F">
        <w:rPr>
          <w:rFonts w:ascii="Times New Roman" w:cs="Times New Roman"/>
          <w:color w:val="000000" w:themeColor="text1"/>
          <w:sz w:val="24"/>
          <w:szCs w:val="24"/>
          <w:shd w:val="clear" w:color="auto" w:fill="FFFFFF"/>
        </w:rPr>
        <w:t xml:space="preserve">entinel-1 and </w:t>
      </w:r>
      <w:r w:rsidR="00CC3B6D" w:rsidRPr="0040300F">
        <w:rPr>
          <w:rFonts w:ascii="Times New Roman" w:cs="Times New Roman"/>
          <w:color w:val="000000" w:themeColor="text1"/>
          <w:sz w:val="24"/>
          <w:szCs w:val="24"/>
          <w:shd w:val="clear" w:color="auto" w:fill="FFFFFF"/>
        </w:rPr>
        <w:t>S</w:t>
      </w:r>
      <w:r w:rsidRPr="0040300F">
        <w:rPr>
          <w:rFonts w:ascii="Times New Roman" w:cs="Times New Roman"/>
          <w:color w:val="000000" w:themeColor="text1"/>
          <w:sz w:val="24"/>
          <w:szCs w:val="24"/>
          <w:shd w:val="clear" w:color="auto" w:fill="FFFFFF"/>
        </w:rPr>
        <w:t>entinel-2 imagery.</w:t>
      </w:r>
      <w:r w:rsidRPr="0040300F">
        <w:rPr>
          <w:rFonts w:ascii="Times New Roman" w:cs="Times New Roman"/>
          <w:color w:val="000000" w:themeColor="text1"/>
          <w:sz w:val="24"/>
          <w:szCs w:val="24"/>
          <w:shd w:val="clear" w:color="auto" w:fill="FFFFFF"/>
        </w:rPr>
        <w:t> </w:t>
      </w:r>
      <w:r w:rsidRPr="0040300F">
        <w:rPr>
          <w:rFonts w:ascii="Times New Roman" w:cs="Times New Roman"/>
          <w:i/>
          <w:iCs/>
          <w:color w:val="000000" w:themeColor="text1"/>
          <w:sz w:val="24"/>
          <w:szCs w:val="24"/>
          <w:shd w:val="clear" w:color="auto" w:fill="FFFFFF"/>
        </w:rPr>
        <w:t>Remote Sensing</w:t>
      </w:r>
      <w:r w:rsidRPr="0040300F">
        <w:rPr>
          <w:rFonts w:ascii="Times New Roman" w:cs="Times New Roman"/>
          <w:color w:val="000000" w:themeColor="text1"/>
          <w:sz w:val="24"/>
          <w:szCs w:val="24"/>
          <w:shd w:val="clear" w:color="auto" w:fill="FFFFFF"/>
        </w:rPr>
        <w:t>,</w:t>
      </w:r>
      <w:r w:rsidRPr="0040300F">
        <w:rPr>
          <w:rFonts w:ascii="Times New Roman" w:cs="Times New Roman"/>
          <w:color w:val="000000" w:themeColor="text1"/>
          <w:sz w:val="24"/>
          <w:szCs w:val="24"/>
          <w:shd w:val="clear" w:color="auto" w:fill="FFFFFF"/>
        </w:rPr>
        <w:t> </w:t>
      </w:r>
      <w:r w:rsidRPr="0040300F">
        <w:rPr>
          <w:rFonts w:ascii="Times New Roman" w:cs="Times New Roman"/>
          <w:i/>
          <w:iCs/>
          <w:color w:val="000000" w:themeColor="text1"/>
          <w:sz w:val="24"/>
          <w:szCs w:val="24"/>
          <w:shd w:val="clear" w:color="auto" w:fill="FFFFFF"/>
        </w:rPr>
        <w:t>13</w:t>
      </w:r>
      <w:r w:rsidRPr="0040300F">
        <w:rPr>
          <w:rFonts w:ascii="Times New Roman" w:cs="Times New Roman"/>
          <w:color w:val="000000" w:themeColor="text1"/>
          <w:sz w:val="24"/>
          <w:szCs w:val="24"/>
          <w:shd w:val="clear" w:color="auto" w:fill="FFFFFF"/>
        </w:rPr>
        <w:t>(18), 3600.</w:t>
      </w:r>
    </w:p>
    <w:p w14:paraId="1256DDB3" w14:textId="77777777" w:rsidR="00EB73E4" w:rsidRPr="00BC0258" w:rsidRDefault="00EB73E4" w:rsidP="00B87D75">
      <w:pPr>
        <w:spacing w:after="0" w:line="240" w:lineRule="auto"/>
        <w:jc w:val="both"/>
        <w:rPr>
          <w:rFonts w:ascii="Times New Roman" w:cs="Times New Roman"/>
          <w:color w:val="FF0000"/>
          <w:sz w:val="24"/>
          <w:szCs w:val="24"/>
          <w:lang w:val="en-SG"/>
        </w:rPr>
      </w:pPr>
    </w:p>
    <w:p w14:paraId="2983E755" w14:textId="6ACF5357" w:rsidR="00EB73E4" w:rsidRPr="001E2ECD" w:rsidRDefault="001E2ECD" w:rsidP="001E2ECD">
      <w:pPr>
        <w:spacing w:after="0" w:line="240" w:lineRule="auto"/>
        <w:jc w:val="both"/>
        <w:rPr>
          <w:rFonts w:ascii="Times New Roman" w:cs="Times New Roman"/>
          <w:color w:val="000000" w:themeColor="text1"/>
          <w:sz w:val="24"/>
          <w:szCs w:val="24"/>
          <w:shd w:val="clear" w:color="auto" w:fill="FFFFFF"/>
        </w:rPr>
      </w:pPr>
      <w:r w:rsidRPr="001E2ECD">
        <w:rPr>
          <w:rFonts w:ascii="Times New Roman" w:cs="Times New Roman"/>
          <w:color w:val="000000" w:themeColor="text1"/>
          <w:sz w:val="24"/>
          <w:szCs w:val="24"/>
          <w:shd w:val="clear" w:color="auto" w:fill="FFFFFF"/>
        </w:rPr>
        <w:t xml:space="preserve">Vu, T. D., Takeuchi, W., &amp; Van, N. A. (2014). Carbon stock calculating and forest change assessment toward REDD+ activities for the mangrove forest in Vietnam. </w:t>
      </w:r>
      <w:r w:rsidRPr="001E2ECD">
        <w:rPr>
          <w:rFonts w:ascii="Times New Roman" w:cs="Times New Roman"/>
          <w:i/>
          <w:color w:val="000000" w:themeColor="text1"/>
          <w:sz w:val="24"/>
          <w:szCs w:val="24"/>
          <w:shd w:val="clear" w:color="auto" w:fill="FFFFFF"/>
        </w:rPr>
        <w:t>Transactions of the Japan Society for Aeronautical and Space Sciences, Aerospace Technology Japan</w:t>
      </w:r>
      <w:r w:rsidRPr="001E2ECD">
        <w:rPr>
          <w:rFonts w:ascii="Times New Roman" w:cs="Times New Roman"/>
          <w:color w:val="000000" w:themeColor="text1"/>
          <w:sz w:val="24"/>
          <w:szCs w:val="24"/>
          <w:shd w:val="clear" w:color="auto" w:fill="FFFFFF"/>
        </w:rPr>
        <w:t xml:space="preserve">, </w:t>
      </w:r>
      <w:r w:rsidRPr="00A95F34">
        <w:rPr>
          <w:rFonts w:ascii="Times New Roman" w:cs="Times New Roman"/>
          <w:i/>
          <w:color w:val="000000" w:themeColor="text1"/>
          <w:sz w:val="24"/>
          <w:szCs w:val="24"/>
          <w:shd w:val="clear" w:color="auto" w:fill="FFFFFF"/>
        </w:rPr>
        <w:t>12</w:t>
      </w:r>
      <w:r w:rsidRPr="001E2ECD">
        <w:rPr>
          <w:rFonts w:ascii="Times New Roman" w:cs="Times New Roman"/>
          <w:color w:val="000000" w:themeColor="text1"/>
          <w:sz w:val="24"/>
          <w:szCs w:val="24"/>
          <w:shd w:val="clear" w:color="auto" w:fill="FFFFFF"/>
        </w:rPr>
        <w:t>(29), Pn_23-Pn_31.</w:t>
      </w:r>
    </w:p>
    <w:p w14:paraId="444E7069" w14:textId="77777777" w:rsidR="00EB73E4" w:rsidRPr="00BC0258" w:rsidRDefault="00EB73E4" w:rsidP="00B87D75">
      <w:pPr>
        <w:spacing w:after="0" w:line="240" w:lineRule="auto"/>
        <w:jc w:val="both"/>
        <w:rPr>
          <w:rFonts w:ascii="Times New Roman" w:cs="Times New Roman"/>
          <w:color w:val="FF0000"/>
          <w:sz w:val="24"/>
          <w:szCs w:val="24"/>
          <w:lang w:val="en-SG"/>
        </w:rPr>
      </w:pPr>
    </w:p>
    <w:bookmarkEnd w:id="8"/>
    <w:p w14:paraId="11D9255C" w14:textId="77777777" w:rsidR="00EB73E4" w:rsidRPr="00894569" w:rsidRDefault="00EB73E4" w:rsidP="00B87D75">
      <w:pPr>
        <w:spacing w:after="0" w:line="240" w:lineRule="auto"/>
        <w:jc w:val="both"/>
        <w:rPr>
          <w:rFonts w:ascii="Times New Roman" w:cs="Times New Roman"/>
          <w:color w:val="000000" w:themeColor="text1"/>
          <w:sz w:val="24"/>
          <w:szCs w:val="24"/>
          <w:lang w:val="en-SG"/>
        </w:rPr>
      </w:pPr>
      <w:r w:rsidRPr="00BC0258">
        <w:rPr>
          <w:rFonts w:ascii="Times New Roman" w:cs="Times New Roman"/>
          <w:color w:val="000000" w:themeColor="text1"/>
          <w:sz w:val="24"/>
          <w:szCs w:val="24"/>
          <w:shd w:val="clear" w:color="auto" w:fill="FFFFFF"/>
        </w:rPr>
        <w:t>Wang, L., Jia, M., Yin, D., &amp; Tian, J. (2019). A review of remote sensing for mangrove forests: 1956</w:t>
      </w:r>
      <w:r w:rsidRPr="00894569">
        <w:rPr>
          <w:rFonts w:ascii="Times New Roman" w:cs="Times New Roman"/>
          <w:color w:val="000000" w:themeColor="text1"/>
          <w:sz w:val="24"/>
          <w:szCs w:val="24"/>
          <w:shd w:val="clear" w:color="auto" w:fill="FFFFFF"/>
        </w:rPr>
        <w:t>–</w:t>
      </w:r>
      <w:r w:rsidRPr="00894569">
        <w:rPr>
          <w:rFonts w:ascii="Times New Roman" w:cs="Times New Roman"/>
          <w:color w:val="000000" w:themeColor="text1"/>
          <w:sz w:val="24"/>
          <w:szCs w:val="24"/>
          <w:shd w:val="clear" w:color="auto" w:fill="FFFFFF"/>
        </w:rPr>
        <w:t>2018.</w:t>
      </w:r>
      <w:r w:rsidRPr="00894569">
        <w:rPr>
          <w:rFonts w:ascii="Times New Roman" w:cs="Times New Roman"/>
          <w:color w:val="000000" w:themeColor="text1"/>
          <w:sz w:val="24"/>
          <w:szCs w:val="24"/>
          <w:shd w:val="clear" w:color="auto" w:fill="FFFFFF"/>
        </w:rPr>
        <w:t> </w:t>
      </w:r>
      <w:r w:rsidRPr="00894569">
        <w:rPr>
          <w:rFonts w:ascii="Times New Roman" w:cs="Times New Roman"/>
          <w:i/>
          <w:iCs/>
          <w:color w:val="000000" w:themeColor="text1"/>
          <w:sz w:val="24"/>
          <w:szCs w:val="24"/>
          <w:shd w:val="clear" w:color="auto" w:fill="FFFFFF"/>
        </w:rPr>
        <w:t>Remote Sensing of Environment</w:t>
      </w:r>
      <w:r w:rsidRPr="00894569">
        <w:rPr>
          <w:rFonts w:ascii="Times New Roman" w:cs="Times New Roman"/>
          <w:color w:val="000000" w:themeColor="text1"/>
          <w:sz w:val="24"/>
          <w:szCs w:val="24"/>
          <w:shd w:val="clear" w:color="auto" w:fill="FFFFFF"/>
        </w:rPr>
        <w:t>,</w:t>
      </w:r>
      <w:r w:rsidRPr="00894569">
        <w:rPr>
          <w:rFonts w:ascii="Times New Roman" w:cs="Times New Roman"/>
          <w:color w:val="000000" w:themeColor="text1"/>
          <w:sz w:val="24"/>
          <w:szCs w:val="24"/>
          <w:shd w:val="clear" w:color="auto" w:fill="FFFFFF"/>
        </w:rPr>
        <w:t> </w:t>
      </w:r>
      <w:r w:rsidRPr="00894569">
        <w:rPr>
          <w:rFonts w:ascii="Times New Roman" w:cs="Times New Roman"/>
          <w:i/>
          <w:iCs/>
          <w:color w:val="000000" w:themeColor="text1"/>
          <w:sz w:val="24"/>
          <w:szCs w:val="24"/>
          <w:shd w:val="clear" w:color="auto" w:fill="FFFFFF"/>
        </w:rPr>
        <w:t>231</w:t>
      </w:r>
      <w:r w:rsidRPr="00894569">
        <w:rPr>
          <w:rFonts w:ascii="Times New Roman" w:cs="Times New Roman"/>
          <w:color w:val="000000" w:themeColor="text1"/>
          <w:sz w:val="24"/>
          <w:szCs w:val="24"/>
          <w:shd w:val="clear" w:color="auto" w:fill="FFFFFF"/>
        </w:rPr>
        <w:t>(1), 111223.</w:t>
      </w:r>
    </w:p>
    <w:p w14:paraId="2747E289" w14:textId="2FCDC4E5" w:rsidR="000971DA" w:rsidRPr="00894569" w:rsidRDefault="00463B69" w:rsidP="00B87D75">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bidi="ar-SA"/>
        </w:rPr>
      </w:pPr>
      <w:r w:rsidRPr="00894569">
        <w:rPr>
          <w:rFonts w:ascii="Times New Roman" w:eastAsia="Times New Roman" w:hAnsi="Times New Roman" w:cs="Times New Roman"/>
          <w:color w:val="000000" w:themeColor="text1"/>
          <w:sz w:val="24"/>
          <w:szCs w:val="24"/>
          <w:lang w:bidi="ar-SA"/>
        </w:rPr>
        <w:t xml:space="preserve"> </w:t>
      </w:r>
    </w:p>
    <w:p w14:paraId="040749C1" w14:textId="66E3592A" w:rsidR="00894569" w:rsidRPr="00F022F5" w:rsidRDefault="00894569" w:rsidP="00B87D75">
      <w:pPr>
        <w:autoSpaceDE w:val="0"/>
        <w:autoSpaceDN w:val="0"/>
        <w:adjustRightInd w:val="0"/>
        <w:spacing w:after="0" w:line="240" w:lineRule="auto"/>
        <w:jc w:val="both"/>
        <w:rPr>
          <w:rFonts w:ascii="Times New Roman" w:hAnsi="Times New Roman" w:cs="Times New Roman"/>
          <w:bCs/>
          <w:color w:val="000000" w:themeColor="text1"/>
          <w:sz w:val="24"/>
          <w:szCs w:val="24"/>
          <w14:textOutline w14:w="9525" w14:cap="rnd" w14:cmpd="sng" w14:algn="ctr">
            <w14:noFill/>
            <w14:prstDash w14:val="solid"/>
            <w14:bevel/>
          </w14:textOutline>
        </w:rPr>
      </w:pPr>
      <w:r w:rsidRPr="00F022F5">
        <w:rPr>
          <w:rFonts w:ascii="Times New Roman" w:hAnsi="Times New Roman" w:cs="Times New Roman"/>
          <w:bCs/>
          <w:color w:val="000000" w:themeColor="text1"/>
          <w:sz w:val="24"/>
          <w:szCs w:val="24"/>
          <w14:textOutline w14:w="9525" w14:cap="rnd" w14:cmpd="sng" w14:algn="ctr">
            <w14:noFill/>
            <w14:prstDash w14:val="solid"/>
            <w14:bevel/>
          </w14:textOutline>
        </w:rPr>
        <w:t xml:space="preserve">Whitmore, T. C. (1984). </w:t>
      </w:r>
      <w:r w:rsidRPr="00F022F5">
        <w:rPr>
          <w:rFonts w:ascii="Times New Roman" w:hAnsi="Times New Roman" w:cs="Times New Roman"/>
          <w:bCs/>
          <w:i/>
          <w:color w:val="000000" w:themeColor="text1"/>
          <w:sz w:val="24"/>
          <w:szCs w:val="24"/>
          <w14:textOutline w14:w="9525" w14:cap="rnd" w14:cmpd="sng" w14:algn="ctr">
            <w14:noFill/>
            <w14:prstDash w14:val="solid"/>
            <w14:bevel/>
          </w14:textOutline>
        </w:rPr>
        <w:t>Tropical Rain Forest</w:t>
      </w:r>
      <w:r w:rsidR="00873085">
        <w:rPr>
          <w:rFonts w:ascii="Times New Roman" w:hAnsi="Times New Roman" w:cs="Times New Roman"/>
          <w:bCs/>
          <w:i/>
          <w:color w:val="000000" w:themeColor="text1"/>
          <w:sz w:val="24"/>
          <w:szCs w:val="24"/>
          <w14:textOutline w14:w="9525" w14:cap="rnd" w14:cmpd="sng" w14:algn="ctr">
            <w14:noFill/>
            <w14:prstDash w14:val="solid"/>
            <w14:bevel/>
          </w14:textOutline>
        </w:rPr>
        <w:t>s</w:t>
      </w:r>
      <w:r w:rsidRPr="00F022F5">
        <w:rPr>
          <w:rFonts w:ascii="Times New Roman" w:hAnsi="Times New Roman" w:cs="Times New Roman"/>
          <w:bCs/>
          <w:i/>
          <w:color w:val="000000" w:themeColor="text1"/>
          <w:sz w:val="24"/>
          <w:szCs w:val="24"/>
          <w14:textOutline w14:w="9525" w14:cap="rnd" w14:cmpd="sng" w14:algn="ctr">
            <w14:noFill/>
            <w14:prstDash w14:val="solid"/>
            <w14:bevel/>
          </w14:textOutline>
        </w:rPr>
        <w:t xml:space="preserve"> of the Far East</w:t>
      </w:r>
      <w:r w:rsidR="00F022F5" w:rsidRPr="00F022F5">
        <w:rPr>
          <w:rFonts w:ascii="Times New Roman" w:hAnsi="Times New Roman" w:cs="Times New Roman"/>
          <w:bCs/>
          <w:color w:val="000000" w:themeColor="text1"/>
          <w:sz w:val="24"/>
          <w:szCs w:val="24"/>
          <w14:textOutline w14:w="9525" w14:cap="rnd" w14:cmpd="sng" w14:algn="ctr">
            <w14:noFill/>
            <w14:prstDash w14:val="solid"/>
            <w14:bevel/>
          </w14:textOutline>
        </w:rPr>
        <w:t xml:space="preserve"> (2</w:t>
      </w:r>
      <w:r w:rsidR="00F022F5" w:rsidRPr="00F022F5">
        <w:rPr>
          <w:rFonts w:ascii="Times New Roman" w:hAnsi="Times New Roman" w:cs="Times New Roman"/>
          <w:bCs/>
          <w:color w:val="000000" w:themeColor="text1"/>
          <w:sz w:val="24"/>
          <w:szCs w:val="24"/>
          <w:vertAlign w:val="superscript"/>
          <w14:textOutline w14:w="9525" w14:cap="rnd" w14:cmpd="sng" w14:algn="ctr">
            <w14:noFill/>
            <w14:prstDash w14:val="solid"/>
            <w14:bevel/>
          </w14:textOutline>
        </w:rPr>
        <w:t>nd</w:t>
      </w:r>
      <w:r w:rsidR="00F022F5" w:rsidRPr="00F022F5">
        <w:rPr>
          <w:rFonts w:ascii="Times New Roman" w:hAnsi="Times New Roman" w:cs="Times New Roman"/>
          <w:bCs/>
          <w:color w:val="000000" w:themeColor="text1"/>
          <w:sz w:val="24"/>
          <w:szCs w:val="24"/>
          <w14:textOutline w14:w="9525" w14:cap="rnd" w14:cmpd="sng" w14:algn="ctr">
            <w14:noFill/>
            <w14:prstDash w14:val="solid"/>
            <w14:bevel/>
          </w14:textOutline>
        </w:rPr>
        <w:t xml:space="preserve"> ed.)</w:t>
      </w:r>
      <w:r w:rsidRPr="00F022F5">
        <w:rPr>
          <w:rFonts w:ascii="Times New Roman" w:hAnsi="Times New Roman" w:cs="Times New Roman"/>
          <w:bCs/>
          <w:color w:val="000000" w:themeColor="text1"/>
          <w:sz w:val="24"/>
          <w:szCs w:val="24"/>
          <w14:textOutline w14:w="9525" w14:cap="rnd" w14:cmpd="sng" w14:algn="ctr">
            <w14:noFill/>
            <w14:prstDash w14:val="solid"/>
            <w14:bevel/>
          </w14:textOutline>
        </w:rPr>
        <w:t>. Oxford</w:t>
      </w:r>
      <w:r w:rsidR="00F022F5" w:rsidRPr="00F022F5">
        <w:rPr>
          <w:rFonts w:ascii="Times New Roman" w:hAnsi="Times New Roman" w:cs="Times New Roman"/>
          <w:bCs/>
          <w:color w:val="000000" w:themeColor="text1"/>
          <w:sz w:val="24"/>
          <w:szCs w:val="24"/>
          <w14:textOutline w14:w="9525" w14:cap="rnd" w14:cmpd="sng" w14:algn="ctr">
            <w14:noFill/>
            <w14:prstDash w14:val="solid"/>
            <w14:bevel/>
          </w14:textOutline>
        </w:rPr>
        <w:t xml:space="preserve"> University Press.</w:t>
      </w:r>
    </w:p>
    <w:sectPr w:rsidR="00894569" w:rsidRPr="00F022F5" w:rsidSect="00296006">
      <w:headerReference w:type="default" r:id="rId26"/>
      <w:footerReference w:type="default" r:id="rId27"/>
      <w:pgSz w:w="11907" w:h="16839" w:code="9"/>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87FD6" w14:textId="77777777" w:rsidR="00E84E51" w:rsidRDefault="00E84E51" w:rsidP="00B838E9">
      <w:pPr>
        <w:spacing w:after="0" w:line="240" w:lineRule="auto"/>
      </w:pPr>
      <w:r>
        <w:separator/>
      </w:r>
    </w:p>
  </w:endnote>
  <w:endnote w:type="continuationSeparator" w:id="0">
    <w:p w14:paraId="03AA3CF4" w14:textId="77777777" w:rsidR="00E84E51" w:rsidRDefault="00E84E51" w:rsidP="00B838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PosterBodoni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平成明朝">
    <w:altName w:val="MS Gothic"/>
    <w:panose1 w:val="00000000000000000000"/>
    <w:charset w:val="80"/>
    <w:family w:val="auto"/>
    <w:notTrueType/>
    <w:pitch w:val="variable"/>
    <w:sig w:usb0="00000000" w:usb1="08070000" w:usb2="00000010" w:usb3="00000000" w:csb0="00020000" w:csb1="00000000"/>
  </w:font>
  <w:font w:name="LiberationSerif">
    <w:altName w:val="Yu Gothic UI"/>
    <w:panose1 w:val="00000000000000000000"/>
    <w:charset w:val="80"/>
    <w:family w:val="auto"/>
    <w:notTrueType/>
    <w:pitch w:val="default"/>
    <w:sig w:usb0="00000001" w:usb1="08070000" w:usb2="00000010" w:usb3="00000000" w:csb0="00020000" w:csb1="00000000"/>
  </w:font>
  <w:font w:name="Iskoola Pota">
    <w:panose1 w:val="020B0502040204020203"/>
    <w:charset w:val="00"/>
    <w:family w:val="swiss"/>
    <w:pitch w:val="variable"/>
    <w:sig w:usb0="00000003" w:usb1="00000000" w:usb2="000002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4915814"/>
      <w:docPartObj>
        <w:docPartGallery w:val="Page Numbers (Bottom of Page)"/>
        <w:docPartUnique/>
      </w:docPartObj>
    </w:sdtPr>
    <w:sdtEndPr/>
    <w:sdtContent>
      <w:sdt>
        <w:sdtPr>
          <w:id w:val="-1669238322"/>
          <w:docPartObj>
            <w:docPartGallery w:val="Page Numbers (Top of Page)"/>
            <w:docPartUnique/>
          </w:docPartObj>
        </w:sdtPr>
        <w:sdtEndPr/>
        <w:sdtContent>
          <w:p w14:paraId="055507B3" w14:textId="026AA046" w:rsidR="00151C06" w:rsidRDefault="00151C0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6443C">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6443C">
              <w:rPr>
                <w:b/>
                <w:bCs/>
                <w:noProof/>
              </w:rPr>
              <w:t>15</w:t>
            </w:r>
            <w:r>
              <w:rPr>
                <w:b/>
                <w:bCs/>
                <w:sz w:val="24"/>
                <w:szCs w:val="24"/>
              </w:rPr>
              <w:fldChar w:fldCharType="end"/>
            </w:r>
          </w:p>
        </w:sdtContent>
      </w:sdt>
    </w:sdtContent>
  </w:sdt>
  <w:p w14:paraId="794257E1" w14:textId="77777777" w:rsidR="00151C06" w:rsidRDefault="00151C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6539B" w14:textId="77777777" w:rsidR="00E84E51" w:rsidRDefault="00E84E51" w:rsidP="00B838E9">
      <w:pPr>
        <w:spacing w:after="0" w:line="240" w:lineRule="auto"/>
      </w:pPr>
      <w:r>
        <w:separator/>
      </w:r>
    </w:p>
  </w:footnote>
  <w:footnote w:type="continuationSeparator" w:id="0">
    <w:p w14:paraId="2F39D354" w14:textId="77777777" w:rsidR="00E84E51" w:rsidRDefault="00E84E51" w:rsidP="00B838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540B6" w14:textId="47501D30" w:rsidR="00151C06" w:rsidRDefault="00151C06" w:rsidP="00EE6A44">
    <w:pPr>
      <w:keepLines/>
      <w:tabs>
        <w:tab w:val="center" w:pos="4320"/>
        <w:tab w:val="right" w:pos="8640"/>
      </w:tabs>
      <w:spacing w:after="0" w:line="480" w:lineRule="auto"/>
      <w:jc w:val="right"/>
    </w:pPr>
    <w:r w:rsidRPr="00EE6A44">
      <w:rPr>
        <w:rFonts w:ascii="Calibri" w:eastAsia="Calibri" w:hAnsi="Calibri" w:cs="Iskoola Pota"/>
        <w:noProof/>
        <w:lang w:bidi="si-LK"/>
      </w:rPr>
      <mc:AlternateContent>
        <mc:Choice Requires="wps">
          <w:drawing>
            <wp:anchor distT="0" distB="0" distL="114300" distR="114300" simplePos="0" relativeHeight="251661312" behindDoc="0" locked="0" layoutInCell="1" allowOverlap="1" wp14:anchorId="1B4284AB" wp14:editId="3230B7AE">
              <wp:simplePos x="0" y="0"/>
              <wp:positionH relativeFrom="column">
                <wp:posOffset>-3175</wp:posOffset>
              </wp:positionH>
              <wp:positionV relativeFrom="paragraph">
                <wp:posOffset>370840</wp:posOffset>
              </wp:positionV>
              <wp:extent cx="5980430" cy="0"/>
              <wp:effectExtent l="0" t="0" r="20320" b="19050"/>
              <wp:wrapNone/>
              <wp:docPr id="2" name="Straight Connector 2"/>
              <wp:cNvGraphicFramePr/>
              <a:graphic xmlns:a="http://schemas.openxmlformats.org/drawingml/2006/main">
                <a:graphicData uri="http://schemas.microsoft.com/office/word/2010/wordprocessingShape">
                  <wps:wsp>
                    <wps:cNvCnPr/>
                    <wps:spPr>
                      <a:xfrm>
                        <a:off x="0" y="0"/>
                        <a:ext cx="5980430" cy="0"/>
                      </a:xfrm>
                      <a:prstGeom prst="line">
                        <a:avLst/>
                      </a:prstGeom>
                      <a:noFill/>
                      <a:ln w="12700" cap="flat" cmpd="dbl" algn="ctr">
                        <a:solidFill>
                          <a:srgbClr val="9BBB59">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50F8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29.2pt" to="470.6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" strokecolor="#98b954" strokeweight="1pt">
              <v:stroke linestyle="thinThin"/>
            </v:line>
          </w:pict>
        </mc:Fallback>
      </mc:AlternateContent>
    </w:r>
    <w:r w:rsidRPr="00EE6A44">
      <w:rPr>
        <w:rFonts w:ascii="Times New Roman" w:eastAsia="Times New Roman" w:hAnsi="Times New Roman" w:cs="Times New Roman"/>
        <w:noProof/>
        <w:sz w:val="24"/>
        <w:szCs w:val="24"/>
        <w:lang w:bidi="si-LK"/>
      </w:rPr>
      <w:drawing>
        <wp:anchor distT="0" distB="0" distL="114300" distR="114300" simplePos="0" relativeHeight="251659264" behindDoc="1" locked="0" layoutInCell="1" allowOverlap="1" wp14:anchorId="038DD3AC" wp14:editId="72FE27C7">
          <wp:simplePos x="0" y="0"/>
          <wp:positionH relativeFrom="column">
            <wp:posOffset>213360</wp:posOffset>
          </wp:positionH>
          <wp:positionV relativeFrom="paragraph">
            <wp:posOffset>-137160</wp:posOffset>
          </wp:positionV>
          <wp:extent cx="990600" cy="464820"/>
          <wp:effectExtent l="0" t="0" r="0" b="0"/>
          <wp:wrapTight wrapText="bothSides">
            <wp:wrapPolygon edited="0">
              <wp:start x="4985" y="0"/>
              <wp:lineTo x="2492" y="5311"/>
              <wp:lineTo x="1662" y="20361"/>
              <wp:lineTo x="18692" y="20361"/>
              <wp:lineTo x="20354" y="7082"/>
              <wp:lineTo x="18277" y="4426"/>
              <wp:lineTo x="6646" y="0"/>
              <wp:lineTo x="4985" y="0"/>
            </wp:wrapPolygon>
          </wp:wrapTight>
          <wp:docPr id="1" name="Picture 1" descr="https://www.survey.gov.lk/acrs2024/images/hero-im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urvey.gov.lk/acrs2024/images/hero-img_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9060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A44">
      <w:rPr>
        <w:rFonts w:ascii="Times New Roman" w:eastAsia="Times New Roman" w:hAnsi="Times New Roman" w:cs="Times New Roman"/>
        <w:sz w:val="24"/>
        <w:szCs w:val="24"/>
        <w:lang w:bidi="ar-SA"/>
      </w:rPr>
      <w:t xml:space="preserve">                            Asian Conference on Remote Sensing (ACRS 2024)</w:t>
    </w:r>
    <w:r w:rsidRPr="00EE6A44">
      <w:rPr>
        <w:rFonts w:ascii="Calibri" w:eastAsia="Calibri" w:hAnsi="Calibri" w:cs="Iskoola Pota"/>
        <w:noProof/>
        <w:lang w:bidi="si-LK"/>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27AED"/>
    <w:multiLevelType w:val="hybridMultilevel"/>
    <w:tmpl w:val="2DA46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920171"/>
    <w:multiLevelType w:val="hybridMultilevel"/>
    <w:tmpl w:val="06E026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F3539C"/>
    <w:multiLevelType w:val="hybridMultilevel"/>
    <w:tmpl w:val="8B1052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8C11FF"/>
    <w:multiLevelType w:val="singleLevel"/>
    <w:tmpl w:val="B0924E68"/>
    <w:lvl w:ilvl="0">
      <w:start w:val="1"/>
      <w:numFmt w:val="decimal"/>
      <w:lvlText w:val="%1."/>
      <w:lvlJc w:val="left"/>
      <w:pPr>
        <w:tabs>
          <w:tab w:val="num" w:pos="644"/>
        </w:tabs>
        <w:ind w:left="644" w:hanging="360"/>
      </w:pPr>
      <w:rPr>
        <w:rFonts w:hint="default"/>
        <w:i w:val="0"/>
      </w:rPr>
    </w:lvl>
  </w:abstractNum>
  <w:abstractNum w:abstractNumId="4">
    <w:nsid w:val="5C405807"/>
    <w:multiLevelType w:val="hybridMultilevel"/>
    <w:tmpl w:val="7574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1B10320"/>
    <w:multiLevelType w:val="hybridMultilevel"/>
    <w:tmpl w:val="1F7057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D4711D4"/>
    <w:multiLevelType w:val="hybridMultilevel"/>
    <w:tmpl w:val="76B0C332"/>
    <w:lvl w:ilvl="0" w:tplc="0809000D">
      <w:start w:val="1"/>
      <w:numFmt w:val="bullet"/>
      <w:lvlText w:val=""/>
      <w:lvlJc w:val="left"/>
      <w:pPr>
        <w:ind w:left="806" w:hanging="360"/>
      </w:pPr>
      <w:rPr>
        <w:rFonts w:ascii="Wingdings" w:hAnsi="Wingdings"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1DE"/>
    <w:rsid w:val="000004B8"/>
    <w:rsid w:val="00013DBB"/>
    <w:rsid w:val="00020C09"/>
    <w:rsid w:val="0002417D"/>
    <w:rsid w:val="00032CCE"/>
    <w:rsid w:val="00034680"/>
    <w:rsid w:val="000442D7"/>
    <w:rsid w:val="000533B6"/>
    <w:rsid w:val="00053D87"/>
    <w:rsid w:val="00063072"/>
    <w:rsid w:val="00067690"/>
    <w:rsid w:val="00082F27"/>
    <w:rsid w:val="00091C50"/>
    <w:rsid w:val="000971DA"/>
    <w:rsid w:val="000B1604"/>
    <w:rsid w:val="000C2F94"/>
    <w:rsid w:val="000E2BDF"/>
    <w:rsid w:val="000F54D5"/>
    <w:rsid w:val="00103028"/>
    <w:rsid w:val="00106B92"/>
    <w:rsid w:val="00107D63"/>
    <w:rsid w:val="00114CE8"/>
    <w:rsid w:val="00115C31"/>
    <w:rsid w:val="00124947"/>
    <w:rsid w:val="0013560D"/>
    <w:rsid w:val="00137201"/>
    <w:rsid w:val="0014150F"/>
    <w:rsid w:val="00151C06"/>
    <w:rsid w:val="00157055"/>
    <w:rsid w:val="00174364"/>
    <w:rsid w:val="001847A2"/>
    <w:rsid w:val="00190630"/>
    <w:rsid w:val="00197086"/>
    <w:rsid w:val="001D195D"/>
    <w:rsid w:val="001D38FF"/>
    <w:rsid w:val="001D3CF0"/>
    <w:rsid w:val="001D4724"/>
    <w:rsid w:val="001D7F62"/>
    <w:rsid w:val="001E16E9"/>
    <w:rsid w:val="001E2ECD"/>
    <w:rsid w:val="001F6CCB"/>
    <w:rsid w:val="0021072A"/>
    <w:rsid w:val="00214989"/>
    <w:rsid w:val="002212D6"/>
    <w:rsid w:val="00280BBA"/>
    <w:rsid w:val="00281E1D"/>
    <w:rsid w:val="002906BC"/>
    <w:rsid w:val="00294ADE"/>
    <w:rsid w:val="00295CB1"/>
    <w:rsid w:val="00296006"/>
    <w:rsid w:val="002C5A0C"/>
    <w:rsid w:val="002D2409"/>
    <w:rsid w:val="002D6DD8"/>
    <w:rsid w:val="002E121E"/>
    <w:rsid w:val="00302416"/>
    <w:rsid w:val="00311FFC"/>
    <w:rsid w:val="00326DEA"/>
    <w:rsid w:val="003305AC"/>
    <w:rsid w:val="0033455E"/>
    <w:rsid w:val="00347A9A"/>
    <w:rsid w:val="00350E39"/>
    <w:rsid w:val="00370489"/>
    <w:rsid w:val="00383482"/>
    <w:rsid w:val="003864BF"/>
    <w:rsid w:val="003B00BB"/>
    <w:rsid w:val="003B396D"/>
    <w:rsid w:val="003C1975"/>
    <w:rsid w:val="003F4A2A"/>
    <w:rsid w:val="0040300F"/>
    <w:rsid w:val="00413FDD"/>
    <w:rsid w:val="00422275"/>
    <w:rsid w:val="004259E4"/>
    <w:rsid w:val="00441DD6"/>
    <w:rsid w:val="00450D21"/>
    <w:rsid w:val="004549A9"/>
    <w:rsid w:val="004631E4"/>
    <w:rsid w:val="00463B69"/>
    <w:rsid w:val="00495F36"/>
    <w:rsid w:val="004C75E5"/>
    <w:rsid w:val="004D19BD"/>
    <w:rsid w:val="004E2423"/>
    <w:rsid w:val="004E3449"/>
    <w:rsid w:val="004F0C47"/>
    <w:rsid w:val="004F4179"/>
    <w:rsid w:val="00512327"/>
    <w:rsid w:val="005218AE"/>
    <w:rsid w:val="00527E2B"/>
    <w:rsid w:val="00571446"/>
    <w:rsid w:val="005745A9"/>
    <w:rsid w:val="00582D9A"/>
    <w:rsid w:val="005964AD"/>
    <w:rsid w:val="005B49AA"/>
    <w:rsid w:val="005F2A88"/>
    <w:rsid w:val="0060199F"/>
    <w:rsid w:val="00605178"/>
    <w:rsid w:val="00606324"/>
    <w:rsid w:val="00612EF4"/>
    <w:rsid w:val="00621F58"/>
    <w:rsid w:val="00631BE5"/>
    <w:rsid w:val="006361B0"/>
    <w:rsid w:val="006375F9"/>
    <w:rsid w:val="00644F15"/>
    <w:rsid w:val="00647388"/>
    <w:rsid w:val="00665F31"/>
    <w:rsid w:val="00671750"/>
    <w:rsid w:val="006719E8"/>
    <w:rsid w:val="00686794"/>
    <w:rsid w:val="00686EDB"/>
    <w:rsid w:val="006B5DFC"/>
    <w:rsid w:val="006C201D"/>
    <w:rsid w:val="006D7399"/>
    <w:rsid w:val="006E0329"/>
    <w:rsid w:val="006F1341"/>
    <w:rsid w:val="006F2701"/>
    <w:rsid w:val="00710702"/>
    <w:rsid w:val="007130D5"/>
    <w:rsid w:val="00720EB8"/>
    <w:rsid w:val="00723728"/>
    <w:rsid w:val="00736E05"/>
    <w:rsid w:val="00766BB3"/>
    <w:rsid w:val="00767EF4"/>
    <w:rsid w:val="00770A76"/>
    <w:rsid w:val="00771A1B"/>
    <w:rsid w:val="007C2D49"/>
    <w:rsid w:val="007C515E"/>
    <w:rsid w:val="007C6ECF"/>
    <w:rsid w:val="007D58B8"/>
    <w:rsid w:val="007E1CB9"/>
    <w:rsid w:val="007F2E29"/>
    <w:rsid w:val="0082015E"/>
    <w:rsid w:val="008210AF"/>
    <w:rsid w:val="00832051"/>
    <w:rsid w:val="0084647A"/>
    <w:rsid w:val="008474B2"/>
    <w:rsid w:val="00873085"/>
    <w:rsid w:val="0087707D"/>
    <w:rsid w:val="00886B06"/>
    <w:rsid w:val="00894569"/>
    <w:rsid w:val="00897345"/>
    <w:rsid w:val="008B4201"/>
    <w:rsid w:val="008C3C14"/>
    <w:rsid w:val="008E441A"/>
    <w:rsid w:val="00900794"/>
    <w:rsid w:val="00974256"/>
    <w:rsid w:val="00986ED0"/>
    <w:rsid w:val="009A4CD3"/>
    <w:rsid w:val="009A63CB"/>
    <w:rsid w:val="009B2668"/>
    <w:rsid w:val="009B5D1B"/>
    <w:rsid w:val="009C5DB6"/>
    <w:rsid w:val="009D2782"/>
    <w:rsid w:val="009E6F6A"/>
    <w:rsid w:val="00A0122E"/>
    <w:rsid w:val="00A01884"/>
    <w:rsid w:val="00A37561"/>
    <w:rsid w:val="00A401B4"/>
    <w:rsid w:val="00A40C1D"/>
    <w:rsid w:val="00A40E09"/>
    <w:rsid w:val="00A40F95"/>
    <w:rsid w:val="00A64558"/>
    <w:rsid w:val="00A7604C"/>
    <w:rsid w:val="00A95F34"/>
    <w:rsid w:val="00AA0DD3"/>
    <w:rsid w:val="00AC2A59"/>
    <w:rsid w:val="00AC5676"/>
    <w:rsid w:val="00AE4756"/>
    <w:rsid w:val="00AF0CC0"/>
    <w:rsid w:val="00AF1A24"/>
    <w:rsid w:val="00B25D2D"/>
    <w:rsid w:val="00B4011D"/>
    <w:rsid w:val="00B405D6"/>
    <w:rsid w:val="00B406B7"/>
    <w:rsid w:val="00B43C4D"/>
    <w:rsid w:val="00B51C4E"/>
    <w:rsid w:val="00B5368E"/>
    <w:rsid w:val="00B65240"/>
    <w:rsid w:val="00B838E9"/>
    <w:rsid w:val="00B87D75"/>
    <w:rsid w:val="00B90405"/>
    <w:rsid w:val="00B9210D"/>
    <w:rsid w:val="00BA0DB2"/>
    <w:rsid w:val="00BB184B"/>
    <w:rsid w:val="00BC0258"/>
    <w:rsid w:val="00BC0534"/>
    <w:rsid w:val="00BC2903"/>
    <w:rsid w:val="00BC326E"/>
    <w:rsid w:val="00BC402B"/>
    <w:rsid w:val="00BF6590"/>
    <w:rsid w:val="00C35805"/>
    <w:rsid w:val="00C4197C"/>
    <w:rsid w:val="00C42955"/>
    <w:rsid w:val="00C45DB8"/>
    <w:rsid w:val="00C567CF"/>
    <w:rsid w:val="00C62105"/>
    <w:rsid w:val="00C6443C"/>
    <w:rsid w:val="00C85447"/>
    <w:rsid w:val="00C87116"/>
    <w:rsid w:val="00C9254E"/>
    <w:rsid w:val="00C95489"/>
    <w:rsid w:val="00C974C4"/>
    <w:rsid w:val="00CA1E53"/>
    <w:rsid w:val="00CA3B6E"/>
    <w:rsid w:val="00CA57B8"/>
    <w:rsid w:val="00CB1EF5"/>
    <w:rsid w:val="00CB3B9F"/>
    <w:rsid w:val="00CC3B6D"/>
    <w:rsid w:val="00CD39A9"/>
    <w:rsid w:val="00CF3653"/>
    <w:rsid w:val="00CF3724"/>
    <w:rsid w:val="00D203AE"/>
    <w:rsid w:val="00D22228"/>
    <w:rsid w:val="00D3455F"/>
    <w:rsid w:val="00D42D2D"/>
    <w:rsid w:val="00D4314B"/>
    <w:rsid w:val="00D56653"/>
    <w:rsid w:val="00D6774C"/>
    <w:rsid w:val="00D80853"/>
    <w:rsid w:val="00D83788"/>
    <w:rsid w:val="00DA6017"/>
    <w:rsid w:val="00DB19FE"/>
    <w:rsid w:val="00E10FE2"/>
    <w:rsid w:val="00E13256"/>
    <w:rsid w:val="00E14C1E"/>
    <w:rsid w:val="00E156AD"/>
    <w:rsid w:val="00E261DE"/>
    <w:rsid w:val="00E67212"/>
    <w:rsid w:val="00E7207A"/>
    <w:rsid w:val="00E75A27"/>
    <w:rsid w:val="00E75AEA"/>
    <w:rsid w:val="00E84E51"/>
    <w:rsid w:val="00E94CE2"/>
    <w:rsid w:val="00E9591A"/>
    <w:rsid w:val="00E97419"/>
    <w:rsid w:val="00EB203D"/>
    <w:rsid w:val="00EB3710"/>
    <w:rsid w:val="00EB73E4"/>
    <w:rsid w:val="00EC5AA6"/>
    <w:rsid w:val="00EC6EBC"/>
    <w:rsid w:val="00EC7E6E"/>
    <w:rsid w:val="00EE6A44"/>
    <w:rsid w:val="00EE7941"/>
    <w:rsid w:val="00EF59E4"/>
    <w:rsid w:val="00F022F5"/>
    <w:rsid w:val="00F10A98"/>
    <w:rsid w:val="00F13FD0"/>
    <w:rsid w:val="00F17A1C"/>
    <w:rsid w:val="00F24AD3"/>
    <w:rsid w:val="00F24FAA"/>
    <w:rsid w:val="00F2722E"/>
    <w:rsid w:val="00F330D0"/>
    <w:rsid w:val="00F3524D"/>
    <w:rsid w:val="00F522CE"/>
    <w:rsid w:val="00F60BBD"/>
    <w:rsid w:val="00F64BDA"/>
    <w:rsid w:val="00F80C7B"/>
    <w:rsid w:val="00F841B2"/>
    <w:rsid w:val="00F84DF6"/>
    <w:rsid w:val="00F866B3"/>
    <w:rsid w:val="00F90655"/>
    <w:rsid w:val="00F91323"/>
    <w:rsid w:val="00F92F3C"/>
    <w:rsid w:val="00F948EF"/>
    <w:rsid w:val="00FA2E63"/>
    <w:rsid w:val="00FA4113"/>
    <w:rsid w:val="00FA61EB"/>
    <w:rsid w:val="00FB4A73"/>
    <w:rsid w:val="00FE3ABC"/>
    <w:rsid w:val="00FE4574"/>
    <w:rsid w:val="00FE6D3E"/>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DF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5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customStyle="1" w:styleId="UnresolvedMention">
    <w:name w:val="Unresolved Mention"/>
    <w:basedOn w:val="DefaultParagraphFont"/>
    <w:uiPriority w:val="99"/>
    <w:semiHidden/>
    <w:unhideWhenUsed/>
    <w:rsid w:val="00582D9A"/>
    <w:rPr>
      <w:color w:val="605E5C"/>
      <w:shd w:val="clear" w:color="auto" w:fill="E1DFDD"/>
    </w:rPr>
  </w:style>
  <w:style w:type="paragraph" w:styleId="BodyTextIndent3">
    <w:name w:val="Body Text Indent 3"/>
    <w:basedOn w:val="Normal"/>
    <w:link w:val="BodyTextIndent3Char"/>
    <w:uiPriority w:val="99"/>
    <w:semiHidden/>
    <w:unhideWhenUsed/>
    <w:rsid w:val="00295CB1"/>
    <w:pPr>
      <w:widowControl w:val="0"/>
      <w:autoSpaceDE w:val="0"/>
      <w:autoSpaceDN w:val="0"/>
      <w:spacing w:after="120" w:line="360" w:lineRule="atLeast"/>
      <w:ind w:left="283"/>
      <w:jc w:val="both"/>
    </w:pPr>
    <w:rPr>
      <w:rFonts w:ascii="平成明朝" w:eastAsia="平成明朝" w:hAnsi="Times New Roman" w:cs="平成明朝"/>
      <w:sz w:val="16"/>
      <w:szCs w:val="16"/>
      <w:lang w:eastAsia="ja-JP" w:bidi="ar-SA"/>
    </w:rPr>
  </w:style>
  <w:style w:type="character" w:customStyle="1" w:styleId="BodyTextIndent3Char">
    <w:name w:val="Body Text Indent 3 Char"/>
    <w:basedOn w:val="DefaultParagraphFont"/>
    <w:link w:val="BodyTextIndent3"/>
    <w:uiPriority w:val="99"/>
    <w:semiHidden/>
    <w:rsid w:val="00295CB1"/>
    <w:rPr>
      <w:rFonts w:ascii="平成明朝" w:eastAsia="平成明朝" w:hAnsi="Times New Roman" w:cs="平成明朝"/>
      <w:sz w:val="16"/>
      <w:szCs w:val="16"/>
      <w:lang w:eastAsia="ja-JP" w:bidi="ar-SA"/>
    </w:rPr>
  </w:style>
  <w:style w:type="character" w:styleId="CommentReference">
    <w:name w:val="annotation reference"/>
    <w:basedOn w:val="DefaultParagraphFont"/>
    <w:uiPriority w:val="99"/>
    <w:semiHidden/>
    <w:unhideWhenUsed/>
    <w:rsid w:val="00EB73E4"/>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Latha"/>
        <w:sz w:val="22"/>
        <w:szCs w:val="22"/>
        <w:lang w:val="en-US" w:eastAsia="en-US" w:bidi="ta-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261DE"/>
    <w:pPr>
      <w:spacing w:after="0" w:line="240" w:lineRule="auto"/>
    </w:pPr>
  </w:style>
  <w:style w:type="table" w:styleId="TableGrid">
    <w:name w:val="Table Grid"/>
    <w:basedOn w:val="TableNormal"/>
    <w:uiPriority w:val="5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lang w:bidi="ar-SA"/>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082F27"/>
    <w:rPr>
      <w:i/>
      <w:iCs/>
    </w:rPr>
  </w:style>
  <w:style w:type="paragraph" w:styleId="ListParagraph">
    <w:name w:val="List Paragraph"/>
    <w:basedOn w:val="Normal"/>
    <w:uiPriority w:val="34"/>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character" w:customStyle="1" w:styleId="UnresolvedMention">
    <w:name w:val="Unresolved Mention"/>
    <w:basedOn w:val="DefaultParagraphFont"/>
    <w:uiPriority w:val="99"/>
    <w:semiHidden/>
    <w:unhideWhenUsed/>
    <w:rsid w:val="00582D9A"/>
    <w:rPr>
      <w:color w:val="605E5C"/>
      <w:shd w:val="clear" w:color="auto" w:fill="E1DFDD"/>
    </w:rPr>
  </w:style>
  <w:style w:type="paragraph" w:styleId="BodyTextIndent3">
    <w:name w:val="Body Text Indent 3"/>
    <w:basedOn w:val="Normal"/>
    <w:link w:val="BodyTextIndent3Char"/>
    <w:uiPriority w:val="99"/>
    <w:semiHidden/>
    <w:unhideWhenUsed/>
    <w:rsid w:val="00295CB1"/>
    <w:pPr>
      <w:widowControl w:val="0"/>
      <w:autoSpaceDE w:val="0"/>
      <w:autoSpaceDN w:val="0"/>
      <w:spacing w:after="120" w:line="360" w:lineRule="atLeast"/>
      <w:ind w:left="283"/>
      <w:jc w:val="both"/>
    </w:pPr>
    <w:rPr>
      <w:rFonts w:ascii="平成明朝" w:eastAsia="平成明朝" w:hAnsi="Times New Roman" w:cs="平成明朝"/>
      <w:sz w:val="16"/>
      <w:szCs w:val="16"/>
      <w:lang w:eastAsia="ja-JP" w:bidi="ar-SA"/>
    </w:rPr>
  </w:style>
  <w:style w:type="character" w:customStyle="1" w:styleId="BodyTextIndent3Char">
    <w:name w:val="Body Text Indent 3 Char"/>
    <w:basedOn w:val="DefaultParagraphFont"/>
    <w:link w:val="BodyTextIndent3"/>
    <w:uiPriority w:val="99"/>
    <w:semiHidden/>
    <w:rsid w:val="00295CB1"/>
    <w:rPr>
      <w:rFonts w:ascii="平成明朝" w:eastAsia="平成明朝" w:hAnsi="Times New Roman" w:cs="平成明朝"/>
      <w:sz w:val="16"/>
      <w:szCs w:val="16"/>
      <w:lang w:eastAsia="ja-JP" w:bidi="ar-SA"/>
    </w:rPr>
  </w:style>
  <w:style w:type="character" w:styleId="CommentReference">
    <w:name w:val="annotation reference"/>
    <w:basedOn w:val="DefaultParagraphFont"/>
    <w:uiPriority w:val="99"/>
    <w:semiHidden/>
    <w:unhideWhenUsed/>
    <w:rsid w:val="00EB73E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rxiv.org/abs/1505.0459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crssc@nus.edu.s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99B61-6ADD-4D7B-8755-6870B697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3519</Words>
  <Characters>20064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DSG-GeoInfo</cp:lastModifiedBy>
  <cp:revision>2</cp:revision>
  <cp:lastPrinted>2024-09-12T04:55:00Z</cp:lastPrinted>
  <dcterms:created xsi:type="dcterms:W3CDTF">2024-09-16T04:29:00Z</dcterms:created>
  <dcterms:modified xsi:type="dcterms:W3CDTF">2024-09-16T04:29:00Z</dcterms:modified>
</cp:coreProperties>
</file>