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BE448" w14:textId="77777777" w:rsidR="0054039F" w:rsidRDefault="0054039F" w:rsidP="0054039F">
      <w:pPr>
        <w:autoSpaceDE w:val="0"/>
        <w:autoSpaceDN w:val="0"/>
        <w:spacing w:before="240"/>
        <w:jc w:val="center"/>
        <w:rPr>
          <w:rFonts w:ascii="Times New Roman" w:hAnsi="Times New Roman" w:cs="Times New Roman"/>
          <w:b/>
          <w:bCs/>
          <w:sz w:val="28"/>
          <w:szCs w:val="28"/>
        </w:rPr>
      </w:pPr>
      <w:bookmarkStart w:id="0" w:name="_Hlk174625975"/>
      <w:r>
        <w:rPr>
          <w:rFonts w:ascii="Times New Roman" w:hAnsi="Times New Roman" w:cs="Times New Roman"/>
          <w:b/>
          <w:bCs/>
          <w:sz w:val="28"/>
          <w:szCs w:val="28"/>
        </w:rPr>
        <w:t>A Deep Learning and UAV Technology-Based Approach to Wildlife Monitoring</w:t>
      </w:r>
    </w:p>
    <w:p w14:paraId="4C01A973" w14:textId="77777777" w:rsidR="0054039F" w:rsidRDefault="0054039F" w:rsidP="0054039F">
      <w:pPr>
        <w:spacing w:line="360" w:lineRule="auto"/>
        <w:jc w:val="center"/>
        <w:rPr>
          <w:rFonts w:ascii="Times New Roman" w:hAnsi="Times New Roman" w:cs="Times New Roman"/>
        </w:rPr>
      </w:pPr>
      <w:bookmarkStart w:id="1" w:name="_Hlk168472670"/>
      <w:r>
        <w:rPr>
          <w:rFonts w:ascii="Times New Roman" w:hAnsi="Times New Roman" w:cs="Times New Roman"/>
        </w:rPr>
        <w:t>Guoqing Zhang</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Wei Luo</w:t>
      </w:r>
      <w:r>
        <w:rPr>
          <w:rFonts w:ascii="Times New Roman" w:hAnsi="Times New Roman" w:cs="Times New Roman"/>
          <w:vertAlign w:val="superscript"/>
        </w:rPr>
        <w:t>1,2,</w:t>
      </w:r>
      <w:proofErr w:type="gramStart"/>
      <w:r>
        <w:rPr>
          <w:rFonts w:ascii="Times New Roman" w:hAnsi="Times New Roman" w:cs="Times New Roman"/>
          <w:vertAlign w:val="superscript"/>
        </w:rPr>
        <w:t>3,*</w:t>
      </w:r>
      <w:proofErr w:type="gramEnd"/>
      <w:r>
        <w:rPr>
          <w:rFonts w:ascii="Times New Roman" w:hAnsi="Times New Roman" w:cs="Times New Roman" w:hint="eastAsia"/>
        </w:rPr>
        <w:t xml:space="preserve">, </w:t>
      </w:r>
      <w:proofErr w:type="spellStart"/>
      <w:r>
        <w:rPr>
          <w:rFonts w:ascii="Times New Roman" w:hAnsi="Times New Roman" w:cs="Times New Roman"/>
        </w:rPr>
        <w:t>Guohong</w:t>
      </w:r>
      <w:proofErr w:type="spellEnd"/>
      <w:r>
        <w:rPr>
          <w:rFonts w:ascii="Times New Roman" w:hAnsi="Times New Roman" w:cs="Times New Roman"/>
        </w:rPr>
        <w:t xml:space="preserve"> Li</w:t>
      </w:r>
      <w:r>
        <w:rPr>
          <w:rFonts w:ascii="Times New Roman" w:hAnsi="Times New Roman" w:cs="Times New Roman"/>
          <w:vertAlign w:val="superscript"/>
        </w:rPr>
        <w:t>1,2,3</w:t>
      </w:r>
      <w:r>
        <w:rPr>
          <w:rFonts w:ascii="Times New Roman" w:hAnsi="Times New Roman" w:cs="Times New Roman"/>
        </w:rPr>
        <w:t xml:space="preserve">, </w:t>
      </w:r>
      <w:proofErr w:type="spellStart"/>
      <w:r>
        <w:rPr>
          <w:rFonts w:ascii="Times New Roman" w:hAnsi="Times New Roman" w:cs="Times New Roman"/>
        </w:rPr>
        <w:t>Ruiyin</w:t>
      </w:r>
      <w:proofErr w:type="spellEnd"/>
      <w:r>
        <w:rPr>
          <w:rFonts w:ascii="Times New Roman" w:hAnsi="Times New Roman" w:cs="Times New Roman"/>
        </w:rPr>
        <w:t xml:space="preserve"> Tang</w:t>
      </w:r>
      <w:r>
        <w:rPr>
          <w:rFonts w:ascii="Times New Roman" w:hAnsi="Times New Roman" w:cs="Times New Roman"/>
          <w:vertAlign w:val="superscript"/>
        </w:rPr>
        <w:t>1,2,3</w:t>
      </w:r>
      <w:r>
        <w:rPr>
          <w:rFonts w:ascii="Times New Roman" w:hAnsi="Times New Roman" w:cs="Times New Roman"/>
        </w:rPr>
        <w:t xml:space="preserve">, </w:t>
      </w:r>
      <w:proofErr w:type="spellStart"/>
      <w:r>
        <w:rPr>
          <w:rFonts w:ascii="Times New Roman" w:hAnsi="Times New Roman" w:cs="Times New Roman"/>
        </w:rPr>
        <w:t>Xuqing</w:t>
      </w:r>
      <w:proofErr w:type="spellEnd"/>
      <w:r>
        <w:rPr>
          <w:rFonts w:ascii="Times New Roman" w:hAnsi="Times New Roman" w:cs="Times New Roman"/>
        </w:rPr>
        <w:t xml:space="preserve"> Li</w:t>
      </w:r>
      <w:r>
        <w:rPr>
          <w:rFonts w:ascii="Times New Roman" w:hAnsi="Times New Roman" w:cs="Times New Roman"/>
          <w:vertAlign w:val="superscript"/>
        </w:rPr>
        <w:t>1,2,3</w:t>
      </w:r>
      <w:r>
        <w:rPr>
          <w:rFonts w:ascii="Times New Roman" w:hAnsi="Times New Roman" w:cs="Times New Roman" w:hint="eastAsia"/>
        </w:rPr>
        <w:t xml:space="preserve"> and </w:t>
      </w:r>
      <w:r>
        <w:rPr>
          <w:rFonts w:ascii="Times New Roman" w:hAnsi="Times New Roman" w:cs="Times New Roman"/>
        </w:rPr>
        <w:t>Bin Wen</w:t>
      </w:r>
      <w:r>
        <w:rPr>
          <w:rFonts w:ascii="Times New Roman" w:hAnsi="Times New Roman" w:cs="Times New Roman"/>
          <w:vertAlign w:val="superscript"/>
        </w:rPr>
        <w:t>1,2,3</w:t>
      </w:r>
    </w:p>
    <w:bookmarkEnd w:id="1"/>
    <w:p w14:paraId="76CE6E07" w14:textId="77777777" w:rsidR="0054039F" w:rsidRDefault="0054039F" w:rsidP="0054039F">
      <w:pPr>
        <w:spacing w:line="360" w:lineRule="auto"/>
        <w:jc w:val="cente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North China Institute of Aerospace Engineering, </w:t>
      </w:r>
      <w:proofErr w:type="spellStart"/>
      <w:r>
        <w:rPr>
          <w:rFonts w:ascii="Times New Roman" w:hAnsi="Times New Roman" w:cs="Times New Roman"/>
        </w:rPr>
        <w:t>Langfang</w:t>
      </w:r>
      <w:proofErr w:type="spellEnd"/>
      <w:r>
        <w:rPr>
          <w:rFonts w:ascii="Times New Roman" w:hAnsi="Times New Roman" w:cs="Times New Roman"/>
        </w:rPr>
        <w:t xml:space="preserve"> 065000, China</w:t>
      </w:r>
    </w:p>
    <w:p w14:paraId="685FE6CB" w14:textId="77777777" w:rsidR="0054039F" w:rsidRDefault="0054039F" w:rsidP="0054039F">
      <w:pPr>
        <w:spacing w:line="36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Aerospace Remote Sensing Information Processing and Application Collaborative Innovation Center of Hebei Province, </w:t>
      </w:r>
      <w:proofErr w:type="spellStart"/>
      <w:r>
        <w:rPr>
          <w:rFonts w:ascii="Times New Roman" w:hAnsi="Times New Roman" w:cs="Times New Roman"/>
        </w:rPr>
        <w:t>Langfang</w:t>
      </w:r>
      <w:proofErr w:type="spellEnd"/>
      <w:r>
        <w:rPr>
          <w:rFonts w:ascii="Times New Roman" w:hAnsi="Times New Roman" w:cs="Times New Roman"/>
        </w:rPr>
        <w:t xml:space="preserve"> 065000, China</w:t>
      </w:r>
    </w:p>
    <w:p w14:paraId="4225FB72" w14:textId="77777777" w:rsidR="0054039F" w:rsidRDefault="0054039F" w:rsidP="0054039F">
      <w:pPr>
        <w:spacing w:line="360" w:lineRule="auto"/>
        <w:jc w:val="center"/>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 xml:space="preserve">National Joint Engineering Research Center of Space Remote Sensing Information Application Technology, </w:t>
      </w:r>
      <w:proofErr w:type="spellStart"/>
      <w:r>
        <w:rPr>
          <w:rFonts w:ascii="Times New Roman" w:hAnsi="Times New Roman" w:cs="Times New Roman"/>
        </w:rPr>
        <w:t>Langfang</w:t>
      </w:r>
      <w:proofErr w:type="spellEnd"/>
      <w:r>
        <w:rPr>
          <w:rFonts w:ascii="Times New Roman" w:hAnsi="Times New Roman" w:cs="Times New Roman"/>
        </w:rPr>
        <w:t>, China</w:t>
      </w:r>
    </w:p>
    <w:p w14:paraId="462C2E5D" w14:textId="77777777" w:rsidR="0054039F" w:rsidRDefault="00000000" w:rsidP="0054039F">
      <w:pPr>
        <w:spacing w:line="360" w:lineRule="auto"/>
        <w:jc w:val="center"/>
        <w:rPr>
          <w:rFonts w:ascii="Times New Roman" w:hAnsi="Times New Roman" w:cs="Times New Roman"/>
        </w:rPr>
      </w:pPr>
      <w:hyperlink r:id="rId8" w:history="1">
        <w:r w:rsidR="0054039F">
          <w:rPr>
            <w:rStyle w:val="a9"/>
            <w:rFonts w:ascii="Times New Roman" w:hAnsi="Times New Roman" w:cs="Times New Roman"/>
          </w:rPr>
          <w:t>* luowei@radi.ac.cn</w:t>
        </w:r>
      </w:hyperlink>
      <w:r w:rsidR="0054039F">
        <w:rPr>
          <w:rStyle w:val="a9"/>
          <w:rFonts w:ascii="Times New Roman" w:hAnsi="Times New Roman" w:cs="Times New Roman"/>
        </w:rPr>
        <w:t xml:space="preserve"> </w:t>
      </w:r>
      <w:r w:rsidR="0054039F">
        <w:rPr>
          <w:rFonts w:ascii="Times New Roman" w:hAnsi="Times New Roman" w:cs="Times New Roman"/>
        </w:rPr>
        <w:t xml:space="preserve"> (*Corresponding author’s email only)</w:t>
      </w:r>
    </w:p>
    <w:p w14:paraId="27FB797B" w14:textId="306F07F2" w:rsidR="0054039F" w:rsidRDefault="0054039F" w:rsidP="0054039F">
      <w:pPr>
        <w:pStyle w:val="AuthorInfo"/>
        <w:tabs>
          <w:tab w:val="clear" w:pos="8640"/>
        </w:tabs>
        <w:spacing w:before="160" w:after="160" w:line="276" w:lineRule="auto"/>
        <w:jc w:val="both"/>
        <w:rPr>
          <w:rFonts w:eastAsiaTheme="minorEastAsia"/>
          <w:i/>
          <w:iCs/>
          <w:color w:val="000000"/>
          <w:sz w:val="22"/>
          <w:szCs w:val="22"/>
          <w:lang w:bidi="ta-IN"/>
          <w14:ligatures w14:val="none"/>
        </w:rPr>
      </w:pPr>
      <w:bookmarkStart w:id="2" w:name="_Toc498243632"/>
      <w:r>
        <w:rPr>
          <w:b/>
          <w:bCs/>
          <w:i/>
          <w:iCs/>
        </w:rPr>
        <w:t>ABSTRACT</w:t>
      </w:r>
      <w:bookmarkEnd w:id="2"/>
      <w:r>
        <w:rPr>
          <w:rFonts w:eastAsiaTheme="minorEastAsia" w:hint="eastAsia"/>
          <w:b/>
          <w:bCs/>
          <w:i/>
          <w:iCs/>
          <w:lang w:eastAsia="zh-CN"/>
        </w:rPr>
        <w:t xml:space="preserve">: </w:t>
      </w:r>
      <w:r w:rsidR="00F51E10" w:rsidRPr="008E3CB9">
        <w:rPr>
          <w:rFonts w:eastAsiaTheme="minorEastAsia"/>
          <w:i/>
          <w:iCs/>
          <w:color w:val="000000"/>
          <w:sz w:val="22"/>
          <w:szCs w:val="22"/>
          <w:lang w:bidi="ta-IN"/>
          <w14:ligatures w14:val="none"/>
        </w:rPr>
        <w:t>The Qinghai Tibet Plateau's wildlife faces threats to their survival, like poaching. It is essential to provide an intelligent monitoring system to safeguard their lives. On the basis of this, this paper suggests a deep learning and UAV-based multi-target tracking system. First, based on the Y</w:t>
      </w:r>
      <w:r w:rsidR="00F51E10">
        <w:rPr>
          <w:rFonts w:eastAsiaTheme="minorEastAsia" w:hint="eastAsia"/>
          <w:i/>
          <w:iCs/>
          <w:color w:val="000000"/>
          <w:sz w:val="22"/>
          <w:szCs w:val="22"/>
          <w:lang w:eastAsia="zh-CN" w:bidi="ta-IN"/>
          <w14:ligatures w14:val="none"/>
        </w:rPr>
        <w:t>OLO</w:t>
      </w:r>
      <w:r w:rsidR="00F51E10" w:rsidRPr="008E3CB9">
        <w:rPr>
          <w:rFonts w:eastAsiaTheme="minorEastAsia"/>
          <w:i/>
          <w:iCs/>
          <w:color w:val="000000"/>
          <w:sz w:val="22"/>
          <w:szCs w:val="22"/>
          <w:lang w:bidi="ta-IN"/>
          <w14:ligatures w14:val="none"/>
        </w:rPr>
        <w:t>v7 detection method, the SimAM attention mechanism is implemented to boost the accuracy of object detection. Next, a unique Deep SORT-based appearance feature extraction network was suggested. In order to minimize the frequency with which target IDs are switched during tracking, this network incorporates the idea of convolutional structure reparameterization and constructs a full-size feature extraction module to extract the target's full-scale appearance features. In addition, a visual servo controller designed especially for UAVs to lessen the impact of rapid movement on tracking. Lastly, using a self-built dataset, experiments were carried out and compared with the most advanced multi-objective tracking algorithms available. The experimental findings demonstrate the great tracking accuracy of the system. For a total of 67.8% and 79.6%, MOTA and MOTP increased by 6.7% and 3.7%, respectively, in contrast to the baseline method Deep SORT. This approach offers great technological support for preserving the diversity of wildlife by demonstrating reliability in complicated settings through thorough evaluation and analysis.</w:t>
      </w:r>
    </w:p>
    <w:p w14:paraId="75703966" w14:textId="77777777" w:rsidR="0054039F" w:rsidRDefault="0054039F" w:rsidP="0054039F">
      <w:pPr>
        <w:pStyle w:val="AuthorInfo"/>
        <w:tabs>
          <w:tab w:val="clear" w:pos="8640"/>
        </w:tabs>
        <w:spacing w:before="160" w:after="160" w:line="276" w:lineRule="auto"/>
        <w:jc w:val="both"/>
        <w:rPr>
          <w:b/>
          <w:bCs/>
          <w:i/>
          <w:iCs/>
        </w:rPr>
      </w:pPr>
      <w:r>
        <w:rPr>
          <w:i/>
          <w:iCs/>
        </w:rPr>
        <w:t xml:space="preserve">Keywords: </w:t>
      </w:r>
      <w:r>
        <w:rPr>
          <w:rFonts w:eastAsia="宋体"/>
          <w:i/>
          <w:iCs/>
        </w:rPr>
        <w:t>Wildlife monitoring; UAV; Deep learning; Deep SORT</w:t>
      </w:r>
    </w:p>
    <w:p w14:paraId="6D56F676" w14:textId="77777777" w:rsidR="0054039F" w:rsidRDefault="0054039F" w:rsidP="0054039F"/>
    <w:p w14:paraId="3C3A092C" w14:textId="77777777" w:rsidR="0054039F" w:rsidRDefault="0054039F" w:rsidP="0054039F"/>
    <w:p w14:paraId="197EC403" w14:textId="77777777" w:rsidR="0054039F" w:rsidRDefault="0054039F" w:rsidP="0054039F">
      <w:pPr>
        <w:rPr>
          <w:rFonts w:ascii="Times New Roman" w:eastAsia="Times New Roman" w:hAnsi="Times New Roman" w:cs="Times New Roman"/>
          <w:b/>
          <w:sz w:val="24"/>
          <w:szCs w:val="24"/>
        </w:rPr>
      </w:pPr>
      <w:r>
        <w:rPr>
          <w:rFonts w:ascii="Times New Roman" w:hAnsi="Times New Roman" w:cs="Times New Roman" w:hint="eastAsia"/>
          <w:b/>
          <w:sz w:val="24"/>
          <w:szCs w:val="24"/>
        </w:rPr>
        <w:t xml:space="preserve">1 </w:t>
      </w:r>
      <w:r>
        <w:rPr>
          <w:rFonts w:ascii="Times New Roman" w:eastAsia="Times New Roman" w:hAnsi="Times New Roman" w:cs="Times New Roman" w:hint="eastAsia"/>
          <w:b/>
          <w:sz w:val="24"/>
          <w:szCs w:val="24"/>
        </w:rPr>
        <w:t>I</w:t>
      </w:r>
      <w:r>
        <w:rPr>
          <w:rFonts w:ascii="Times New Roman" w:eastAsia="Times New Roman" w:hAnsi="Times New Roman" w:cs="Times New Roman"/>
          <w:b/>
          <w:sz w:val="24"/>
          <w:szCs w:val="24"/>
        </w:rPr>
        <w:t>ntroduction</w:t>
      </w:r>
    </w:p>
    <w:p w14:paraId="2F327790" w14:textId="053F93A9" w:rsidR="0054039F" w:rsidRDefault="0054039F" w:rsidP="0054039F">
      <w:pPr>
        <w:spacing w:after="0" w:line="240" w:lineRule="auto"/>
        <w:ind w:firstLineChars="200" w:firstLine="480"/>
        <w:jc w:val="both"/>
        <w:rPr>
          <w:rFonts w:ascii="Times New Roman" w:hAnsi="Times New Roman" w:cs="Times New Roman"/>
          <w:sz w:val="24"/>
          <w:szCs w:val="24"/>
        </w:rPr>
      </w:pP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xml:space="preserve">, an endangered ungulate, thrives in elevated terrains and is one of the rare mammals adapted to high altitudes. It received classification as endangered in the 1999 Red Book that details China's threatened fauna and veterinary species. </w:t>
      </w:r>
      <w:r w:rsidRPr="00CD23C8">
        <w:rPr>
          <w:rFonts w:ascii="Times New Roman" w:hAnsi="Times New Roman" w:cs="Times New Roman"/>
          <w:sz w:val="24"/>
          <w:szCs w:val="24"/>
        </w:rPr>
        <w:t xml:space="preserve">Despite the existence of legal protections, </w:t>
      </w:r>
      <w:proofErr w:type="spellStart"/>
      <w:r w:rsidRPr="00CD23C8">
        <w:rPr>
          <w:rFonts w:ascii="Times New Roman" w:hAnsi="Times New Roman" w:cs="Times New Roman"/>
          <w:sz w:val="24"/>
          <w:szCs w:val="24"/>
        </w:rPr>
        <w:t>Procapra</w:t>
      </w:r>
      <w:proofErr w:type="spellEnd"/>
      <w:r w:rsidRPr="00CD23C8">
        <w:rPr>
          <w:rFonts w:ascii="Times New Roman" w:hAnsi="Times New Roman" w:cs="Times New Roman"/>
          <w:sz w:val="24"/>
          <w:szCs w:val="24"/>
        </w:rPr>
        <w:t xml:space="preserve"> </w:t>
      </w:r>
      <w:proofErr w:type="spellStart"/>
      <w:r w:rsidRPr="00CD23C8">
        <w:rPr>
          <w:rFonts w:ascii="Times New Roman" w:hAnsi="Times New Roman" w:cs="Times New Roman"/>
          <w:sz w:val="24"/>
          <w:szCs w:val="24"/>
        </w:rPr>
        <w:t>przewalskii</w:t>
      </w:r>
      <w:proofErr w:type="spellEnd"/>
      <w:r w:rsidRPr="00CD23C8">
        <w:rPr>
          <w:rFonts w:ascii="Times New Roman" w:hAnsi="Times New Roman" w:cs="Times New Roman"/>
          <w:sz w:val="24"/>
          <w:szCs w:val="24"/>
        </w:rPr>
        <w:t xml:space="preserve"> remains vulnerable to lucrative illegal hunting, driven by the high market demand for its fur. This poaching significantly contributes to the rapid decline in its numbers. </w:t>
      </w:r>
      <w:r>
        <w:rPr>
          <w:rFonts w:ascii="Times New Roman" w:hAnsi="Times New Roman" w:cs="Times New Roman" w:hint="eastAsia"/>
          <w:sz w:val="24"/>
          <w:szCs w:val="24"/>
          <w:lang w:eastAsia="zh-CN"/>
        </w:rPr>
        <w:t>T</w:t>
      </w:r>
      <w:r w:rsidRPr="00CD23C8">
        <w:rPr>
          <w:rFonts w:ascii="Times New Roman" w:hAnsi="Times New Roman" w:cs="Times New Roman"/>
          <w:sz w:val="24"/>
          <w:szCs w:val="24"/>
        </w:rPr>
        <w:t>he encroachment of human activities continues to degrade its natural habitats, further threatening its survival. In response, the Chinese authorities have set up a specific nature reserve for the species, where ongoing surveys are conducted to assess both the population and the condition of its habitat.</w:t>
      </w:r>
      <w:r>
        <w:rPr>
          <w:rFonts w:ascii="Times New Roman" w:hAnsi="Times New Roman" w:cs="Times New Roman" w:hint="eastAsia"/>
          <w:sz w:val="24"/>
          <w:szCs w:val="24"/>
        </w:rPr>
        <w:t xml:space="preserve"> The harsh conditions </w:t>
      </w:r>
      <w:r>
        <w:rPr>
          <w:rFonts w:ascii="Times New Roman" w:hAnsi="Times New Roman" w:cs="Times New Roman" w:hint="eastAsia"/>
          <w:sz w:val="24"/>
          <w:szCs w:val="24"/>
        </w:rPr>
        <w:lastRenderedPageBreak/>
        <w:t>of the high-altitude plateau, characterized by severe cold, reduced oxygen levels, and rugged terrain, pose significant challenges to these monitoring efforts</w:t>
      </w:r>
      <w:r w:rsidR="00752964">
        <w:rPr>
          <w:rFonts w:ascii="Times New Roman" w:hAnsi="Times New Roman" w:cs="Times New Roman" w:hint="eastAsia"/>
          <w:sz w:val="24"/>
          <w:szCs w:val="24"/>
          <w:lang w:eastAsia="zh-CN"/>
        </w:rPr>
        <w:t xml:space="preserve"> (</w:t>
      </w:r>
      <w:r w:rsidR="00752964" w:rsidRPr="00752964">
        <w:rPr>
          <w:rFonts w:ascii="Times New Roman" w:hAnsi="Times New Roman" w:cs="Times New Roman" w:hint="eastAsia"/>
          <w:color w:val="00B0F0"/>
          <w:sz w:val="24"/>
          <w:szCs w:val="24"/>
          <w:lang w:eastAsia="zh-CN"/>
        </w:rPr>
        <w:t>Luo et al., 2023</w:t>
      </w:r>
      <w:r w:rsidR="00752964">
        <w:rPr>
          <w:rFonts w:ascii="Times New Roman" w:hAnsi="Times New Roman" w:cs="Times New Roman" w:hint="eastAsia"/>
          <w:sz w:val="24"/>
          <w:szCs w:val="24"/>
          <w:lang w:eastAsia="zh-CN"/>
        </w:rPr>
        <w:t>)</w:t>
      </w:r>
      <w:r>
        <w:rPr>
          <w:rFonts w:ascii="Times New Roman" w:hAnsi="Times New Roman" w:cs="Times New Roman"/>
          <w:sz w:val="24"/>
          <w:szCs w:val="24"/>
        </w:rPr>
        <w:t>.</w:t>
      </w:r>
    </w:p>
    <w:p w14:paraId="3E21AC4D" w14:textId="02A18A69"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The advancement of UAV technology has initiated a transformative period for wildlife monitoring. UAVs that operate autonomously and are equipped with embedded computing systems have the capability to observe and identify distinct wildlife populations dynamically without</w:t>
      </w:r>
      <w:r>
        <w:rPr>
          <w:rFonts w:ascii="Times New Roman" w:hAnsi="Times New Roman" w:cs="Times New Roman"/>
          <w:sz w:val="24"/>
          <w:szCs w:val="24"/>
        </w:rPr>
        <w:t xml:space="preserve"> human intervention </w:t>
      </w:r>
      <w:r w:rsidR="00752964">
        <w:rPr>
          <w:rFonts w:ascii="Times New Roman" w:hAnsi="Times New Roman" w:cs="Times New Roman" w:hint="eastAsia"/>
          <w:sz w:val="24"/>
          <w:szCs w:val="24"/>
          <w:lang w:eastAsia="zh-CN"/>
        </w:rPr>
        <w:t>(</w:t>
      </w:r>
      <w:r w:rsidR="00752964" w:rsidRPr="00752964">
        <w:rPr>
          <w:rFonts w:ascii="Times New Roman" w:hAnsi="Times New Roman" w:cs="Times New Roman" w:hint="eastAsia"/>
          <w:color w:val="00B0F0"/>
          <w:sz w:val="24"/>
          <w:szCs w:val="24"/>
          <w:lang w:eastAsia="zh-CN"/>
        </w:rPr>
        <w:t>Luo et al., 202</w:t>
      </w:r>
      <w:r w:rsidR="00752964">
        <w:rPr>
          <w:rFonts w:ascii="Times New Roman" w:hAnsi="Times New Roman" w:cs="Times New Roman" w:hint="eastAsia"/>
          <w:color w:val="00B0F0"/>
          <w:sz w:val="24"/>
          <w:szCs w:val="24"/>
          <w:lang w:eastAsia="zh-CN"/>
        </w:rPr>
        <w:t>4</w:t>
      </w:r>
      <w:r w:rsidR="00752964">
        <w:rPr>
          <w:rFonts w:ascii="Times New Roman" w:hAnsi="Times New Roman" w:cs="Times New Roman" w:hint="eastAsia"/>
          <w:sz w:val="24"/>
          <w:szCs w:val="24"/>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rPr>
        <w:t>The application of sophisticated UAV platforms for extensive surveillance of diverse targets has emerged as an increasingly effective strategy. Owing to the progressive enhancements in</w:t>
      </w:r>
      <w:r>
        <w:rPr>
          <w:rFonts w:ascii="Times New Roman" w:hAnsi="Times New Roman" w:cs="Times New Roman"/>
          <w:sz w:val="24"/>
          <w:szCs w:val="24"/>
        </w:rPr>
        <w:t xml:space="preserve"> deep learning (DL)</w:t>
      </w:r>
      <w:r>
        <w:rPr>
          <w:rFonts w:ascii="Times New Roman" w:hAnsi="Times New Roman" w:cs="Times New Roman" w:hint="eastAsia"/>
          <w:sz w:val="24"/>
          <w:szCs w:val="24"/>
        </w:rPr>
        <w:t>, its amalgamation with UAV technology has become prevalent in the domain of wildlife observation</w:t>
      </w:r>
      <w:r>
        <w:rPr>
          <w:rFonts w:ascii="Times New Roman" w:hAnsi="Times New Roman" w:cs="Times New Roman"/>
          <w:sz w:val="24"/>
          <w:szCs w:val="24"/>
        </w:rPr>
        <w:t xml:space="preserve"> </w:t>
      </w:r>
      <w:r w:rsidR="00752964">
        <w:rPr>
          <w:rFonts w:ascii="Times New Roman" w:hAnsi="Times New Roman" w:cs="Times New Roman" w:hint="eastAsia"/>
          <w:sz w:val="24"/>
          <w:szCs w:val="24"/>
          <w:lang w:eastAsia="zh-CN"/>
        </w:rPr>
        <w:t>(</w:t>
      </w:r>
      <w:r w:rsidR="00752964">
        <w:rPr>
          <w:rFonts w:ascii="Times New Roman" w:hAnsi="Times New Roman" w:cs="Times New Roman" w:hint="eastAsia"/>
          <w:color w:val="00B0F0"/>
          <w:sz w:val="24"/>
          <w:szCs w:val="24"/>
          <w:lang w:eastAsia="zh-CN"/>
        </w:rPr>
        <w:t>Zhang</w:t>
      </w:r>
      <w:r w:rsidR="00752964" w:rsidRPr="00752964">
        <w:rPr>
          <w:rFonts w:ascii="Times New Roman" w:hAnsi="Times New Roman" w:cs="Times New Roman" w:hint="eastAsia"/>
          <w:color w:val="00B0F0"/>
          <w:sz w:val="24"/>
          <w:szCs w:val="24"/>
          <w:lang w:eastAsia="zh-CN"/>
        </w:rPr>
        <w:t xml:space="preserve"> et al., 202</w:t>
      </w:r>
      <w:r w:rsidR="00752964">
        <w:rPr>
          <w:rFonts w:ascii="Times New Roman" w:hAnsi="Times New Roman" w:cs="Times New Roman" w:hint="eastAsia"/>
          <w:color w:val="00B0F0"/>
          <w:sz w:val="24"/>
          <w:szCs w:val="24"/>
          <w:lang w:eastAsia="zh-CN"/>
        </w:rPr>
        <w:t>4</w:t>
      </w:r>
      <w:r w:rsidR="00752964">
        <w:rPr>
          <w:rFonts w:ascii="Times New Roman" w:hAnsi="Times New Roman" w:cs="Times New Roman" w:hint="eastAsia"/>
          <w:sz w:val="24"/>
          <w:szCs w:val="24"/>
          <w:lang w:eastAsia="zh-CN"/>
        </w:rPr>
        <w:t>)</w:t>
      </w:r>
      <w:r>
        <w:rPr>
          <w:rFonts w:ascii="Times New Roman" w:hAnsi="Times New Roman" w:cs="Times New Roman"/>
          <w:sz w:val="24"/>
          <w:szCs w:val="24"/>
        </w:rPr>
        <w:t>.</w:t>
      </w:r>
      <w:r w:rsidR="00752964">
        <w:rPr>
          <w:rFonts w:ascii="Times New Roman" w:hAnsi="Times New Roman" w:cs="Times New Roman" w:hint="eastAsia"/>
          <w:sz w:val="24"/>
          <w:szCs w:val="24"/>
          <w:lang w:eastAsia="zh-CN"/>
        </w:rPr>
        <w:t xml:space="preserve"> </w:t>
      </w:r>
      <w:r>
        <w:rPr>
          <w:rFonts w:ascii="Times New Roman" w:hAnsi="Times New Roman" w:cs="Times New Roman" w:hint="eastAsia"/>
          <w:sz w:val="24"/>
          <w:szCs w:val="24"/>
        </w:rPr>
        <w:t>UAVs augmented with DL technologies are capable of processing extensive datasets instantaneously, thereby addressing the challenges associated with the low accuracy, complex models, and sluggish response times inherent in conventional machine learning approaches. This synergy significantly alleviates the labor-intensive and inefficacious aspects of monitoring wildlife, particularly in the demanding conditions of elevated terrains.</w:t>
      </w:r>
    </w:p>
    <w:p w14:paraId="2CDBC969" w14:textId="492851FE"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Recent advances in </w:t>
      </w:r>
      <w:r>
        <w:rPr>
          <w:rFonts w:ascii="Times New Roman" w:hAnsi="Times New Roman" w:cs="Times New Roman" w:hint="eastAsia"/>
          <w:sz w:val="24"/>
          <w:szCs w:val="24"/>
          <w:lang w:eastAsia="zh-CN"/>
        </w:rPr>
        <w:t>DL</w:t>
      </w:r>
      <w:r>
        <w:rPr>
          <w:rFonts w:ascii="Times New Roman" w:hAnsi="Times New Roman" w:cs="Times New Roman" w:hint="eastAsia"/>
          <w:sz w:val="24"/>
          <w:szCs w:val="24"/>
        </w:rPr>
        <w:t>, characterized by multi-layer neural networks (NNs) and fueled by extensive data, have revolutionized pattern recognition across several domains, including image classification</w:t>
      </w:r>
      <w:r>
        <w:rPr>
          <w:rFonts w:ascii="Times New Roman" w:hAnsi="Times New Roman" w:cs="Times New Roman"/>
          <w:sz w:val="24"/>
          <w:szCs w:val="24"/>
        </w:rPr>
        <w:t xml:space="preserve"> </w:t>
      </w:r>
      <w:r w:rsidR="00752964">
        <w:rPr>
          <w:rFonts w:ascii="Times New Roman" w:hAnsi="Times New Roman" w:cs="Times New Roman" w:hint="eastAsia"/>
          <w:sz w:val="24"/>
          <w:szCs w:val="24"/>
          <w:lang w:eastAsia="zh-CN"/>
        </w:rPr>
        <w:t>(</w:t>
      </w:r>
      <w:r w:rsidR="00752964" w:rsidRPr="00752964">
        <w:rPr>
          <w:rFonts w:ascii="Times New Roman" w:hAnsi="Times New Roman" w:cs="Times New Roman"/>
          <w:color w:val="00B0F0"/>
          <w:sz w:val="24"/>
          <w:szCs w:val="24"/>
          <w:lang w:eastAsia="zh-CN"/>
        </w:rPr>
        <w:t>Jamil</w:t>
      </w:r>
      <w:r w:rsidR="00752964" w:rsidRPr="00752964">
        <w:rPr>
          <w:rFonts w:ascii="Times New Roman" w:hAnsi="Times New Roman" w:cs="Times New Roman" w:hint="eastAsia"/>
          <w:color w:val="00B0F0"/>
          <w:sz w:val="24"/>
          <w:szCs w:val="24"/>
          <w:lang w:eastAsia="zh-CN"/>
        </w:rPr>
        <w:t xml:space="preserve"> et al., 2022; </w:t>
      </w:r>
      <w:r w:rsidR="00752964" w:rsidRPr="00752964">
        <w:rPr>
          <w:rFonts w:ascii="Times New Roman" w:hAnsi="Times New Roman" w:cs="Times New Roman"/>
          <w:color w:val="00B0F0"/>
          <w:sz w:val="24"/>
          <w:szCs w:val="24"/>
          <w:lang w:eastAsia="zh-CN"/>
        </w:rPr>
        <w:t>Khan</w:t>
      </w:r>
      <w:r w:rsidR="00752964" w:rsidRPr="00752964">
        <w:rPr>
          <w:rFonts w:ascii="Times New Roman" w:hAnsi="Times New Roman" w:cs="Times New Roman" w:hint="eastAsia"/>
          <w:color w:val="00B0F0"/>
          <w:sz w:val="24"/>
          <w:szCs w:val="24"/>
          <w:lang w:eastAsia="zh-CN"/>
        </w:rPr>
        <w:t xml:space="preserve"> et al., 2022; </w:t>
      </w:r>
      <w:r w:rsidR="00752964" w:rsidRPr="00752964">
        <w:rPr>
          <w:rFonts w:ascii="Times New Roman" w:hAnsi="Times New Roman" w:cs="Times New Roman"/>
          <w:color w:val="00B0F0"/>
          <w:sz w:val="24"/>
          <w:szCs w:val="24"/>
          <w:lang w:eastAsia="zh-CN"/>
        </w:rPr>
        <w:t>Rawat</w:t>
      </w:r>
      <w:r w:rsidR="00752964" w:rsidRPr="00752964">
        <w:rPr>
          <w:rFonts w:ascii="Times New Roman" w:hAnsi="Times New Roman" w:cs="Times New Roman" w:hint="eastAsia"/>
          <w:color w:val="00B0F0"/>
          <w:sz w:val="24"/>
          <w:szCs w:val="24"/>
          <w:lang w:eastAsia="zh-CN"/>
        </w:rPr>
        <w:t xml:space="preserve"> et al., 2017</w:t>
      </w:r>
      <w:r w:rsidR="00752964">
        <w:rPr>
          <w:rFonts w:ascii="Times New Roman" w:hAnsi="Times New Roman" w:cs="Times New Roman" w:hint="eastAsia"/>
          <w:sz w:val="24"/>
          <w:szCs w:val="24"/>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In particular</w:t>
      </w:r>
      <w:r>
        <w:rPr>
          <w:rFonts w:ascii="Times New Roman" w:hAnsi="Times New Roman" w:cs="Times New Roman" w:hint="eastAsia"/>
          <w:sz w:val="24"/>
          <w:szCs w:val="24"/>
        </w:rPr>
        <w:t xml:space="preserve">, </w:t>
      </w:r>
      <w:r>
        <w:rPr>
          <w:rFonts w:ascii="Times New Roman" w:hAnsi="Times New Roman" w:cs="Times New Roman" w:hint="eastAsia"/>
          <w:sz w:val="24"/>
          <w:szCs w:val="24"/>
          <w:lang w:eastAsia="zh-CN"/>
        </w:rPr>
        <w:t>DL</w:t>
      </w:r>
      <w:r>
        <w:rPr>
          <w:rFonts w:ascii="Times New Roman" w:hAnsi="Times New Roman" w:cs="Times New Roman" w:hint="eastAsia"/>
          <w:sz w:val="24"/>
          <w:szCs w:val="24"/>
        </w:rPr>
        <w:t xml:space="preserve"> techniques have achieved high levels of precision in detecting targets</w:t>
      </w:r>
      <w:r>
        <w:rPr>
          <w:rFonts w:ascii="Times New Roman" w:hAnsi="Times New Roman" w:cs="Times New Roman"/>
          <w:sz w:val="24"/>
          <w:szCs w:val="24"/>
        </w:rPr>
        <w:t xml:space="preserve"> </w:t>
      </w:r>
      <w:r w:rsidR="00F105BD">
        <w:rPr>
          <w:rFonts w:ascii="Times New Roman" w:hAnsi="Times New Roman" w:cs="Times New Roman" w:hint="eastAsia"/>
          <w:sz w:val="24"/>
          <w:szCs w:val="24"/>
          <w:lang w:eastAsia="zh-CN"/>
        </w:rPr>
        <w:t>(</w:t>
      </w:r>
      <w:r w:rsidR="00F105BD">
        <w:rPr>
          <w:rFonts w:ascii="Times New Roman" w:hAnsi="Times New Roman" w:cs="Times New Roman" w:hint="eastAsia"/>
          <w:color w:val="00B0F0"/>
          <w:sz w:val="24"/>
          <w:szCs w:val="24"/>
          <w:lang w:eastAsia="zh-CN"/>
        </w:rPr>
        <w:t>Han</w:t>
      </w:r>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18</w:t>
      </w:r>
      <w:r w:rsidR="00F105BD">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Such techniques are </w:t>
      </w:r>
      <w:r w:rsidRPr="00CD23C8">
        <w:rPr>
          <w:rFonts w:ascii="Times New Roman" w:hAnsi="Times New Roman" w:cs="Times New Roman"/>
          <w:sz w:val="24"/>
          <w:szCs w:val="24"/>
        </w:rPr>
        <w:t>commonly categorized into two distinct groups</w:t>
      </w:r>
      <w:r>
        <w:rPr>
          <w:rFonts w:ascii="Times New Roman" w:hAnsi="Times New Roman" w:cs="Times New Roman" w:hint="eastAsia"/>
          <w:sz w:val="24"/>
          <w:szCs w:val="24"/>
        </w:rPr>
        <w:t>: the first includes two-stage detectors like</w:t>
      </w:r>
      <w:r>
        <w:rPr>
          <w:rFonts w:ascii="Times New Roman" w:hAnsi="Times New Roman" w:cs="Times New Roman"/>
          <w:sz w:val="24"/>
          <w:szCs w:val="24"/>
        </w:rPr>
        <w:t xml:space="preserve"> Regional Convolutional Neural Networks (RCNN) </w:t>
      </w:r>
      <w:r w:rsidR="00F105BD">
        <w:rPr>
          <w:rFonts w:ascii="Times New Roman" w:hAnsi="Times New Roman" w:cs="Times New Roman" w:hint="eastAsia"/>
          <w:sz w:val="24"/>
          <w:szCs w:val="24"/>
          <w:lang w:eastAsia="zh-CN"/>
        </w:rPr>
        <w:t>(</w:t>
      </w:r>
      <w:proofErr w:type="spellStart"/>
      <w:r w:rsidR="00F105BD" w:rsidRPr="00F105BD">
        <w:rPr>
          <w:rFonts w:ascii="Times New Roman" w:hAnsi="Times New Roman" w:cs="Times New Roman"/>
          <w:color w:val="00B0F0"/>
          <w:sz w:val="24"/>
          <w:szCs w:val="24"/>
          <w:lang w:eastAsia="zh-CN"/>
        </w:rPr>
        <w:t>Girshick</w:t>
      </w:r>
      <w:proofErr w:type="spellEnd"/>
      <w:r w:rsidR="00F105BD" w:rsidRPr="00F105BD">
        <w:rPr>
          <w:rFonts w:ascii="Times New Roman" w:hAnsi="Times New Roman" w:cs="Times New Roman" w:hint="eastAsia"/>
          <w:color w:val="00B0F0"/>
          <w:sz w:val="24"/>
          <w:szCs w:val="24"/>
          <w:lang w:eastAsia="zh-CN"/>
        </w:rPr>
        <w:t xml:space="preserve"> et al., 2015</w:t>
      </w:r>
      <w:r w:rsidR="00F105BD">
        <w:rPr>
          <w:rFonts w:ascii="Times New Roman" w:hAnsi="Times New Roman" w:cs="Times New Roman" w:hint="eastAsia"/>
          <w:sz w:val="24"/>
          <w:szCs w:val="24"/>
          <w:lang w:eastAsia="zh-CN"/>
        </w:rPr>
        <w:t>)</w:t>
      </w:r>
      <w:r>
        <w:rPr>
          <w:rFonts w:ascii="Times New Roman" w:hAnsi="Times New Roman" w:cs="Times New Roman"/>
          <w:sz w:val="24"/>
          <w:szCs w:val="24"/>
        </w:rPr>
        <w:t xml:space="preserve">, Faster-RCNN </w:t>
      </w:r>
      <w:r w:rsidR="00F105BD" w:rsidRPr="00F105BD">
        <w:rPr>
          <w:rFonts w:ascii="Times New Roman" w:hAnsi="Times New Roman" w:cs="Times New Roman" w:hint="eastAsia"/>
          <w:sz w:val="24"/>
          <w:szCs w:val="24"/>
          <w:lang w:eastAsia="zh-CN"/>
        </w:rPr>
        <w:t>(</w:t>
      </w:r>
      <w:r w:rsidR="00F105BD" w:rsidRPr="00F105BD">
        <w:rPr>
          <w:rFonts w:ascii="Times New Roman" w:hAnsi="Times New Roman" w:cs="Times New Roman"/>
          <w:color w:val="00B0F0"/>
          <w:sz w:val="24"/>
          <w:szCs w:val="24"/>
          <w:lang w:eastAsia="zh-CN"/>
        </w:rPr>
        <w:t>Ren</w:t>
      </w:r>
      <w:r w:rsidR="00F105BD" w:rsidRPr="00F105BD">
        <w:rPr>
          <w:rFonts w:ascii="Times New Roman" w:hAnsi="Times New Roman" w:cs="Times New Roman" w:hint="eastAsia"/>
          <w:color w:val="00B0F0"/>
          <w:sz w:val="24"/>
          <w:szCs w:val="24"/>
          <w:lang w:eastAsia="zh-CN"/>
        </w:rPr>
        <w:t xml:space="preserve"> et al., 2015</w:t>
      </w:r>
      <w:r w:rsidR="00F105B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 xml:space="preserve">and </w:t>
      </w:r>
      <w:r>
        <w:rPr>
          <w:rFonts w:ascii="Times New Roman" w:hAnsi="Times New Roman" w:cs="Times New Roman"/>
          <w:sz w:val="24"/>
          <w:szCs w:val="24"/>
        </w:rPr>
        <w:t xml:space="preserve">Mask-RCNN </w:t>
      </w:r>
      <w:r w:rsidR="00F105BD">
        <w:rPr>
          <w:rFonts w:ascii="Times New Roman" w:hAnsi="Times New Roman" w:cs="Times New Roman" w:hint="eastAsia"/>
          <w:sz w:val="24"/>
          <w:szCs w:val="24"/>
          <w:lang w:eastAsia="zh-CN"/>
        </w:rPr>
        <w:t>(</w:t>
      </w:r>
      <w:r w:rsidR="00F105BD">
        <w:rPr>
          <w:rFonts w:ascii="Times New Roman" w:hAnsi="Times New Roman" w:cs="Times New Roman" w:hint="eastAsia"/>
          <w:color w:val="00B0F0"/>
          <w:sz w:val="24"/>
          <w:szCs w:val="24"/>
          <w:lang w:eastAsia="zh-CN"/>
        </w:rPr>
        <w:t>He</w:t>
      </w:r>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17</w:t>
      </w:r>
      <w:r w:rsidR="00F105BD">
        <w:rPr>
          <w:rFonts w:ascii="Times New Roman" w:hAnsi="Times New Roman" w:cs="Times New Roman" w:hint="eastAsia"/>
          <w:sz w:val="24"/>
          <w:szCs w:val="24"/>
          <w:lang w:eastAsia="zh-CN"/>
        </w:rPr>
        <w:t>)</w:t>
      </w:r>
      <w:r>
        <w:rPr>
          <w:rFonts w:ascii="Times New Roman" w:hAnsi="Times New Roman" w:cs="Times New Roman"/>
          <w:sz w:val="24"/>
          <w:szCs w:val="24"/>
        </w:rPr>
        <w:t xml:space="preserve">, which have </w:t>
      </w:r>
      <w:r>
        <w:rPr>
          <w:rFonts w:ascii="Times New Roman" w:hAnsi="Times New Roman" w:cs="Times New Roman" w:hint="eastAsia"/>
          <w:sz w:val="24"/>
          <w:szCs w:val="24"/>
        </w:rPr>
        <w:t>markedly enhanced the precision of pinpointing targets. The second category comprises one-stage detectors, notably the YOLO series</w:t>
      </w:r>
      <w:r>
        <w:rPr>
          <w:rFonts w:ascii="Times New Roman" w:hAnsi="Times New Roman" w:cs="Times New Roman"/>
          <w:sz w:val="24"/>
          <w:szCs w:val="24"/>
        </w:rPr>
        <w:t xml:space="preserve"> </w:t>
      </w:r>
      <w:r w:rsidR="00F105BD">
        <w:rPr>
          <w:rFonts w:ascii="Times New Roman" w:hAnsi="Times New Roman" w:cs="Times New Roman" w:hint="eastAsia"/>
          <w:sz w:val="24"/>
          <w:szCs w:val="24"/>
          <w:lang w:eastAsia="zh-CN"/>
        </w:rPr>
        <w:t>(</w:t>
      </w:r>
      <w:r w:rsidR="00F105BD" w:rsidRPr="00F105BD">
        <w:rPr>
          <w:rFonts w:ascii="Times New Roman" w:hAnsi="Times New Roman" w:cs="Times New Roman"/>
          <w:color w:val="00B0F0"/>
          <w:sz w:val="24"/>
          <w:szCs w:val="24"/>
          <w:lang w:eastAsia="zh-CN"/>
        </w:rPr>
        <w:t>Redmon</w:t>
      </w:r>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17</w:t>
      </w:r>
      <w:r w:rsidR="00F105BD" w:rsidRPr="00752964">
        <w:rPr>
          <w:rFonts w:ascii="Times New Roman" w:hAnsi="Times New Roman" w:cs="Times New Roman" w:hint="eastAsia"/>
          <w:color w:val="00B0F0"/>
          <w:sz w:val="24"/>
          <w:szCs w:val="24"/>
          <w:lang w:eastAsia="zh-CN"/>
        </w:rPr>
        <w:t xml:space="preserve">; </w:t>
      </w:r>
      <w:r w:rsidR="00F105BD" w:rsidRPr="00F105BD">
        <w:rPr>
          <w:rFonts w:ascii="Times New Roman" w:hAnsi="Times New Roman" w:cs="Times New Roman"/>
          <w:color w:val="00B0F0"/>
          <w:sz w:val="24"/>
          <w:szCs w:val="24"/>
          <w:lang w:eastAsia="zh-CN"/>
        </w:rPr>
        <w:t>Redmon</w:t>
      </w:r>
      <w:r w:rsidR="00F105BD" w:rsidRPr="00752964">
        <w:rPr>
          <w:rFonts w:ascii="Times New Roman" w:hAnsi="Times New Roman" w:cs="Times New Roman" w:hint="eastAsia"/>
          <w:color w:val="00B0F0"/>
          <w:sz w:val="24"/>
          <w:szCs w:val="24"/>
          <w:lang w:eastAsia="zh-CN"/>
        </w:rPr>
        <w:t xml:space="preserve"> et al., 202</w:t>
      </w:r>
      <w:r w:rsidR="00F105BD">
        <w:rPr>
          <w:rFonts w:ascii="Times New Roman" w:hAnsi="Times New Roman" w:cs="Times New Roman" w:hint="eastAsia"/>
          <w:color w:val="00B0F0"/>
          <w:sz w:val="24"/>
          <w:szCs w:val="24"/>
          <w:lang w:eastAsia="zh-CN"/>
        </w:rPr>
        <w:t>0</w:t>
      </w:r>
      <w:r w:rsidR="00F105BD" w:rsidRPr="00752964">
        <w:rPr>
          <w:rFonts w:ascii="Times New Roman" w:hAnsi="Times New Roman" w:cs="Times New Roman" w:hint="eastAsia"/>
          <w:color w:val="00B0F0"/>
          <w:sz w:val="24"/>
          <w:szCs w:val="24"/>
          <w:lang w:eastAsia="zh-CN"/>
        </w:rPr>
        <w:t xml:space="preserve">; </w:t>
      </w:r>
      <w:proofErr w:type="spellStart"/>
      <w:r w:rsidR="00F105BD" w:rsidRPr="00F105BD">
        <w:rPr>
          <w:rFonts w:ascii="Times New Roman" w:hAnsi="Times New Roman" w:cs="Times New Roman"/>
          <w:color w:val="00B0F0"/>
          <w:sz w:val="24"/>
          <w:szCs w:val="24"/>
          <w:lang w:eastAsia="zh-CN"/>
        </w:rPr>
        <w:t>Bochkovskiy</w:t>
      </w:r>
      <w:proofErr w:type="spellEnd"/>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20</w:t>
      </w:r>
      <w:r w:rsidR="00F105BD">
        <w:rPr>
          <w:rFonts w:ascii="Times New Roman" w:hAnsi="Times New Roman" w:cs="Times New Roman" w:hint="eastAsia"/>
          <w:sz w:val="24"/>
          <w:szCs w:val="24"/>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designed to amalgamate the processes of target classification and localization, thereby substantially boosting the speed of detection. </w:t>
      </w:r>
      <w:r>
        <w:rPr>
          <w:rFonts w:ascii="Times New Roman" w:hAnsi="Times New Roman" w:cs="Times New Roman" w:hint="eastAsia"/>
          <w:sz w:val="24"/>
          <w:szCs w:val="24"/>
          <w:lang w:eastAsia="zh-CN"/>
        </w:rPr>
        <w:t>As a result</w:t>
      </w:r>
      <w:r>
        <w:rPr>
          <w:rFonts w:ascii="Times New Roman" w:hAnsi="Times New Roman" w:cs="Times New Roman" w:hint="eastAsia"/>
          <w:sz w:val="24"/>
          <w:szCs w:val="24"/>
        </w:rPr>
        <w:t>, the field of wildlife detection is evolving into one enriched with data, propelled by advancements in computer vision technology. This progress has facilitated the automated identification</w:t>
      </w:r>
      <w:r>
        <w:rPr>
          <w:rFonts w:ascii="Times New Roman" w:hAnsi="Times New Roman" w:cs="Times New Roman"/>
          <w:sz w:val="24"/>
          <w:szCs w:val="24"/>
        </w:rPr>
        <w:t xml:space="preserve"> of various wildlife species </w:t>
      </w:r>
      <w:r w:rsidR="00F105BD">
        <w:rPr>
          <w:rFonts w:ascii="Times New Roman" w:hAnsi="Times New Roman" w:cs="Times New Roman" w:hint="eastAsia"/>
          <w:sz w:val="24"/>
          <w:szCs w:val="24"/>
          <w:lang w:eastAsia="zh-CN"/>
        </w:rPr>
        <w:t>(</w:t>
      </w:r>
      <w:proofErr w:type="spellStart"/>
      <w:r w:rsidR="00F105BD" w:rsidRPr="00F105BD">
        <w:rPr>
          <w:rFonts w:ascii="Times New Roman" w:hAnsi="Times New Roman" w:cs="Times New Roman"/>
          <w:color w:val="00B0F0"/>
          <w:sz w:val="24"/>
          <w:szCs w:val="24"/>
          <w:lang w:eastAsia="zh-CN"/>
        </w:rPr>
        <w:t>Duporge</w:t>
      </w:r>
      <w:proofErr w:type="spellEnd"/>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21</w:t>
      </w:r>
      <w:r w:rsidR="00F105BD" w:rsidRPr="00752964">
        <w:rPr>
          <w:rFonts w:ascii="Times New Roman" w:hAnsi="Times New Roman" w:cs="Times New Roman" w:hint="eastAsia"/>
          <w:color w:val="00B0F0"/>
          <w:sz w:val="24"/>
          <w:szCs w:val="24"/>
          <w:lang w:eastAsia="zh-CN"/>
        </w:rPr>
        <w:t xml:space="preserve">; </w:t>
      </w:r>
      <w:proofErr w:type="spellStart"/>
      <w:r w:rsidR="00F105BD" w:rsidRPr="00F105BD">
        <w:rPr>
          <w:rFonts w:ascii="Times New Roman" w:hAnsi="Times New Roman" w:cs="Times New Roman"/>
          <w:color w:val="00B0F0"/>
          <w:sz w:val="24"/>
          <w:szCs w:val="24"/>
          <w:lang w:eastAsia="zh-CN"/>
        </w:rPr>
        <w:t>Eikelboom</w:t>
      </w:r>
      <w:proofErr w:type="spellEnd"/>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19</w:t>
      </w:r>
      <w:r w:rsidR="00F105BD" w:rsidRPr="00752964">
        <w:rPr>
          <w:rFonts w:ascii="Times New Roman" w:hAnsi="Times New Roman" w:cs="Times New Roman" w:hint="eastAsia"/>
          <w:color w:val="00B0F0"/>
          <w:sz w:val="24"/>
          <w:szCs w:val="24"/>
          <w:lang w:eastAsia="zh-CN"/>
        </w:rPr>
        <w:t xml:space="preserve">; </w:t>
      </w:r>
      <w:r w:rsidR="00F105BD" w:rsidRPr="00F105BD">
        <w:rPr>
          <w:rFonts w:ascii="Times New Roman" w:hAnsi="Times New Roman" w:cs="Times New Roman"/>
          <w:color w:val="00B0F0"/>
          <w:sz w:val="24"/>
          <w:szCs w:val="24"/>
          <w:lang w:eastAsia="zh-CN"/>
        </w:rPr>
        <w:t>Gonçalves</w:t>
      </w:r>
      <w:r w:rsidR="00F105BD" w:rsidRPr="00752964">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20</w:t>
      </w:r>
      <w:r w:rsidR="00F105BD">
        <w:rPr>
          <w:rFonts w:ascii="Times New Roman" w:hAnsi="Times New Roman" w:cs="Times New Roman" w:hint="eastAsia"/>
          <w:sz w:val="24"/>
          <w:szCs w:val="24"/>
          <w:lang w:eastAsia="zh-CN"/>
        </w:rPr>
        <w:t>)</w:t>
      </w:r>
      <w:r>
        <w:rPr>
          <w:rFonts w:ascii="Times New Roman" w:hAnsi="Times New Roman" w:cs="Times New Roman"/>
          <w:sz w:val="24"/>
          <w:szCs w:val="24"/>
        </w:rPr>
        <w:t>.</w:t>
      </w:r>
    </w:p>
    <w:p w14:paraId="06CA86E8" w14:textId="4F8DD89D"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In the domain of computer vision, m</w:t>
      </w:r>
      <w:r>
        <w:rPr>
          <w:rFonts w:ascii="Times New Roman" w:hAnsi="Times New Roman" w:cs="Times New Roman"/>
          <w:sz w:val="24"/>
          <w:szCs w:val="24"/>
        </w:rPr>
        <w:t xml:space="preserve">ulti-target tracking (MOT) is </w:t>
      </w:r>
      <w:r>
        <w:rPr>
          <w:rFonts w:ascii="Times New Roman" w:hAnsi="Times New Roman" w:cs="Times New Roman" w:hint="eastAsia"/>
          <w:sz w:val="24"/>
          <w:szCs w:val="24"/>
        </w:rPr>
        <w:t>crucial, involving the identification of multiple targets within a video sequence, maintaining consistent IDs for each throughout, and documenting their movement paths. This technology has seen extensive application in tracking animals recently.</w:t>
      </w:r>
      <w:r>
        <w:rPr>
          <w:rFonts w:ascii="Times New Roman" w:hAnsi="Times New Roman" w:cs="Times New Roman"/>
          <w:sz w:val="24"/>
          <w:szCs w:val="24"/>
        </w:rPr>
        <w:t xml:space="preserve"> </w:t>
      </w:r>
      <w:r w:rsidR="00F105BD" w:rsidRPr="00F105BD">
        <w:rPr>
          <w:rFonts w:ascii="Times New Roman" w:hAnsi="Times New Roman" w:cs="Times New Roman" w:hint="eastAsia"/>
          <w:sz w:val="24"/>
          <w:szCs w:val="24"/>
          <w:lang w:eastAsia="zh-CN"/>
        </w:rPr>
        <w:t>(</w:t>
      </w:r>
      <w:r w:rsidR="00F105BD">
        <w:rPr>
          <w:rFonts w:ascii="Times New Roman" w:hAnsi="Times New Roman" w:cs="Times New Roman" w:hint="eastAsia"/>
          <w:color w:val="00B0F0"/>
          <w:sz w:val="24"/>
          <w:szCs w:val="24"/>
          <w:lang w:eastAsia="zh-CN"/>
        </w:rPr>
        <w:t>Su</w:t>
      </w:r>
      <w:r w:rsidR="00F105BD" w:rsidRPr="00F105BD">
        <w:rPr>
          <w:rFonts w:ascii="Times New Roman" w:hAnsi="Times New Roman" w:cs="Times New Roman"/>
          <w:color w:val="00B0F0"/>
          <w:sz w:val="24"/>
          <w:szCs w:val="24"/>
          <w:lang w:eastAsia="zh-CN"/>
        </w:rPr>
        <w:t>n</w:t>
      </w:r>
      <w:r w:rsidR="00F105BD" w:rsidRPr="00F105BD">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20</w:t>
      </w:r>
      <w:r w:rsidR="00F105B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w:t>
      </w:r>
      <w:r w:rsidRPr="00CD23C8">
        <w:rPr>
          <w:rFonts w:ascii="Times New Roman" w:hAnsi="Times New Roman" w:cs="Times New Roman"/>
          <w:sz w:val="24"/>
          <w:szCs w:val="24"/>
        </w:rPr>
        <w:t>proposed an innovative approach by integrating multi-channel color features with pig silhouette data, thus advancing the precision of tracking mechanisms while preserving the efficiency required for real-time applications.</w:t>
      </w:r>
      <w:r>
        <w:rPr>
          <w:rFonts w:ascii="Times New Roman" w:hAnsi="Times New Roman" w:cs="Times New Roman" w:hint="eastAsia"/>
          <w:sz w:val="24"/>
          <w:szCs w:val="24"/>
        </w:rPr>
        <w:t xml:space="preserve"> </w:t>
      </w:r>
      <w:r w:rsidR="00F105BD" w:rsidRPr="00F105BD">
        <w:rPr>
          <w:rFonts w:ascii="Times New Roman" w:hAnsi="Times New Roman" w:cs="Times New Roman" w:hint="eastAsia"/>
          <w:sz w:val="24"/>
          <w:szCs w:val="24"/>
          <w:lang w:eastAsia="zh-CN"/>
        </w:rPr>
        <w:t>(</w:t>
      </w:r>
      <w:r w:rsidR="00F105BD">
        <w:rPr>
          <w:rFonts w:ascii="Times New Roman" w:hAnsi="Times New Roman" w:cs="Times New Roman" w:hint="eastAsia"/>
          <w:color w:val="00B0F0"/>
          <w:sz w:val="24"/>
          <w:szCs w:val="24"/>
          <w:lang w:eastAsia="zh-CN"/>
        </w:rPr>
        <w:t>Xiao</w:t>
      </w:r>
      <w:r w:rsidR="00F105BD" w:rsidRPr="00F105BD">
        <w:rPr>
          <w:rFonts w:ascii="Times New Roman" w:hAnsi="Times New Roman" w:cs="Times New Roman" w:hint="eastAsia"/>
          <w:color w:val="00B0F0"/>
          <w:sz w:val="24"/>
          <w:szCs w:val="24"/>
          <w:lang w:eastAsia="zh-CN"/>
        </w:rPr>
        <w:t xml:space="preserve"> et al., 201</w:t>
      </w:r>
      <w:r w:rsidR="00F105BD">
        <w:rPr>
          <w:rFonts w:ascii="Times New Roman" w:hAnsi="Times New Roman" w:cs="Times New Roman" w:hint="eastAsia"/>
          <w:color w:val="00B0F0"/>
          <w:sz w:val="24"/>
          <w:szCs w:val="24"/>
          <w:lang w:eastAsia="zh-CN"/>
        </w:rPr>
        <w:t>9</w:t>
      </w:r>
      <w:r w:rsidR="00F105B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w:t>
      </w:r>
      <w:r w:rsidRPr="00CD23C8">
        <w:rPr>
          <w:rFonts w:ascii="Times New Roman" w:hAnsi="Times New Roman" w:cs="Times New Roman"/>
          <w:sz w:val="24"/>
          <w:szCs w:val="24"/>
        </w:rPr>
        <w:t>enhanced pig identification techniques by leveraging color-based data, employing a novel set of association rules termed DA-ACR to optimize tracking processes.</w:t>
      </w:r>
      <w:r>
        <w:rPr>
          <w:rFonts w:ascii="Times New Roman" w:hAnsi="Times New Roman" w:cs="Times New Roman" w:hint="eastAsia"/>
          <w:sz w:val="24"/>
          <w:szCs w:val="24"/>
        </w:rPr>
        <w:t xml:space="preserve"> Designing the underlying features for these methods involves substantial effort and demands precise environmental conditions, which are challenging to fulfill in real-world applications. </w:t>
      </w:r>
      <w:r w:rsidR="00F105BD" w:rsidRPr="00F105BD">
        <w:rPr>
          <w:rFonts w:ascii="Times New Roman" w:hAnsi="Times New Roman" w:cs="Times New Roman" w:hint="eastAsia"/>
          <w:sz w:val="24"/>
          <w:szCs w:val="24"/>
          <w:lang w:eastAsia="zh-CN"/>
        </w:rPr>
        <w:t>(</w:t>
      </w:r>
      <w:r w:rsidR="00F105BD">
        <w:rPr>
          <w:rFonts w:ascii="Times New Roman" w:hAnsi="Times New Roman" w:cs="Times New Roman" w:hint="eastAsia"/>
          <w:color w:val="00B0F0"/>
          <w:sz w:val="24"/>
          <w:szCs w:val="24"/>
          <w:lang w:eastAsia="zh-CN"/>
        </w:rPr>
        <w:t>Zhang</w:t>
      </w:r>
      <w:r w:rsidR="00F105BD" w:rsidRPr="00F105BD">
        <w:rPr>
          <w:rFonts w:ascii="Times New Roman" w:hAnsi="Times New Roman" w:cs="Times New Roman" w:hint="eastAsia"/>
          <w:color w:val="00B0F0"/>
          <w:sz w:val="24"/>
          <w:szCs w:val="24"/>
          <w:lang w:eastAsia="zh-CN"/>
        </w:rPr>
        <w:t xml:space="preserve"> et al., 20</w:t>
      </w:r>
      <w:r w:rsidR="00F105BD">
        <w:rPr>
          <w:rFonts w:ascii="Times New Roman" w:hAnsi="Times New Roman" w:cs="Times New Roman" w:hint="eastAsia"/>
          <w:color w:val="00B0F0"/>
          <w:sz w:val="24"/>
          <w:szCs w:val="24"/>
          <w:lang w:eastAsia="zh-CN"/>
        </w:rPr>
        <w:t>21</w:t>
      </w:r>
      <w:r w:rsidR="00F105B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rPr>
        <w:t>enhanced the</w:t>
      </w:r>
      <w:r>
        <w:rPr>
          <w:rFonts w:ascii="Times New Roman" w:hAnsi="Times New Roman" w:cs="Times New Roman"/>
          <w:sz w:val="24"/>
          <w:szCs w:val="24"/>
        </w:rPr>
        <w:t xml:space="preserve"> </w:t>
      </w:r>
      <w:r>
        <w:rPr>
          <w:rFonts w:ascii="Times New Roman" w:hAnsi="Times New Roman" w:cs="Times New Roman" w:hint="eastAsia"/>
          <w:sz w:val="24"/>
          <w:szCs w:val="24"/>
        </w:rPr>
        <w:t>YOLO</w:t>
      </w:r>
      <w:r>
        <w:rPr>
          <w:rFonts w:ascii="Times New Roman" w:hAnsi="Times New Roman" w:cs="Times New Roman"/>
          <w:sz w:val="24"/>
          <w:szCs w:val="24"/>
        </w:rPr>
        <w:t xml:space="preserve"> v3 </w:t>
      </w:r>
      <w:r>
        <w:rPr>
          <w:rFonts w:ascii="Times New Roman" w:hAnsi="Times New Roman" w:cs="Times New Roman" w:hint="eastAsia"/>
          <w:sz w:val="24"/>
          <w:szCs w:val="24"/>
        </w:rPr>
        <w:t xml:space="preserve">network and integrated it with the Deep SORT algorithm for effective </w:t>
      </w:r>
      <w:r>
        <w:rPr>
          <w:rFonts w:ascii="Times New Roman" w:hAnsi="Times New Roman" w:cs="Times New Roman" w:hint="eastAsia"/>
          <w:sz w:val="24"/>
          <w:szCs w:val="24"/>
          <w:lang w:eastAsia="zh-CN"/>
        </w:rPr>
        <w:t>MOT</w:t>
      </w:r>
      <w:r>
        <w:rPr>
          <w:rFonts w:ascii="Times New Roman" w:hAnsi="Times New Roman" w:cs="Times New Roman" w:hint="eastAsia"/>
          <w:sz w:val="24"/>
          <w:szCs w:val="24"/>
        </w:rPr>
        <w:t xml:space="preserve"> of cows</w:t>
      </w:r>
      <w:r w:rsidR="00F105BD">
        <w:rPr>
          <w:rFonts w:ascii="Times New Roman" w:hAnsi="Times New Roman" w:cs="Times New Roman" w:hint="eastAsia"/>
          <w:sz w:val="24"/>
          <w:szCs w:val="24"/>
          <w:lang w:eastAsia="zh-CN"/>
        </w:rPr>
        <w:t>.</w:t>
      </w:r>
      <w:r>
        <w:rPr>
          <w:rFonts w:ascii="Times New Roman" w:hAnsi="Times New Roman" w:cs="Times New Roman" w:hint="eastAsia"/>
          <w:sz w:val="24"/>
          <w:szCs w:val="24"/>
        </w:rPr>
        <w:t xml:space="preserve"> </w:t>
      </w:r>
      <w:r w:rsidR="0078283D" w:rsidRPr="00F105BD">
        <w:rPr>
          <w:rFonts w:ascii="Times New Roman" w:hAnsi="Times New Roman" w:cs="Times New Roman" w:hint="eastAsia"/>
          <w:sz w:val="24"/>
          <w:szCs w:val="24"/>
          <w:lang w:eastAsia="zh-CN"/>
        </w:rPr>
        <w:t>(</w:t>
      </w:r>
      <w:r w:rsidR="0078283D">
        <w:rPr>
          <w:rFonts w:ascii="Times New Roman" w:hAnsi="Times New Roman" w:cs="Times New Roman" w:hint="eastAsia"/>
          <w:color w:val="00B0F0"/>
          <w:sz w:val="24"/>
          <w:szCs w:val="24"/>
          <w:lang w:eastAsia="zh-CN"/>
        </w:rPr>
        <w:t>Tu</w:t>
      </w:r>
      <w:r w:rsidR="0078283D" w:rsidRPr="00F105BD">
        <w:rPr>
          <w:rFonts w:ascii="Times New Roman" w:hAnsi="Times New Roman" w:cs="Times New Roman" w:hint="eastAsia"/>
          <w:color w:val="00B0F0"/>
          <w:sz w:val="24"/>
          <w:szCs w:val="24"/>
          <w:lang w:eastAsia="zh-CN"/>
        </w:rPr>
        <w:t xml:space="preserve"> et al., 20</w:t>
      </w:r>
      <w:r w:rsidR="0078283D">
        <w:rPr>
          <w:rFonts w:ascii="Times New Roman" w:hAnsi="Times New Roman" w:cs="Times New Roman" w:hint="eastAsia"/>
          <w:color w:val="00B0F0"/>
          <w:sz w:val="24"/>
          <w:szCs w:val="24"/>
          <w:lang w:eastAsia="zh-CN"/>
        </w:rPr>
        <w:t>22</w:t>
      </w:r>
      <w:r w:rsidR="0078283D" w:rsidRPr="00F105BD">
        <w:rPr>
          <w:rFonts w:ascii="Times New Roman" w:hAnsi="Times New Roman" w:cs="Times New Roman"/>
          <w:color w:val="222222"/>
          <w:sz w:val="24"/>
          <w:szCs w:val="24"/>
          <w:shd w:val="clear" w:color="auto" w:fill="FFFFFF"/>
          <w:lang w:eastAsia="zh-CN"/>
        </w:rPr>
        <w:t>)</w:t>
      </w:r>
      <w:r w:rsidR="0078283D" w:rsidRPr="0078283D">
        <w:rPr>
          <w:rFonts w:ascii="Times New Roman" w:hAnsi="Times New Roman" w:cs="Times New Roman"/>
          <w:sz w:val="24"/>
          <w:szCs w:val="24"/>
        </w:rPr>
        <w:t xml:space="preserve"> combined YOLO v5 with the improved Deep SORT algorithm to realize the tracking of pigs.</w:t>
      </w:r>
      <w:r>
        <w:rPr>
          <w:rFonts w:ascii="Times New Roman" w:hAnsi="Times New Roman" w:cs="Times New Roman" w:hint="eastAsia"/>
          <w:sz w:val="24"/>
          <w:szCs w:val="24"/>
        </w:rPr>
        <w:t xml:space="preserve"> These approaches adhere to the tracking-by-detection (TBD) paradigm where results from detectors feed into backend optimization algorithms like</w:t>
      </w:r>
      <w:r>
        <w:rPr>
          <w:rFonts w:ascii="Times New Roman" w:hAnsi="Times New Roman" w:cs="Times New Roman"/>
          <w:sz w:val="24"/>
          <w:szCs w:val="24"/>
        </w:rPr>
        <w:t xml:space="preserve"> S</w:t>
      </w:r>
      <w:r w:rsidR="0078283D">
        <w:rPr>
          <w:rFonts w:ascii="Times New Roman" w:hAnsi="Times New Roman" w:cs="Times New Roman" w:hint="eastAsia"/>
          <w:sz w:val="24"/>
          <w:szCs w:val="24"/>
          <w:lang w:eastAsia="zh-CN"/>
        </w:rPr>
        <w:t>ORT</w:t>
      </w:r>
      <w:r>
        <w:rPr>
          <w:rFonts w:ascii="Times New Roman" w:hAnsi="Times New Roman" w:cs="Times New Roman"/>
          <w:sz w:val="24"/>
          <w:szCs w:val="24"/>
        </w:rPr>
        <w:t xml:space="preserve"> </w:t>
      </w:r>
      <w:r w:rsidR="0078283D" w:rsidRPr="00F105BD">
        <w:rPr>
          <w:rFonts w:ascii="Times New Roman" w:hAnsi="Times New Roman" w:cs="Times New Roman" w:hint="eastAsia"/>
          <w:sz w:val="24"/>
          <w:szCs w:val="24"/>
          <w:lang w:eastAsia="zh-CN"/>
        </w:rPr>
        <w:t>(</w:t>
      </w:r>
      <w:r w:rsidR="0078283D" w:rsidRPr="0078283D">
        <w:rPr>
          <w:rFonts w:ascii="Times New Roman" w:hAnsi="Times New Roman" w:cs="Times New Roman"/>
          <w:color w:val="00B0F0"/>
          <w:sz w:val="24"/>
          <w:szCs w:val="24"/>
          <w:lang w:eastAsia="zh-CN"/>
        </w:rPr>
        <w:t>Bewley</w:t>
      </w:r>
      <w:r w:rsidR="0078283D" w:rsidRPr="00F105BD">
        <w:rPr>
          <w:rFonts w:ascii="Times New Roman" w:hAnsi="Times New Roman" w:cs="Times New Roman" w:hint="eastAsia"/>
          <w:color w:val="00B0F0"/>
          <w:sz w:val="24"/>
          <w:szCs w:val="24"/>
          <w:lang w:eastAsia="zh-CN"/>
        </w:rPr>
        <w:t xml:space="preserve"> et al., 20</w:t>
      </w:r>
      <w:r w:rsidR="0078283D">
        <w:rPr>
          <w:rFonts w:ascii="Times New Roman" w:hAnsi="Times New Roman" w:cs="Times New Roman" w:hint="eastAsia"/>
          <w:color w:val="00B0F0"/>
          <w:sz w:val="24"/>
          <w:szCs w:val="24"/>
          <w:lang w:eastAsia="zh-CN"/>
        </w:rPr>
        <w:t>16</w:t>
      </w:r>
      <w:r w:rsidR="0078283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hint="eastAsia"/>
          <w:sz w:val="24"/>
          <w:szCs w:val="24"/>
          <w:lang w:eastAsia="zh-CN"/>
        </w:rPr>
        <w:t xml:space="preserve"> and</w:t>
      </w:r>
      <w:r>
        <w:rPr>
          <w:rFonts w:ascii="Times New Roman" w:hAnsi="Times New Roman" w:cs="Times New Roman"/>
          <w:sz w:val="24"/>
          <w:szCs w:val="24"/>
        </w:rPr>
        <w:t xml:space="preserve"> Deep SORT </w:t>
      </w:r>
      <w:r w:rsidR="0078283D" w:rsidRPr="00F105BD">
        <w:rPr>
          <w:rFonts w:ascii="Times New Roman" w:hAnsi="Times New Roman" w:cs="Times New Roman" w:hint="eastAsia"/>
          <w:sz w:val="24"/>
          <w:szCs w:val="24"/>
          <w:lang w:eastAsia="zh-CN"/>
        </w:rPr>
        <w:t>(</w:t>
      </w:r>
      <w:proofErr w:type="spellStart"/>
      <w:r w:rsidR="0078283D" w:rsidRPr="0078283D">
        <w:rPr>
          <w:rFonts w:ascii="Times New Roman" w:hAnsi="Times New Roman" w:cs="Times New Roman"/>
          <w:color w:val="00B0F0"/>
          <w:sz w:val="24"/>
          <w:szCs w:val="24"/>
          <w:lang w:eastAsia="zh-CN"/>
        </w:rPr>
        <w:t>Wojke</w:t>
      </w:r>
      <w:proofErr w:type="spellEnd"/>
      <w:r w:rsidR="0078283D" w:rsidRPr="00F105BD">
        <w:rPr>
          <w:rFonts w:ascii="Times New Roman" w:hAnsi="Times New Roman" w:cs="Times New Roman" w:hint="eastAsia"/>
          <w:color w:val="00B0F0"/>
          <w:sz w:val="24"/>
          <w:szCs w:val="24"/>
          <w:lang w:eastAsia="zh-CN"/>
        </w:rPr>
        <w:t xml:space="preserve"> et al., 20</w:t>
      </w:r>
      <w:r w:rsidR="0078283D">
        <w:rPr>
          <w:rFonts w:ascii="Times New Roman" w:hAnsi="Times New Roman" w:cs="Times New Roman" w:hint="eastAsia"/>
          <w:color w:val="00B0F0"/>
          <w:sz w:val="24"/>
          <w:szCs w:val="24"/>
          <w:lang w:eastAsia="zh-CN"/>
        </w:rPr>
        <w:t>17</w:t>
      </w:r>
      <w:r w:rsidR="0078283D"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hint="eastAsia"/>
          <w:sz w:val="24"/>
          <w:szCs w:val="24"/>
        </w:rPr>
        <w:t xml:space="preserve">, which use Kalman filtering and the Hungarian algorithm for tracking. In this paradigm, frames with low detection scores are discarded to reduce processing demands, which facilitates matching in subsequent frames. </w:t>
      </w:r>
      <w:r>
        <w:rPr>
          <w:rFonts w:ascii="Times New Roman" w:hAnsi="Times New Roman" w:cs="Times New Roman" w:hint="eastAsia"/>
          <w:sz w:val="24"/>
          <w:szCs w:val="24"/>
          <w:lang w:eastAsia="zh-CN"/>
        </w:rPr>
        <w:t>T</w:t>
      </w:r>
      <w:r>
        <w:rPr>
          <w:rFonts w:ascii="Times New Roman" w:hAnsi="Times New Roman" w:cs="Times New Roman" w:hint="eastAsia"/>
          <w:sz w:val="24"/>
          <w:szCs w:val="24"/>
        </w:rPr>
        <w:t xml:space="preserve">his practice may lead to the omission of actual targets and fragmented trajectories, particularly in complex wildlife monitoring scenarios where obstacles and variable lighting conditions are common. </w:t>
      </w:r>
      <w:r w:rsidRPr="00CD23C8">
        <w:rPr>
          <w:rFonts w:ascii="Times New Roman" w:hAnsi="Times New Roman" w:cs="Times New Roman"/>
          <w:sz w:val="24"/>
          <w:szCs w:val="24"/>
        </w:rPr>
        <w:t xml:space="preserve">This research is dedicated to </w:t>
      </w:r>
      <w:r w:rsidRPr="00CD23C8">
        <w:rPr>
          <w:rFonts w:ascii="Times New Roman" w:hAnsi="Times New Roman" w:cs="Times New Roman"/>
          <w:sz w:val="24"/>
          <w:szCs w:val="24"/>
        </w:rPr>
        <w:lastRenderedPageBreak/>
        <w:t>tracking wildlife populations in mountainous terrains, a task compounded by the harshness of the environment.</w:t>
      </w:r>
    </w:p>
    <w:p w14:paraId="22A629E1" w14:textId="5E3E886F"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Swift changes in UAV trajectories during wildlife surveillance can significantly modify the visual scope of the onboard camera, frequently resulting in interruptions in tracking or total loss of visual contact with the subject.</w:t>
      </w:r>
      <w:r>
        <w:rPr>
          <w:rFonts w:ascii="Times New Roman" w:hAnsi="Times New Roman" w:cs="Times New Roman" w:hint="eastAsia"/>
          <w:sz w:val="24"/>
          <w:szCs w:val="24"/>
        </w:rPr>
        <w:t xml:space="preserve"> With advancements in autonomous UAV technologies, extensive research has focused on image-based visual </w:t>
      </w:r>
      <w:proofErr w:type="spellStart"/>
      <w:r>
        <w:rPr>
          <w:rFonts w:ascii="Times New Roman" w:hAnsi="Times New Roman" w:cs="Times New Roman" w:hint="eastAsia"/>
          <w:sz w:val="24"/>
          <w:szCs w:val="24"/>
        </w:rPr>
        <w:t>servoing</w:t>
      </w:r>
      <w:proofErr w:type="spellEnd"/>
      <w:r>
        <w:rPr>
          <w:rFonts w:ascii="Times New Roman" w:hAnsi="Times New Roman" w:cs="Times New Roman" w:hint="eastAsia"/>
          <w:sz w:val="24"/>
          <w:szCs w:val="24"/>
        </w:rPr>
        <w:t>. This approach allows UAVs to navigate and avoid obstacles using a single camera. The capability of UAVs to fly slowly, hover, move laterally, and maneuver in confined spaces enhances the effectiveness of visual servo control systems. Such systems are well-suited for tasks including inspection, surveillance, and environmental monitoring. Currently, various control methods are in use, such as a</w:t>
      </w:r>
      <w:r>
        <w:rPr>
          <w:rFonts w:ascii="Times New Roman" w:hAnsi="Times New Roman" w:cs="Times New Roman"/>
          <w:sz w:val="24"/>
          <w:szCs w:val="24"/>
        </w:rPr>
        <w:t xml:space="preserve">daptive control </w:t>
      </w:r>
      <w:r w:rsidR="001F7E2F" w:rsidRPr="00F105BD">
        <w:rPr>
          <w:rFonts w:ascii="Times New Roman" w:hAnsi="Times New Roman" w:cs="Times New Roman" w:hint="eastAsia"/>
          <w:sz w:val="24"/>
          <w:szCs w:val="24"/>
          <w:lang w:eastAsia="zh-CN"/>
        </w:rPr>
        <w:t>(</w:t>
      </w:r>
      <w:r w:rsidR="001F7E2F">
        <w:rPr>
          <w:rFonts w:ascii="Times New Roman" w:hAnsi="Times New Roman" w:cs="Times New Roman" w:hint="eastAsia"/>
          <w:color w:val="00B0F0"/>
          <w:sz w:val="24"/>
          <w:szCs w:val="24"/>
          <w:lang w:eastAsia="zh-CN"/>
        </w:rPr>
        <w:t>Zhang</w:t>
      </w:r>
      <w:r w:rsidR="001F7E2F" w:rsidRPr="00F105BD">
        <w:rPr>
          <w:rFonts w:ascii="Times New Roman" w:hAnsi="Times New Roman" w:cs="Times New Roman" w:hint="eastAsia"/>
          <w:color w:val="00B0F0"/>
          <w:sz w:val="24"/>
          <w:szCs w:val="24"/>
          <w:lang w:eastAsia="zh-CN"/>
        </w:rPr>
        <w:t xml:space="preserve"> et al., 20</w:t>
      </w:r>
      <w:r w:rsidR="001F7E2F">
        <w:rPr>
          <w:rFonts w:ascii="Times New Roman" w:hAnsi="Times New Roman" w:cs="Times New Roman" w:hint="eastAsia"/>
          <w:color w:val="00B0F0"/>
          <w:sz w:val="24"/>
          <w:szCs w:val="24"/>
          <w:lang w:eastAsia="zh-CN"/>
        </w:rPr>
        <w:t>17</w:t>
      </w:r>
      <w:r w:rsidR="001F7E2F"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PID control </w:t>
      </w:r>
      <w:r w:rsidR="001F7E2F" w:rsidRPr="00F105BD">
        <w:rPr>
          <w:rFonts w:ascii="Times New Roman" w:hAnsi="Times New Roman" w:cs="Times New Roman" w:hint="eastAsia"/>
          <w:sz w:val="24"/>
          <w:szCs w:val="24"/>
          <w:lang w:eastAsia="zh-CN"/>
        </w:rPr>
        <w:t>(</w:t>
      </w:r>
      <w:r w:rsidR="001F7E2F" w:rsidRPr="001F7E2F">
        <w:rPr>
          <w:rFonts w:ascii="Times New Roman" w:hAnsi="Times New Roman" w:cs="Times New Roman"/>
          <w:color w:val="00B0F0"/>
          <w:sz w:val="24"/>
          <w:szCs w:val="24"/>
          <w:lang w:eastAsia="zh-CN"/>
        </w:rPr>
        <w:t>Subramanian</w:t>
      </w:r>
      <w:r w:rsidR="001F7E2F" w:rsidRPr="00F105BD">
        <w:rPr>
          <w:rFonts w:ascii="Times New Roman" w:hAnsi="Times New Roman" w:cs="Times New Roman" w:hint="eastAsia"/>
          <w:color w:val="00B0F0"/>
          <w:sz w:val="24"/>
          <w:szCs w:val="24"/>
          <w:lang w:eastAsia="zh-CN"/>
        </w:rPr>
        <w:t xml:space="preserve"> et al., 20</w:t>
      </w:r>
      <w:r w:rsidR="001F7E2F">
        <w:rPr>
          <w:rFonts w:ascii="Times New Roman" w:hAnsi="Times New Roman" w:cs="Times New Roman" w:hint="eastAsia"/>
          <w:color w:val="00B0F0"/>
          <w:sz w:val="24"/>
          <w:szCs w:val="24"/>
          <w:lang w:eastAsia="zh-CN"/>
        </w:rPr>
        <w:t>17</w:t>
      </w:r>
      <w:r w:rsidR="001F7E2F"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sliding model control </w:t>
      </w:r>
      <w:r w:rsidR="001F7E2F" w:rsidRPr="00F105BD">
        <w:rPr>
          <w:rFonts w:ascii="Times New Roman" w:hAnsi="Times New Roman" w:cs="Times New Roman" w:hint="eastAsia"/>
          <w:sz w:val="24"/>
          <w:szCs w:val="24"/>
          <w:lang w:eastAsia="zh-CN"/>
        </w:rPr>
        <w:t>(</w:t>
      </w:r>
      <w:r w:rsidR="001F7E2F">
        <w:rPr>
          <w:rFonts w:ascii="Times New Roman" w:hAnsi="Times New Roman" w:cs="Times New Roman" w:hint="eastAsia"/>
          <w:color w:val="00B0F0"/>
          <w:sz w:val="24"/>
          <w:szCs w:val="24"/>
          <w:lang w:eastAsia="zh-CN"/>
        </w:rPr>
        <w:t>Ma</w:t>
      </w:r>
      <w:r w:rsidR="001F7E2F" w:rsidRPr="00F105BD">
        <w:rPr>
          <w:rFonts w:ascii="Times New Roman" w:hAnsi="Times New Roman" w:cs="Times New Roman" w:hint="eastAsia"/>
          <w:color w:val="00B0F0"/>
          <w:sz w:val="24"/>
          <w:szCs w:val="24"/>
          <w:lang w:eastAsia="zh-CN"/>
        </w:rPr>
        <w:t xml:space="preserve"> et al., 20</w:t>
      </w:r>
      <w:r w:rsidR="001F7E2F">
        <w:rPr>
          <w:rFonts w:ascii="Times New Roman" w:hAnsi="Times New Roman" w:cs="Times New Roman" w:hint="eastAsia"/>
          <w:color w:val="00B0F0"/>
          <w:sz w:val="24"/>
          <w:szCs w:val="24"/>
          <w:lang w:eastAsia="zh-CN"/>
        </w:rPr>
        <w:t>18</w:t>
      </w:r>
      <w:r w:rsidR="001F7E2F"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hint="eastAsia"/>
          <w:sz w:val="24"/>
          <w:szCs w:val="24"/>
          <w:lang w:eastAsia="zh-CN"/>
        </w:rPr>
        <w:t>,</w:t>
      </w:r>
      <w:r>
        <w:rPr>
          <w:rFonts w:ascii="Times New Roman" w:hAnsi="Times New Roman" w:cs="Times New Roman"/>
          <w:sz w:val="24"/>
          <w:szCs w:val="24"/>
        </w:rPr>
        <w:t xml:space="preserve"> and neural network control </w:t>
      </w:r>
      <w:r w:rsidR="001F7E2F" w:rsidRPr="00F105BD">
        <w:rPr>
          <w:rFonts w:ascii="Times New Roman" w:hAnsi="Times New Roman" w:cs="Times New Roman" w:hint="eastAsia"/>
          <w:sz w:val="24"/>
          <w:szCs w:val="24"/>
          <w:lang w:eastAsia="zh-CN"/>
        </w:rPr>
        <w:t>(</w:t>
      </w:r>
      <w:r w:rsidR="001F7E2F">
        <w:rPr>
          <w:rFonts w:ascii="Times New Roman" w:hAnsi="Times New Roman" w:cs="Times New Roman" w:hint="eastAsia"/>
          <w:color w:val="00B0F0"/>
          <w:sz w:val="24"/>
          <w:szCs w:val="24"/>
          <w:lang w:eastAsia="zh-CN"/>
        </w:rPr>
        <w:t>Guo</w:t>
      </w:r>
      <w:r w:rsidR="001F7E2F" w:rsidRPr="00F105BD">
        <w:rPr>
          <w:rFonts w:ascii="Times New Roman" w:hAnsi="Times New Roman" w:cs="Times New Roman" w:hint="eastAsia"/>
          <w:color w:val="00B0F0"/>
          <w:sz w:val="24"/>
          <w:szCs w:val="24"/>
          <w:lang w:eastAsia="zh-CN"/>
        </w:rPr>
        <w:t xml:space="preserve"> et al., 20</w:t>
      </w:r>
      <w:r w:rsidR="001F7E2F">
        <w:rPr>
          <w:rFonts w:ascii="Times New Roman" w:hAnsi="Times New Roman" w:cs="Times New Roman" w:hint="eastAsia"/>
          <w:color w:val="00B0F0"/>
          <w:sz w:val="24"/>
          <w:szCs w:val="24"/>
          <w:lang w:eastAsia="zh-CN"/>
        </w:rPr>
        <w:t>17</w:t>
      </w:r>
      <w:r w:rsidR="001F7E2F"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Among </w:t>
      </w:r>
      <w:r>
        <w:rPr>
          <w:rFonts w:ascii="Times New Roman" w:hAnsi="Times New Roman" w:cs="Times New Roman" w:hint="eastAsia"/>
          <w:sz w:val="24"/>
          <w:szCs w:val="24"/>
        </w:rPr>
        <w:t>these, the PID controller remains a widely used and effective choice despite its traditional nature.</w:t>
      </w:r>
    </w:p>
    <w:p w14:paraId="5BA16E09" w14:textId="6C334BF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hint="eastAsia"/>
          <w:sz w:val="24"/>
          <w:szCs w:val="24"/>
        </w:rPr>
        <w:t xml:space="preserve">conclusion, employing UAVs for wildlife surveillance in intricate and high-altitude conditions poses significant research challenges. </w:t>
      </w:r>
      <w:r w:rsidRPr="00CD23C8">
        <w:rPr>
          <w:rFonts w:ascii="Times New Roman" w:hAnsi="Times New Roman" w:cs="Times New Roman"/>
          <w:sz w:val="24"/>
          <w:szCs w:val="24"/>
        </w:rPr>
        <w:t>This manuscript presents an</w:t>
      </w:r>
      <w:r>
        <w:rPr>
          <w:rFonts w:ascii="Times New Roman" w:hAnsi="Times New Roman" w:cs="Times New Roman" w:hint="eastAsia"/>
          <w:sz w:val="24"/>
          <w:szCs w:val="24"/>
        </w:rPr>
        <w:t xml:space="preserve"> UAV-based MOT </w:t>
      </w:r>
      <w:r w:rsidRPr="00CD23C8">
        <w:rPr>
          <w:rFonts w:ascii="Times New Roman" w:hAnsi="Times New Roman" w:cs="Times New Roman"/>
          <w:sz w:val="24"/>
          <w:szCs w:val="24"/>
        </w:rPr>
        <w:t>system designed specifically for complex and crowded settings.</w:t>
      </w:r>
      <w:r w:rsidR="001F7E2F">
        <w:rPr>
          <w:rFonts w:ascii="Times New Roman" w:hAnsi="Times New Roman" w:cs="Times New Roman" w:hint="eastAsia"/>
          <w:sz w:val="24"/>
          <w:szCs w:val="24"/>
          <w:lang w:eastAsia="zh-CN"/>
        </w:rPr>
        <w:t xml:space="preserve"> </w:t>
      </w:r>
      <w:r w:rsidRPr="00CD23C8">
        <w:rPr>
          <w:rFonts w:ascii="Times New Roman" w:hAnsi="Times New Roman" w:cs="Times New Roman"/>
          <w:sz w:val="24"/>
          <w:szCs w:val="24"/>
        </w:rPr>
        <w:t>The major contributions of this study are detailed as follows</w:t>
      </w:r>
      <w:r>
        <w:rPr>
          <w:rFonts w:ascii="Times New Roman" w:hAnsi="Times New Roman" w:cs="Times New Roman"/>
          <w:sz w:val="24"/>
          <w:szCs w:val="24"/>
        </w:rPr>
        <w:t>:</w:t>
      </w:r>
    </w:p>
    <w:p w14:paraId="5B072C2E"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1. </w:t>
      </w:r>
      <w:r w:rsidRPr="00CD23C8">
        <w:rPr>
          <w:rFonts w:ascii="Times New Roman" w:hAnsi="Times New Roman" w:cs="Times New Roman"/>
          <w:sz w:val="24"/>
          <w:szCs w:val="24"/>
        </w:rPr>
        <w:t>The integration of the SimAM attention mechanism into the YOLOv7 detection framework significantly improves the precision of object detections by refining the algorithm ability to focus on relevant features within an image.</w:t>
      </w:r>
    </w:p>
    <w:p w14:paraId="3D36C38B"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hint="eastAsia"/>
          <w:sz w:val="24"/>
          <w:szCs w:val="24"/>
        </w:rPr>
        <w:t>The development of a novel appearance feature extraction network within the framework of Deep SORT, which incorporates convolutional structure reparameterization. This network establishes a comprehensive feature extraction module designed to decrease the frequency of target ID switches and to mitigate the impacts of occlusions during the tracking process</w:t>
      </w:r>
      <w:r>
        <w:rPr>
          <w:rFonts w:ascii="Times New Roman" w:hAnsi="Times New Roman" w:cs="Times New Roman"/>
          <w:sz w:val="24"/>
          <w:szCs w:val="24"/>
        </w:rPr>
        <w:t>.</w:t>
      </w:r>
    </w:p>
    <w:p w14:paraId="78F8755F"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3. </w:t>
      </w:r>
      <w:r w:rsidRPr="00CD23C8">
        <w:rPr>
          <w:rFonts w:ascii="Times New Roman" w:hAnsi="Times New Roman" w:cs="Times New Roman"/>
          <w:sz w:val="24"/>
          <w:szCs w:val="24"/>
        </w:rPr>
        <w:t>The design of a visual servo controller ensures automatic tracking by maintaining the target within the visual field of the UAV camera.</w:t>
      </w:r>
    </w:p>
    <w:p w14:paraId="6EBBC175"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This document is structured as follows: Section 2 delineates the scope, subjects, and methodologies employed in the study. Section 3 elaborates on and analyzes the experimental results. Section 4 provides a summary of the conclusions derived from the research.</w:t>
      </w:r>
    </w:p>
    <w:p w14:paraId="33F9A0C3" w14:textId="77777777" w:rsidR="0054039F" w:rsidRDefault="0054039F" w:rsidP="0054039F">
      <w:pPr>
        <w:rPr>
          <w:rFonts w:ascii="Times New Roman" w:eastAsia="Times New Roman" w:hAnsi="Times New Roman" w:cs="Times New Roman"/>
          <w:b/>
          <w:sz w:val="24"/>
          <w:szCs w:val="24"/>
        </w:rPr>
      </w:pPr>
      <w:r>
        <w:rPr>
          <w:rFonts w:ascii="Times New Roman" w:hAnsi="Times New Roman" w:cs="Times New Roman" w:hint="eastAsia"/>
          <w:b/>
          <w:sz w:val="24"/>
          <w:szCs w:val="24"/>
        </w:rPr>
        <w:t xml:space="preserve">2 </w:t>
      </w:r>
      <w:r>
        <w:rPr>
          <w:rFonts w:ascii="Times New Roman" w:eastAsia="Times New Roman" w:hAnsi="Times New Roman" w:cs="Times New Roman"/>
          <w:b/>
          <w:sz w:val="24"/>
          <w:szCs w:val="24"/>
        </w:rPr>
        <w:t>Materials and methods</w:t>
      </w:r>
    </w:p>
    <w:p w14:paraId="0A992B0A"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 xml:space="preserve">2.1 </w:t>
      </w:r>
      <w:r>
        <w:rPr>
          <w:rFonts w:ascii="Times New Roman" w:hAnsi="Times New Roman" w:cs="Times New Roman"/>
          <w:b/>
          <w:sz w:val="24"/>
          <w:szCs w:val="24"/>
        </w:rPr>
        <w:t>Materials</w:t>
      </w:r>
    </w:p>
    <w:p w14:paraId="3114DC13"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 xml:space="preserve">2.1.1 </w:t>
      </w:r>
      <w:r>
        <w:rPr>
          <w:rFonts w:ascii="Times New Roman" w:hAnsi="Times New Roman" w:cs="Times New Roman"/>
          <w:b/>
          <w:sz w:val="24"/>
          <w:szCs w:val="24"/>
        </w:rPr>
        <w:t>Video acquisition</w:t>
      </w:r>
    </w:p>
    <w:p w14:paraId="084B9CA6"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The subject of the video analysis was </w:t>
      </w: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xml:space="preserve">, captured around Qinghai Lake in </w:t>
      </w:r>
      <w:proofErr w:type="spellStart"/>
      <w:r>
        <w:rPr>
          <w:rFonts w:ascii="Times New Roman" w:hAnsi="Times New Roman" w:cs="Times New Roman" w:hint="eastAsia"/>
          <w:sz w:val="24"/>
          <w:szCs w:val="24"/>
        </w:rPr>
        <w:t>Gonghe</w:t>
      </w:r>
      <w:proofErr w:type="spellEnd"/>
      <w:r>
        <w:rPr>
          <w:rFonts w:ascii="Times New Roman" w:hAnsi="Times New Roman" w:cs="Times New Roman" w:hint="eastAsia"/>
          <w:sz w:val="24"/>
          <w:szCs w:val="24"/>
        </w:rPr>
        <w:t xml:space="preserve"> County, Qinghai Province. In June 2023, aerial footage was obtained using a P600 UAV operating at elevations between 30 and 50 meters. This aerial survey spanned an extensive region of 2100 km2 and effectively amassed substantial video data that depicted </w:t>
      </w: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xml:space="preserve"> within the designated study zone</w:t>
      </w:r>
      <w:r>
        <w:rPr>
          <w:rFonts w:ascii="Times New Roman" w:hAnsi="Times New Roman" w:cs="Times New Roman"/>
          <w:sz w:val="24"/>
          <w:szCs w:val="24"/>
        </w:rPr>
        <w:t xml:space="preserve"> (Figure 1).</w:t>
      </w:r>
    </w:p>
    <w:p w14:paraId="57C53451" w14:textId="77777777" w:rsidR="0054039F" w:rsidRDefault="0054039F" w:rsidP="0054039F">
      <w:pPr>
        <w:ind w:firstLineChars="200" w:firstLine="440"/>
        <w:jc w:val="center"/>
      </w:pPr>
      <w:r>
        <w:rPr>
          <w:noProof/>
        </w:rPr>
        <w:drawing>
          <wp:inline distT="0" distB="0" distL="0" distR="0" wp14:anchorId="2BAA39AF" wp14:editId="5A08C295">
            <wp:extent cx="4058862" cy="1380366"/>
            <wp:effectExtent l="0" t="0" r="0" b="0"/>
            <wp:docPr id="2069535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35562"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50984" cy="1411696"/>
                    </a:xfrm>
                    <a:prstGeom prst="rect">
                      <a:avLst/>
                    </a:prstGeom>
                    <a:noFill/>
                    <a:ln>
                      <a:noFill/>
                    </a:ln>
                  </pic:spPr>
                </pic:pic>
              </a:graphicData>
            </a:graphic>
          </wp:inline>
        </w:drawing>
      </w:r>
    </w:p>
    <w:p w14:paraId="4374E11D"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1: </w:t>
      </w:r>
      <w:proofErr w:type="spellStart"/>
      <w:r>
        <w:rPr>
          <w:rFonts w:ascii="Times New Roman" w:hAnsi="Times New Roman" w:cs="Times New Roman" w:hint="eastAsia"/>
          <w:bCs/>
          <w:sz w:val="24"/>
          <w:szCs w:val="24"/>
        </w:rPr>
        <w:t>Procapra</w:t>
      </w:r>
      <w:proofErr w:type="spellEnd"/>
      <w:r>
        <w:rPr>
          <w:rFonts w:ascii="Times New Roman" w:hAnsi="Times New Roman" w:cs="Times New Roman" w:hint="eastAsia"/>
          <w:bCs/>
          <w:sz w:val="24"/>
          <w:szCs w:val="24"/>
        </w:rPr>
        <w:t xml:space="preserve"> </w:t>
      </w:r>
      <w:proofErr w:type="spellStart"/>
      <w:r>
        <w:rPr>
          <w:rFonts w:ascii="Times New Roman" w:hAnsi="Times New Roman" w:cs="Times New Roman" w:hint="eastAsia"/>
          <w:bCs/>
          <w:sz w:val="24"/>
          <w:szCs w:val="24"/>
        </w:rPr>
        <w:t>przewalskii</w:t>
      </w:r>
      <w:proofErr w:type="spellEnd"/>
      <w:r>
        <w:rPr>
          <w:rFonts w:ascii="Times New Roman" w:hAnsi="Times New Roman" w:cs="Times New Roman"/>
          <w:bCs/>
          <w:sz w:val="24"/>
          <w:szCs w:val="24"/>
        </w:rPr>
        <w:t xml:space="preserve"> captured in the research area</w:t>
      </w:r>
      <w:r>
        <w:rPr>
          <w:rFonts w:ascii="Times New Roman" w:hAnsi="Times New Roman" w:cs="Times New Roman" w:hint="eastAsia"/>
          <w:bCs/>
          <w:sz w:val="24"/>
          <w:szCs w:val="24"/>
        </w:rPr>
        <w:t>.</w:t>
      </w:r>
    </w:p>
    <w:p w14:paraId="75ECFFA1"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lastRenderedPageBreak/>
        <w:t>2.1.2</w:t>
      </w:r>
      <w:r>
        <w:rPr>
          <w:rFonts w:ascii="Times New Roman" w:hAnsi="Times New Roman" w:cs="Times New Roman"/>
          <w:b/>
          <w:sz w:val="24"/>
          <w:szCs w:val="24"/>
        </w:rPr>
        <w:t xml:space="preserve"> Dataset construction</w:t>
      </w:r>
    </w:p>
    <w:p w14:paraId="2017CB7C"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In the designated research area, select a dataset consisting of 20 video sequences featuring </w:t>
      </w: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xml:space="preserve"> to be utilized for detection and tracking purposes. Each of these datasets should encompass a total of 10 distinct video clips.</w:t>
      </w:r>
      <w:r w:rsidRPr="00CD23C8">
        <w:rPr>
          <w:rFonts w:ascii="Times New Roman" w:hAnsi="Times New Roman" w:cs="Times New Roman"/>
          <w:sz w:val="24"/>
          <w:szCs w:val="24"/>
        </w:rPr>
        <w:t xml:space="preserve"> These sequences have been established as benchmarks for determining the location and movements of </w:t>
      </w:r>
      <w:proofErr w:type="spellStart"/>
      <w:r w:rsidRPr="00CD23C8">
        <w:rPr>
          <w:rFonts w:ascii="Times New Roman" w:hAnsi="Times New Roman" w:cs="Times New Roman"/>
          <w:sz w:val="24"/>
          <w:szCs w:val="24"/>
        </w:rPr>
        <w:t>Procapra</w:t>
      </w:r>
      <w:proofErr w:type="spellEnd"/>
      <w:r w:rsidRPr="00CD23C8">
        <w:rPr>
          <w:rFonts w:ascii="Times New Roman" w:hAnsi="Times New Roman" w:cs="Times New Roman"/>
          <w:sz w:val="24"/>
          <w:szCs w:val="24"/>
        </w:rPr>
        <w:t xml:space="preserve"> </w:t>
      </w:r>
      <w:proofErr w:type="spellStart"/>
      <w:r w:rsidRPr="00CD23C8">
        <w:rPr>
          <w:rFonts w:ascii="Times New Roman" w:hAnsi="Times New Roman" w:cs="Times New Roman"/>
          <w:sz w:val="24"/>
          <w:szCs w:val="24"/>
        </w:rPr>
        <w:t>przewalskii</w:t>
      </w:r>
      <w:proofErr w:type="spellEnd"/>
      <w:r w:rsidRPr="00CD23C8">
        <w:rPr>
          <w:rFonts w:ascii="Times New Roman" w:hAnsi="Times New Roman" w:cs="Times New Roman"/>
          <w:sz w:val="24"/>
          <w:szCs w:val="24"/>
        </w:rPr>
        <w:t>, and are subsequently analyzed</w:t>
      </w:r>
      <w:r>
        <w:rPr>
          <w:rFonts w:ascii="Times New Roman" w:hAnsi="Times New Roman" w:cs="Times New Roman"/>
          <w:sz w:val="24"/>
          <w:szCs w:val="24"/>
        </w:rPr>
        <w:t xml:space="preserve"> using the </w:t>
      </w:r>
      <w:r>
        <w:rPr>
          <w:rFonts w:ascii="Times New Roman" w:hAnsi="Times New Roman" w:cs="Times New Roman" w:hint="eastAsia"/>
          <w:sz w:val="24"/>
          <w:szCs w:val="24"/>
        </w:rPr>
        <w:t>YOLO</w:t>
      </w:r>
      <w:r>
        <w:rPr>
          <w:rFonts w:ascii="Times New Roman" w:hAnsi="Times New Roman" w:cs="Times New Roman"/>
          <w:sz w:val="24"/>
          <w:szCs w:val="24"/>
        </w:rPr>
        <w:t>v7 model.</w:t>
      </w:r>
    </w:p>
    <w:p w14:paraId="4BE62199"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 xml:space="preserve">To improve the identification capabilities for </w:t>
      </w:r>
      <w:proofErr w:type="spellStart"/>
      <w:r w:rsidRPr="00CD23C8">
        <w:rPr>
          <w:rFonts w:ascii="Times New Roman" w:hAnsi="Times New Roman" w:cs="Times New Roman"/>
          <w:sz w:val="24"/>
          <w:szCs w:val="24"/>
        </w:rPr>
        <w:t>Procapra</w:t>
      </w:r>
      <w:proofErr w:type="spellEnd"/>
      <w:r w:rsidRPr="00CD23C8">
        <w:rPr>
          <w:rFonts w:ascii="Times New Roman" w:hAnsi="Times New Roman" w:cs="Times New Roman"/>
          <w:sz w:val="24"/>
          <w:szCs w:val="24"/>
        </w:rPr>
        <w:t xml:space="preserve"> </w:t>
      </w:r>
      <w:proofErr w:type="spellStart"/>
      <w:r w:rsidRPr="00CD23C8">
        <w:rPr>
          <w:rFonts w:ascii="Times New Roman" w:hAnsi="Times New Roman" w:cs="Times New Roman"/>
          <w:sz w:val="24"/>
          <w:szCs w:val="24"/>
        </w:rPr>
        <w:t>przewalskii</w:t>
      </w:r>
      <w:proofErr w:type="spellEnd"/>
      <w:r w:rsidRPr="00CD23C8">
        <w:rPr>
          <w:rFonts w:ascii="Times New Roman" w:hAnsi="Times New Roman" w:cs="Times New Roman"/>
          <w:sz w:val="24"/>
          <w:szCs w:val="24"/>
        </w:rPr>
        <w:t xml:space="preserve"> and enhance the resolution of fur texture details, a dataset consisting of 2400 images was compiled from 10 distinct video sequences designated for object detection. This dataset was divided into sets for training, validation, and testing, following a distribution ratio of</w:t>
      </w:r>
      <w:r>
        <w:rPr>
          <w:rFonts w:ascii="Times New Roman" w:hAnsi="Times New Roman" w:cs="Times New Roman" w:hint="eastAsia"/>
          <w:sz w:val="24"/>
          <w:szCs w:val="24"/>
        </w:rPr>
        <w:t xml:space="preserve"> 7:2:1. At the same time, the YOLOv7 model was employed to refine model parameters and boost</w:t>
      </w:r>
      <w:r>
        <w:rPr>
          <w:rFonts w:ascii="Times New Roman" w:hAnsi="Times New Roman" w:cs="Times New Roman"/>
          <w:sz w:val="24"/>
          <w:szCs w:val="24"/>
        </w:rPr>
        <w:t xml:space="preserve"> stability.</w:t>
      </w:r>
    </w:p>
    <w:p w14:paraId="56A3C458"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In order to better track and monitor objects using the Deep SORT algorithm, a large dataset of common antelopes is needed to extract their appearance features.</w:t>
      </w:r>
      <w:r>
        <w:rPr>
          <w:rFonts w:ascii="Times New Roman" w:hAnsi="Times New Roman" w:cs="Times New Roman" w:hint="eastAsia"/>
          <w:sz w:val="24"/>
          <w:szCs w:val="24"/>
        </w:rPr>
        <w:t xml:space="preserve"> From 10 video sequences, frame images are captured every 10 frames. These images are then resized to uniform dimensions of 460 </w:t>
      </w:r>
      <w:r>
        <w:rPr>
          <w:rFonts w:ascii="Times New Roman" w:hAnsi="Times New Roman" w:cs="Times New Roman"/>
          <w:sz w:val="24"/>
          <w:szCs w:val="24"/>
        </w:rPr>
        <w:t>×</w:t>
      </w:r>
      <w:r>
        <w:rPr>
          <w:rFonts w:ascii="Times New Roman" w:hAnsi="Times New Roman" w:cs="Times New Roman" w:hint="eastAsia"/>
          <w:sz w:val="24"/>
          <w:szCs w:val="24"/>
        </w:rPr>
        <w:t xml:space="preserve"> 460 pixels in JPEG format, resulting in a total of 3000 images. The </w:t>
      </w:r>
      <w:proofErr w:type="spellStart"/>
      <w:r>
        <w:rPr>
          <w:rFonts w:ascii="Times New Roman" w:hAnsi="Times New Roman" w:cs="Times New Roman" w:hint="eastAsia"/>
          <w:sz w:val="24"/>
          <w:szCs w:val="24"/>
        </w:rPr>
        <w:t>LabelImage</w:t>
      </w:r>
      <w:proofErr w:type="spellEnd"/>
      <w:r>
        <w:rPr>
          <w:rFonts w:ascii="Times New Roman" w:hAnsi="Times New Roman" w:cs="Times New Roman" w:hint="eastAsia"/>
          <w:sz w:val="24"/>
          <w:szCs w:val="24"/>
        </w:rPr>
        <w:t xml:space="preserve"> software is utilized for annotating these images, storing them in XML format to form the core of the target tracking dataset. </w:t>
      </w:r>
      <w:r w:rsidRPr="00CD23C8">
        <w:rPr>
          <w:rFonts w:ascii="Times New Roman" w:hAnsi="Times New Roman" w:cs="Times New Roman"/>
          <w:sz w:val="24"/>
          <w:szCs w:val="24"/>
        </w:rPr>
        <w:t>The dataset is partitioned into subsets for training, testing, and validation using ratios of 70%, 20%, and 10% respectively.</w:t>
      </w:r>
    </w:p>
    <w:p w14:paraId="63B05509"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2.2</w:t>
      </w:r>
      <w:r>
        <w:rPr>
          <w:rFonts w:ascii="Times New Roman" w:hAnsi="Times New Roman" w:cs="Times New Roman"/>
          <w:b/>
          <w:sz w:val="24"/>
          <w:szCs w:val="24"/>
        </w:rPr>
        <w:t xml:space="preserve"> </w:t>
      </w:r>
      <w:r>
        <w:rPr>
          <w:rFonts w:ascii="Times New Roman" w:hAnsi="Times New Roman" w:cs="Times New Roman" w:hint="eastAsia"/>
          <w:b/>
          <w:sz w:val="24"/>
          <w:szCs w:val="24"/>
        </w:rPr>
        <w:t>M</w:t>
      </w:r>
      <w:r>
        <w:rPr>
          <w:rFonts w:ascii="Times New Roman" w:hAnsi="Times New Roman" w:cs="Times New Roman"/>
          <w:b/>
          <w:sz w:val="24"/>
          <w:szCs w:val="24"/>
        </w:rPr>
        <w:t>ethods</w:t>
      </w:r>
    </w:p>
    <w:p w14:paraId="7EBB17C7"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 xml:space="preserve">2.2.1 </w:t>
      </w:r>
      <w:r>
        <w:rPr>
          <w:rFonts w:ascii="Times New Roman" w:hAnsi="Times New Roman" w:cs="Times New Roman"/>
          <w:b/>
          <w:sz w:val="24"/>
          <w:szCs w:val="24"/>
        </w:rPr>
        <w:t>General overview</w:t>
      </w:r>
    </w:p>
    <w:p w14:paraId="6A8C2181"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Figure 2 illustrates the architecture of this article. Video sequences are input into the detection system to obtain the bounding box for the object. The tracking module employs parameterization techniques to forecast trajectories, which aids in constructing a comprehensive feature extraction bottleneck for effective MOT.</w:t>
      </w:r>
    </w:p>
    <w:p w14:paraId="1CEE4794" w14:textId="77777777" w:rsidR="0054039F" w:rsidRDefault="0054039F" w:rsidP="0054039F">
      <w:pPr>
        <w:ind w:firstLineChars="200" w:firstLine="440"/>
        <w:jc w:val="center"/>
      </w:pPr>
      <w:r>
        <w:rPr>
          <w:noProof/>
        </w:rPr>
        <w:drawing>
          <wp:inline distT="0" distB="0" distL="0" distR="0" wp14:anchorId="3F4CCE28" wp14:editId="008DAB4D">
            <wp:extent cx="5264785" cy="1918970"/>
            <wp:effectExtent l="0" t="0" r="0" b="0"/>
            <wp:docPr id="451722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22468"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4785" cy="1918970"/>
                    </a:xfrm>
                    <a:prstGeom prst="rect">
                      <a:avLst/>
                    </a:prstGeom>
                    <a:noFill/>
                    <a:ln>
                      <a:noFill/>
                    </a:ln>
                  </pic:spPr>
                </pic:pic>
              </a:graphicData>
            </a:graphic>
          </wp:inline>
        </w:drawing>
      </w:r>
    </w:p>
    <w:p w14:paraId="7C3CB9F3"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2: </w:t>
      </w:r>
      <w:r>
        <w:rPr>
          <w:rFonts w:ascii="Times New Roman" w:hAnsi="Times New Roman" w:cs="Times New Roman"/>
          <w:bCs/>
          <w:sz w:val="24"/>
          <w:szCs w:val="24"/>
        </w:rPr>
        <w:t>Overall system architecture</w:t>
      </w:r>
      <w:r>
        <w:rPr>
          <w:rFonts w:ascii="Times New Roman" w:hAnsi="Times New Roman" w:cs="Times New Roman" w:hint="eastAsia"/>
          <w:bCs/>
          <w:sz w:val="24"/>
          <w:szCs w:val="24"/>
        </w:rPr>
        <w:t>.</w:t>
      </w:r>
    </w:p>
    <w:p w14:paraId="40B6A087"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2.2.2 Detector</w:t>
      </w:r>
    </w:p>
    <w:p w14:paraId="3939419F"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Contemporary MOT methodologies predominantly adhere to the detection-tracking framework. Accordingly, this research employs a similar detection-centric MOT approach, emphasizing detection as the fundamental initial phase. The objective of this study is the surveillance of densely populated wildlife areas. YOLOv7 has been chosen as the foundational algorithm due to its high accuracy and swift processing capabilities. The implementation of YOLOv7, conducted using </w:t>
      </w:r>
      <w:proofErr w:type="spellStart"/>
      <w:r>
        <w:rPr>
          <w:rFonts w:ascii="Times New Roman" w:hAnsi="Times New Roman" w:cs="Times New Roman" w:hint="eastAsia"/>
          <w:sz w:val="24"/>
          <w:szCs w:val="24"/>
        </w:rPr>
        <w:t>PyTorch</w:t>
      </w:r>
      <w:proofErr w:type="spellEnd"/>
      <w:r>
        <w:rPr>
          <w:rFonts w:ascii="Times New Roman" w:hAnsi="Times New Roman" w:cs="Times New Roman" w:hint="eastAsia"/>
          <w:sz w:val="24"/>
          <w:szCs w:val="24"/>
        </w:rPr>
        <w:t>, ensures compatibility with embedded systems and mobile platforms.</w:t>
      </w:r>
    </w:p>
    <w:p w14:paraId="64973DC9"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 xml:space="preserve">The YOLOv7 model architecture is segmented into three distinct sections: the input layer, the backbone, and the prediction head. At the initial stage, raw images undergo several </w:t>
      </w:r>
      <w:r w:rsidRPr="00CD23C8">
        <w:rPr>
          <w:rFonts w:ascii="Times New Roman" w:hAnsi="Times New Roman" w:cs="Times New Roman"/>
          <w:sz w:val="24"/>
          <w:szCs w:val="24"/>
        </w:rPr>
        <w:lastRenderedPageBreak/>
        <w:t>preprocessing techniques including data augmentation, dynamic resizing, and computation of adaptive anchor boxes, ultimately standardizing the image to a</w:t>
      </w:r>
      <w:r>
        <w:rPr>
          <w:rFonts w:ascii="Times New Roman" w:hAnsi="Times New Roman" w:cs="Times New Roman"/>
          <w:sz w:val="24"/>
          <w:szCs w:val="24"/>
        </w:rPr>
        <w:t xml:space="preserve"> 460×460 </w:t>
      </w:r>
      <w:r>
        <w:rPr>
          <w:rFonts w:ascii="Times New Roman" w:hAnsi="Times New Roman" w:cs="Times New Roman" w:hint="eastAsia"/>
          <w:sz w:val="24"/>
          <w:szCs w:val="24"/>
        </w:rPr>
        <w:t xml:space="preserve">RGB </w:t>
      </w:r>
      <w:proofErr w:type="spellStart"/>
      <w:r w:rsidRPr="00CD23C8">
        <w:rPr>
          <w:rFonts w:ascii="Times New Roman" w:hAnsi="Times New Roman" w:cs="Times New Roman"/>
          <w:sz w:val="24"/>
          <w:szCs w:val="24"/>
        </w:rPr>
        <w:t>RGB</w:t>
      </w:r>
      <w:proofErr w:type="spellEnd"/>
      <w:r w:rsidRPr="00CD23C8">
        <w:rPr>
          <w:rFonts w:ascii="Times New Roman" w:hAnsi="Times New Roman" w:cs="Times New Roman"/>
          <w:sz w:val="24"/>
          <w:szCs w:val="24"/>
        </w:rPr>
        <w:t xml:space="preserve"> format suitable for further processing. Within the backbone, multiple layers such as </w:t>
      </w:r>
      <w:proofErr w:type="spellStart"/>
      <w:r w:rsidRPr="00CD23C8">
        <w:rPr>
          <w:rFonts w:ascii="Times New Roman" w:hAnsi="Times New Roman" w:cs="Times New Roman"/>
          <w:sz w:val="24"/>
          <w:szCs w:val="24"/>
        </w:rPr>
        <w:t>BConv</w:t>
      </w:r>
      <w:proofErr w:type="spellEnd"/>
      <w:r w:rsidRPr="00CD23C8">
        <w:rPr>
          <w:rFonts w:ascii="Times New Roman" w:hAnsi="Times New Roman" w:cs="Times New Roman"/>
          <w:sz w:val="24"/>
          <w:szCs w:val="24"/>
        </w:rPr>
        <w:t xml:space="preserve">, EELAN, and </w:t>
      </w:r>
      <w:proofErr w:type="spellStart"/>
      <w:r w:rsidRPr="00CD23C8">
        <w:rPr>
          <w:rFonts w:ascii="Times New Roman" w:hAnsi="Times New Roman" w:cs="Times New Roman"/>
          <w:sz w:val="24"/>
          <w:szCs w:val="24"/>
        </w:rPr>
        <w:t>MPConv</w:t>
      </w:r>
      <w:proofErr w:type="spellEnd"/>
      <w:r w:rsidRPr="00CD23C8">
        <w:rPr>
          <w:rFonts w:ascii="Times New Roman" w:hAnsi="Times New Roman" w:cs="Times New Roman"/>
          <w:sz w:val="24"/>
          <w:szCs w:val="24"/>
        </w:rPr>
        <w:t xml:space="preserve"> are utilized to decrease spatial dimensions, augment channel capacities, and perform feature extraction, resulting in a three-tiered feature map.</w:t>
      </w:r>
      <w:r>
        <w:rPr>
          <w:rFonts w:ascii="Times New Roman" w:hAnsi="Times New Roman" w:cs="Times New Roman" w:hint="eastAsia"/>
          <w:sz w:val="24"/>
          <w:szCs w:val="24"/>
        </w:rPr>
        <w:t xml:space="preserve"> The head of the model integrates an SPPCPC layer, additional </w:t>
      </w:r>
      <w:proofErr w:type="spellStart"/>
      <w:r>
        <w:rPr>
          <w:rFonts w:ascii="Times New Roman" w:hAnsi="Times New Roman" w:cs="Times New Roman" w:hint="eastAsia"/>
          <w:sz w:val="24"/>
          <w:szCs w:val="24"/>
        </w:rPr>
        <w:t>BConv</w:t>
      </w:r>
      <w:proofErr w:type="spellEnd"/>
      <w:r>
        <w:rPr>
          <w:rFonts w:ascii="Times New Roman" w:hAnsi="Times New Roman" w:cs="Times New Roman" w:hint="eastAsia"/>
          <w:sz w:val="24"/>
          <w:szCs w:val="24"/>
        </w:rPr>
        <w:t xml:space="preserve"> layers, EELAN-H layers, </w:t>
      </w:r>
      <w:proofErr w:type="spellStart"/>
      <w:r>
        <w:rPr>
          <w:rFonts w:ascii="Times New Roman" w:hAnsi="Times New Roman" w:cs="Times New Roman" w:hint="eastAsia"/>
          <w:sz w:val="24"/>
          <w:szCs w:val="24"/>
        </w:rPr>
        <w:t>MPCnv</w:t>
      </w:r>
      <w:proofErr w:type="spellEnd"/>
      <w:r>
        <w:rPr>
          <w:rFonts w:ascii="Times New Roman" w:hAnsi="Times New Roman" w:cs="Times New Roman" w:hint="eastAsia"/>
          <w:sz w:val="24"/>
          <w:szCs w:val="24"/>
        </w:rPr>
        <w:t xml:space="preserve"> layers, </w:t>
      </w:r>
      <w:proofErr w:type="spellStart"/>
      <w:r>
        <w:rPr>
          <w:rFonts w:ascii="Times New Roman" w:hAnsi="Times New Roman" w:cs="Times New Roman" w:hint="eastAsia"/>
          <w:sz w:val="24"/>
          <w:szCs w:val="24"/>
        </w:rPr>
        <w:t>Catconv</w:t>
      </w:r>
      <w:proofErr w:type="spellEnd"/>
      <w:r>
        <w:rPr>
          <w:rFonts w:ascii="Times New Roman" w:hAnsi="Times New Roman" w:cs="Times New Roman" w:hint="eastAsia"/>
          <w:sz w:val="24"/>
          <w:szCs w:val="24"/>
        </w:rPr>
        <w:t xml:space="preserve"> layers, and a </w:t>
      </w:r>
      <w:proofErr w:type="spellStart"/>
      <w:r>
        <w:rPr>
          <w:rFonts w:ascii="Times New Roman" w:hAnsi="Times New Roman" w:cs="Times New Roman" w:hint="eastAsia"/>
          <w:sz w:val="24"/>
          <w:szCs w:val="24"/>
        </w:rPr>
        <w:t>RepVGG</w:t>
      </w:r>
      <w:proofErr w:type="spellEnd"/>
      <w:r>
        <w:rPr>
          <w:rFonts w:ascii="Times New Roman" w:hAnsi="Times New Roman" w:cs="Times New Roman" w:hint="eastAsia"/>
          <w:sz w:val="24"/>
          <w:szCs w:val="24"/>
        </w:rPr>
        <w:t xml:space="preserve"> block, all of which collaborate to output three distinct feature map layers using the backbone processing capabilities. </w:t>
      </w:r>
      <w:r w:rsidRPr="00CD23C8">
        <w:rPr>
          <w:rFonts w:ascii="Times New Roman" w:hAnsi="Times New Roman" w:cs="Times New Roman"/>
          <w:sz w:val="24"/>
          <w:szCs w:val="24"/>
        </w:rPr>
        <w:t xml:space="preserve">The three principal tasks in image detection—namely classification, differentiation between foreground and background, and bounding box estimation—are efficiently addressed by these layers. Computations for the final outcomes are executed by leveraging the synergy between the </w:t>
      </w:r>
      <w:proofErr w:type="spellStart"/>
      <w:r w:rsidRPr="00CD23C8">
        <w:rPr>
          <w:rFonts w:ascii="Times New Roman" w:hAnsi="Times New Roman" w:cs="Times New Roman"/>
          <w:sz w:val="24"/>
          <w:szCs w:val="24"/>
        </w:rPr>
        <w:t>RepVGG</w:t>
      </w:r>
      <w:proofErr w:type="spellEnd"/>
      <w:r w:rsidRPr="00CD23C8">
        <w:rPr>
          <w:rFonts w:ascii="Times New Roman" w:hAnsi="Times New Roman" w:cs="Times New Roman"/>
          <w:sz w:val="24"/>
          <w:szCs w:val="24"/>
        </w:rPr>
        <w:t xml:space="preserve"> block and the convolutional</w:t>
      </w:r>
      <w:r>
        <w:rPr>
          <w:rFonts w:ascii="Times New Roman" w:hAnsi="Times New Roman" w:cs="Times New Roman"/>
          <w:sz w:val="24"/>
          <w:szCs w:val="24"/>
        </w:rPr>
        <w:t xml:space="preserve"> layers.</w:t>
      </w:r>
    </w:p>
    <w:p w14:paraId="192A3DBC"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Given the objective of this research to monitor a densely populated wildlife area where many subjects are occluded, it becomes essential to enhance the feature details in regions of occlusion. This focus ensures that even partially obscured subjects are identifiable, thereby increasing the accuracy of detection and setting a groundwork for future tracking of such targets. To this end, this manuscript introduces an efficient attention module for convolutional NNs, SimAM. Unlike conventional channel and spatial attention modules that necessitate additional parameters in the network, SimAM computes the 3D attention weights directly from the feature maps within a specific layer, also accounting for targets that are partially hidden. This module is seamlessly integrated into the head section of the YOLOv7 architecture without altering the main structure of the network. The adapted YOLOv7 architecture incorporating the SimAM module is depicted</w:t>
      </w:r>
      <w:r>
        <w:rPr>
          <w:rFonts w:ascii="Times New Roman" w:hAnsi="Times New Roman" w:cs="Times New Roman"/>
          <w:sz w:val="24"/>
          <w:szCs w:val="24"/>
        </w:rPr>
        <w:t xml:space="preserve"> in Figure </w:t>
      </w:r>
      <w:r>
        <w:rPr>
          <w:rFonts w:ascii="Times New Roman" w:hAnsi="Times New Roman" w:cs="Times New Roman" w:hint="eastAsia"/>
          <w:sz w:val="24"/>
          <w:szCs w:val="24"/>
        </w:rPr>
        <w:t>3</w:t>
      </w:r>
      <w:r>
        <w:rPr>
          <w:rFonts w:ascii="Times New Roman" w:hAnsi="Times New Roman" w:cs="Times New Roman"/>
          <w:sz w:val="24"/>
          <w:szCs w:val="24"/>
        </w:rPr>
        <w:t>.</w:t>
      </w:r>
    </w:p>
    <w:p w14:paraId="44C93D77" w14:textId="77777777" w:rsidR="0054039F" w:rsidRDefault="0054039F" w:rsidP="0054039F">
      <w:pPr>
        <w:ind w:leftChars="100" w:left="220" w:firstLineChars="100" w:firstLine="220"/>
        <w:jc w:val="center"/>
        <w:rPr>
          <w:rFonts w:ascii="Times New Roman" w:hAnsi="Times New Roman" w:cs="Times New Roman"/>
          <w:bCs/>
          <w:sz w:val="24"/>
          <w:szCs w:val="24"/>
        </w:rPr>
      </w:pPr>
      <w:r>
        <w:rPr>
          <w:noProof/>
        </w:rPr>
        <w:drawing>
          <wp:inline distT="0" distB="0" distL="0" distR="0" wp14:anchorId="55F1697C" wp14:editId="2968A2F3">
            <wp:extent cx="4984750" cy="3172460"/>
            <wp:effectExtent l="0" t="0" r="0" b="0"/>
            <wp:docPr id="1354242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42426"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22942" cy="3196638"/>
                    </a:xfrm>
                    <a:prstGeom prst="rect">
                      <a:avLst/>
                    </a:prstGeom>
                    <a:noFill/>
                    <a:ln>
                      <a:noFill/>
                    </a:ln>
                  </pic:spPr>
                </pic:pic>
              </a:graphicData>
            </a:graphic>
          </wp:inline>
        </w:drawing>
      </w:r>
    </w:p>
    <w:p w14:paraId="048F167D" w14:textId="682A95FF" w:rsidR="0054039F" w:rsidRDefault="0054039F" w:rsidP="0054039F">
      <w:pPr>
        <w:ind w:leftChars="100" w:left="220" w:firstLineChars="100" w:firstLine="240"/>
        <w:jc w:val="center"/>
      </w:pPr>
      <w:r>
        <w:rPr>
          <w:rFonts w:ascii="Times New Roman" w:hAnsi="Times New Roman" w:cs="Times New Roman" w:hint="eastAsia"/>
          <w:bCs/>
          <w:sz w:val="24"/>
          <w:szCs w:val="24"/>
        </w:rPr>
        <w:t xml:space="preserve">Figure 3: </w:t>
      </w:r>
      <w:r>
        <w:rPr>
          <w:rFonts w:ascii="Times New Roman" w:hAnsi="Times New Roman" w:cs="Times New Roman"/>
          <w:bCs/>
          <w:sz w:val="24"/>
          <w:szCs w:val="24"/>
        </w:rPr>
        <w:t xml:space="preserve">Improved </w:t>
      </w:r>
      <w:r>
        <w:rPr>
          <w:rFonts w:ascii="Times New Roman" w:hAnsi="Times New Roman" w:cs="Times New Roman" w:hint="eastAsia"/>
          <w:bCs/>
          <w:sz w:val="24"/>
          <w:szCs w:val="24"/>
        </w:rPr>
        <w:t>YOLO</w:t>
      </w:r>
      <w:r>
        <w:rPr>
          <w:rFonts w:ascii="Times New Roman" w:hAnsi="Times New Roman" w:cs="Times New Roman"/>
          <w:bCs/>
          <w:sz w:val="24"/>
          <w:szCs w:val="24"/>
        </w:rPr>
        <w:t>v7 network structure</w:t>
      </w:r>
      <w:r>
        <w:rPr>
          <w:rFonts w:ascii="Times New Roman" w:hAnsi="Times New Roman" w:cs="Times New Roman" w:hint="eastAsia"/>
          <w:bCs/>
          <w:sz w:val="24"/>
          <w:szCs w:val="24"/>
        </w:rPr>
        <w:t>.</w:t>
      </w:r>
    </w:p>
    <w:p w14:paraId="005E6DF0"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Current methods in attention mechanisms typically compute weights in one or two dimensions from a feature matrix, designated as X. These weights are then uniformly applied across either the channel or spatial dimensions.</w:t>
      </w:r>
      <w:r>
        <w:rPr>
          <w:rFonts w:ascii="Times New Roman" w:hAnsi="Times New Roman" w:cs="Times New Roman" w:hint="eastAsia"/>
          <w:sz w:val="24"/>
          <w:szCs w:val="24"/>
        </w:rPr>
        <w:t xml:space="preserve"> In the case of channel attention, which is one-dimensional, it differentiates among channels while treating all spatial locations identically. </w:t>
      </w:r>
      <w:r>
        <w:rPr>
          <w:rFonts w:ascii="Times New Roman" w:hAnsi="Times New Roman" w:cs="Times New Roman" w:hint="eastAsia"/>
          <w:sz w:val="24"/>
          <w:szCs w:val="24"/>
          <w:lang w:eastAsia="zh-CN"/>
        </w:rPr>
        <w:t>S</w:t>
      </w:r>
      <w:r>
        <w:rPr>
          <w:rFonts w:ascii="Times New Roman" w:hAnsi="Times New Roman" w:cs="Times New Roman" w:hint="eastAsia"/>
          <w:sz w:val="24"/>
          <w:szCs w:val="24"/>
        </w:rPr>
        <w:t xml:space="preserve">patial attention, which is two-dimensional, distinguishes among various locations but applies uniform treatment across all channels. This approach constrains their capacity to identify more nuanced discriminative features. </w:t>
      </w:r>
      <w:r w:rsidRPr="00CD23C8">
        <w:rPr>
          <w:rFonts w:ascii="Times New Roman" w:hAnsi="Times New Roman" w:cs="Times New Roman"/>
          <w:sz w:val="24"/>
          <w:szCs w:val="24"/>
        </w:rPr>
        <w:t xml:space="preserve">The assignment of three-dimensional weights </w:t>
      </w:r>
      <w:r w:rsidRPr="00CD23C8">
        <w:rPr>
          <w:rFonts w:ascii="Times New Roman" w:hAnsi="Times New Roman" w:cs="Times New Roman"/>
          <w:sz w:val="24"/>
          <w:szCs w:val="24"/>
        </w:rPr>
        <w:lastRenderedPageBreak/>
        <w:t>to the network channels significantly reduces limitations, improving performance compared to conventional one-dimensional and two-dimensional attention mechanisms. The SimAM attention module computes these 3D weights autonomously. It ensures uniform color assignment across all channels, spatial positions, and elemental points within subgraphs. By incorporating the SimAM module, the network experiences a substantial improvement in 3D feature extraction, thus increasing the accuracy of detection.</w:t>
      </w:r>
    </w:p>
    <w:p w14:paraId="41AC5054"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2.2.3 Tracker</w:t>
      </w:r>
    </w:p>
    <w:p w14:paraId="0A926C94"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The Deep SORT algorithm augments the SORT algorithm by incorporating a similarity metric for evaluating appearance features of targets, coupled with a cascade matching mechanism. These enhancements reduce ID switches when targets are occluded and increase the overall robustness of the model. Originally, the SORT algorithm uses a Kalman filter to forecast the motion states of objects and applies the Intersection over Union (IOU) metric to assess</w:t>
      </w:r>
      <w:r>
        <w:rPr>
          <w:rFonts w:ascii="Times New Roman" w:hAnsi="Times New Roman" w:cs="Times New Roman"/>
          <w:sz w:val="24"/>
          <w:szCs w:val="24"/>
        </w:rPr>
        <w:t xml:space="preserve"> data association (IOU Match)</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D23C8">
        <w:rPr>
          <w:rFonts w:ascii="Times New Roman" w:hAnsi="Times New Roman" w:cs="Times New Roman"/>
          <w:sz w:val="24"/>
          <w:szCs w:val="24"/>
        </w:rPr>
        <w:t>determined by comparing the predicted target bounding boxes against those produced by the network. The associations are finalized through the Hungarian algorithm, which is pivotal for maintaining continuous tracking of targets.</w:t>
      </w:r>
      <w:r>
        <w:rPr>
          <w:rFonts w:ascii="Times New Roman" w:hAnsi="Times New Roman" w:cs="Times New Roman" w:hint="eastAsia"/>
          <w:sz w:val="24"/>
          <w:szCs w:val="24"/>
        </w:rPr>
        <w:t xml:space="preserve"> </w:t>
      </w:r>
      <w:r w:rsidRPr="00CD23C8">
        <w:rPr>
          <w:rFonts w:ascii="Times New Roman" w:hAnsi="Times New Roman" w:cs="Times New Roman"/>
          <w:sz w:val="24"/>
          <w:szCs w:val="24"/>
        </w:rPr>
        <w:t xml:space="preserve">The efficiency of the tracking process is markedly influenced by the capabilities of the feature extraction network, which is pivotal in capturing precise and comprehensive visual details of the subjects. Depicted in Figure 4, the architecture of the Deep SORT algorithm consists of two primary elements: the deep appearance descriptor branch and the motion prediction branch. The latter predicts the trajectory states through Kalman filtering, leveraging data from preceding frames to forecast the positions of targets in the subsequent frame. Discrepancies in space and time between the predicted trajectory and actual detections are quantified using the </w:t>
      </w:r>
      <w:proofErr w:type="spellStart"/>
      <w:r w:rsidRPr="00CD23C8">
        <w:rPr>
          <w:rFonts w:ascii="Times New Roman" w:hAnsi="Times New Roman" w:cs="Times New Roman"/>
          <w:sz w:val="24"/>
          <w:szCs w:val="24"/>
        </w:rPr>
        <w:t>Mahalanobis</w:t>
      </w:r>
      <w:proofErr w:type="spellEnd"/>
      <w:r w:rsidRPr="00CD23C8">
        <w:rPr>
          <w:rFonts w:ascii="Times New Roman" w:hAnsi="Times New Roman" w:cs="Times New Roman"/>
          <w:sz w:val="24"/>
          <w:szCs w:val="24"/>
        </w:rPr>
        <w:t xml:space="preserve"> distance. Operating as a straightforward convolutional network, the deep appearance descriptor branch undertakes image classification and distills appearance features from the detected frames into a vector of appearance features. The cosine distance metric is employed to evaluate the similarity of these feature vectors.</w:t>
      </w:r>
      <w:r>
        <w:rPr>
          <w:rFonts w:ascii="Times New Roman" w:hAnsi="Times New Roman" w:cs="Times New Roman" w:hint="eastAsia"/>
          <w:sz w:val="24"/>
          <w:szCs w:val="24"/>
        </w:rPr>
        <w:t xml:space="preserve"> Track segments are associated through a matching cascade algorithm that incorporates both cosine and </w:t>
      </w:r>
      <w:proofErr w:type="gramStart"/>
      <w:r>
        <w:rPr>
          <w:rFonts w:ascii="Times New Roman" w:hAnsi="Times New Roman" w:cs="Times New Roman" w:hint="eastAsia"/>
          <w:sz w:val="24"/>
          <w:szCs w:val="24"/>
        </w:rPr>
        <w:t>martens</w:t>
      </w:r>
      <w:proofErr w:type="gramEnd"/>
      <w:r>
        <w:rPr>
          <w:rFonts w:ascii="Times New Roman" w:hAnsi="Times New Roman" w:cs="Times New Roman" w:hint="eastAsia"/>
          <w:sz w:val="24"/>
          <w:szCs w:val="24"/>
        </w:rPr>
        <w:t xml:space="preserve"> distances. Finally, during the track management phase, the tracks are updated, initialized, and deleted.</w:t>
      </w:r>
    </w:p>
    <w:p w14:paraId="2E5C2543" w14:textId="77777777" w:rsidR="0054039F" w:rsidRDefault="0054039F" w:rsidP="0054039F">
      <w:pPr>
        <w:ind w:firstLineChars="200" w:firstLine="440"/>
        <w:jc w:val="center"/>
      </w:pPr>
      <w:r>
        <w:rPr>
          <w:noProof/>
        </w:rPr>
        <w:drawing>
          <wp:inline distT="0" distB="0" distL="0" distR="0" wp14:anchorId="2E400E9C" wp14:editId="6A7D3157">
            <wp:extent cx="4425950" cy="2142490"/>
            <wp:effectExtent l="0" t="0" r="0" b="0"/>
            <wp:docPr id="194577707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77079" name="图形 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446086" cy="2152227"/>
                    </a:xfrm>
                    <a:prstGeom prst="rect">
                      <a:avLst/>
                    </a:prstGeom>
                  </pic:spPr>
                </pic:pic>
              </a:graphicData>
            </a:graphic>
          </wp:inline>
        </w:drawing>
      </w:r>
    </w:p>
    <w:p w14:paraId="200E375C"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4: </w:t>
      </w:r>
      <w:r>
        <w:rPr>
          <w:rFonts w:ascii="Times New Roman" w:hAnsi="Times New Roman" w:cs="Times New Roman"/>
          <w:bCs/>
          <w:sz w:val="24"/>
          <w:szCs w:val="24"/>
        </w:rPr>
        <w:t>Deep SORT flowchart.</w:t>
      </w:r>
    </w:p>
    <w:p w14:paraId="5C6E8ADA"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This section introduces </w:t>
      </w:r>
      <w:proofErr w:type="spellStart"/>
      <w:r>
        <w:rPr>
          <w:rFonts w:ascii="Times New Roman" w:hAnsi="Times New Roman" w:cs="Times New Roman" w:hint="eastAsia"/>
          <w:sz w:val="24"/>
          <w:szCs w:val="24"/>
        </w:rPr>
        <w:t>FSNet</w:t>
      </w:r>
      <w:proofErr w:type="spellEnd"/>
      <w:r>
        <w:rPr>
          <w:rFonts w:ascii="Times New Roman" w:hAnsi="Times New Roman" w:cs="Times New Roman" w:hint="eastAsia"/>
          <w:sz w:val="24"/>
          <w:szCs w:val="24"/>
        </w:rPr>
        <w:t>, which facilitates the extraction of target appearance features for MOT applications. Initially, the method of convolutional structure parameterization is described. This is followed by an explanation of the comprehensive feature extraction block and the subsequent</w:t>
      </w:r>
      <w:r>
        <w:rPr>
          <w:rFonts w:ascii="Times New Roman" w:hAnsi="Times New Roman" w:cs="Times New Roman"/>
          <w:sz w:val="24"/>
          <w:szCs w:val="24"/>
        </w:rPr>
        <w:t xml:space="preserve"> feature aggregation module.</w:t>
      </w:r>
    </w:p>
    <w:p w14:paraId="17D1C383" w14:textId="3C489BA7" w:rsidR="0054039F" w:rsidRDefault="0054039F" w:rsidP="0054039F">
      <w:pPr>
        <w:spacing w:after="0" w:line="240" w:lineRule="auto"/>
        <w:ind w:firstLineChars="200" w:firstLine="480"/>
        <w:jc w:val="both"/>
        <w:rPr>
          <w:rFonts w:ascii="Times New Roman" w:hAnsi="Times New Roman" w:cs="Times New Roman"/>
          <w:sz w:val="24"/>
          <w:szCs w:val="24"/>
        </w:rPr>
      </w:pPr>
      <w:r w:rsidRPr="00CD23C8">
        <w:rPr>
          <w:rFonts w:ascii="Times New Roman" w:hAnsi="Times New Roman" w:cs="Times New Roman"/>
          <w:sz w:val="24"/>
          <w:szCs w:val="24"/>
        </w:rPr>
        <w:t xml:space="preserve">Utilizing the principles outlined in the </w:t>
      </w:r>
      <w:proofErr w:type="spellStart"/>
      <w:r w:rsidRPr="00CD23C8">
        <w:rPr>
          <w:rFonts w:ascii="Times New Roman" w:hAnsi="Times New Roman" w:cs="Times New Roman"/>
          <w:sz w:val="24"/>
          <w:szCs w:val="24"/>
        </w:rPr>
        <w:t>RepVGG</w:t>
      </w:r>
      <w:proofErr w:type="spellEnd"/>
      <w:r w:rsidRPr="00CD23C8">
        <w:rPr>
          <w:rFonts w:ascii="Times New Roman" w:hAnsi="Times New Roman" w:cs="Times New Roman"/>
          <w:sz w:val="24"/>
          <w:szCs w:val="24"/>
        </w:rPr>
        <w:t xml:space="preserve"> framework</w:t>
      </w:r>
      <w:r>
        <w:rPr>
          <w:rFonts w:ascii="Times New Roman" w:hAnsi="Times New Roman" w:cs="Times New Roman"/>
          <w:sz w:val="24"/>
          <w:szCs w:val="24"/>
        </w:rPr>
        <w:t xml:space="preserve"> </w:t>
      </w:r>
      <w:r w:rsidR="0094675E" w:rsidRPr="00F105BD">
        <w:rPr>
          <w:rFonts w:ascii="Times New Roman" w:hAnsi="Times New Roman" w:cs="Times New Roman" w:hint="eastAsia"/>
          <w:sz w:val="24"/>
          <w:szCs w:val="24"/>
          <w:lang w:eastAsia="zh-CN"/>
        </w:rPr>
        <w:t>(</w:t>
      </w:r>
      <w:r w:rsidR="0094675E">
        <w:rPr>
          <w:rFonts w:ascii="Times New Roman" w:hAnsi="Times New Roman" w:cs="Times New Roman" w:hint="eastAsia"/>
          <w:color w:val="00B0F0"/>
          <w:sz w:val="24"/>
          <w:szCs w:val="24"/>
          <w:lang w:eastAsia="zh-CN"/>
        </w:rPr>
        <w:t>Ding</w:t>
      </w:r>
      <w:r w:rsidR="0094675E" w:rsidRPr="00F105BD">
        <w:rPr>
          <w:rFonts w:ascii="Times New Roman" w:hAnsi="Times New Roman" w:cs="Times New Roman" w:hint="eastAsia"/>
          <w:color w:val="00B0F0"/>
          <w:sz w:val="24"/>
          <w:szCs w:val="24"/>
          <w:lang w:eastAsia="zh-CN"/>
        </w:rPr>
        <w:t xml:space="preserve"> et al., 20</w:t>
      </w:r>
      <w:r w:rsidR="0094675E">
        <w:rPr>
          <w:rFonts w:ascii="Times New Roman" w:hAnsi="Times New Roman" w:cs="Times New Roman" w:hint="eastAsia"/>
          <w:color w:val="00B0F0"/>
          <w:sz w:val="24"/>
          <w:szCs w:val="24"/>
          <w:lang w:eastAsia="zh-CN"/>
        </w:rPr>
        <w:t>21</w:t>
      </w:r>
      <w:r w:rsidR="0094675E"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convolutional structure reparameterization separates the training network from the inference network. </w:t>
      </w:r>
      <w:r w:rsidRPr="00CD23C8">
        <w:rPr>
          <w:rFonts w:ascii="Times New Roman" w:hAnsi="Times New Roman" w:cs="Times New Roman"/>
          <w:sz w:val="24"/>
          <w:szCs w:val="24"/>
        </w:rPr>
        <w:t xml:space="preserve">The methodology utilizes a configuration where a multi-branch convolutional </w:t>
      </w:r>
      <w:r w:rsidRPr="00CD23C8">
        <w:rPr>
          <w:rFonts w:ascii="Times New Roman" w:hAnsi="Times New Roman" w:cs="Times New Roman"/>
          <w:sz w:val="24"/>
          <w:szCs w:val="24"/>
        </w:rPr>
        <w:lastRenderedPageBreak/>
        <w:t>bottleneck is employed during training, with a transition to a single-branch convolutional bottleneck for the inference phase. A detailed representation of this architectural setup is provided</w:t>
      </w:r>
      <w:r>
        <w:rPr>
          <w:rFonts w:ascii="Times New Roman" w:hAnsi="Times New Roman" w:cs="Times New Roman"/>
          <w:sz w:val="24"/>
          <w:szCs w:val="24"/>
        </w:rPr>
        <w:t xml:space="preserve"> in Figure 5.</w:t>
      </w:r>
    </w:p>
    <w:p w14:paraId="654624CC" w14:textId="77777777" w:rsidR="0054039F" w:rsidRDefault="0054039F" w:rsidP="0054039F">
      <w:pPr>
        <w:ind w:firstLineChars="200" w:firstLine="440"/>
      </w:pPr>
      <w:r>
        <w:rPr>
          <w:noProof/>
        </w:rPr>
        <w:drawing>
          <wp:inline distT="0" distB="0" distL="0" distR="0" wp14:anchorId="5FDAB90F" wp14:editId="64FA6836">
            <wp:extent cx="4641215" cy="2024380"/>
            <wp:effectExtent l="0" t="0" r="0" b="0"/>
            <wp:docPr id="73574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4792"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62839" cy="2034079"/>
                    </a:xfrm>
                    <a:prstGeom prst="rect">
                      <a:avLst/>
                    </a:prstGeom>
                    <a:noFill/>
                    <a:ln>
                      <a:noFill/>
                    </a:ln>
                  </pic:spPr>
                </pic:pic>
              </a:graphicData>
            </a:graphic>
          </wp:inline>
        </w:drawing>
      </w:r>
    </w:p>
    <w:p w14:paraId="4EFE8664"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5: </w:t>
      </w:r>
      <w:r>
        <w:rPr>
          <w:rFonts w:ascii="Times New Roman" w:hAnsi="Times New Roman" w:cs="Times New Roman"/>
          <w:bCs/>
          <w:sz w:val="24"/>
          <w:szCs w:val="24"/>
        </w:rPr>
        <w:t xml:space="preserve">The </w:t>
      </w:r>
      <w:r>
        <w:rPr>
          <w:rFonts w:ascii="Times New Roman" w:hAnsi="Times New Roman" w:cs="Times New Roman" w:hint="eastAsia"/>
          <w:bCs/>
          <w:sz w:val="24"/>
          <w:szCs w:val="24"/>
        </w:rPr>
        <w:t>MOT</w:t>
      </w:r>
      <w:r>
        <w:rPr>
          <w:rFonts w:ascii="Times New Roman" w:hAnsi="Times New Roman" w:cs="Times New Roman"/>
          <w:bCs/>
          <w:sz w:val="24"/>
          <w:szCs w:val="24"/>
        </w:rPr>
        <w:t xml:space="preserve"> process in this study</w:t>
      </w:r>
      <w:r>
        <w:rPr>
          <w:rFonts w:ascii="Times New Roman" w:hAnsi="Times New Roman" w:cs="Times New Roman" w:hint="eastAsia"/>
          <w:bCs/>
          <w:sz w:val="24"/>
          <w:szCs w:val="24"/>
        </w:rPr>
        <w:t>.</w:t>
      </w:r>
    </w:p>
    <w:p w14:paraId="157693D5" w14:textId="733A501D" w:rsidR="0054039F" w:rsidRDefault="0054039F" w:rsidP="0054039F">
      <w:pPr>
        <w:spacing w:after="0" w:line="240" w:lineRule="auto"/>
        <w:ind w:firstLineChars="200" w:firstLine="480"/>
        <w:jc w:val="both"/>
        <w:rPr>
          <w:rFonts w:ascii="Times New Roman" w:hAnsi="Times New Roman" w:cs="Times New Roman"/>
          <w:sz w:val="24"/>
          <w:szCs w:val="24"/>
        </w:rPr>
      </w:pPr>
      <w:proofErr w:type="spellStart"/>
      <w:r>
        <w:rPr>
          <w:rFonts w:ascii="Times New Roman" w:hAnsi="Times New Roman" w:cs="Times New Roman"/>
          <w:sz w:val="24"/>
          <w:szCs w:val="24"/>
        </w:rPr>
        <w:t>REPLConv</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exhibits distinct configurations during its training and deployment phases. In the training phase, the architecture includes a branch composed of</w:t>
      </w:r>
      <w:r>
        <w:rPr>
          <w:rFonts w:ascii="Times New Roman" w:hAnsi="Times New Roman" w:cs="Times New Roman"/>
          <w:sz w:val="24"/>
          <w:szCs w:val="24"/>
        </w:rPr>
        <w:t xml:space="preserve"> Lwtconv3x3+BN </w:t>
      </w:r>
      <w:r>
        <w:rPr>
          <w:rFonts w:ascii="Times New Roman" w:hAnsi="Times New Roman" w:cs="Times New Roman" w:hint="eastAsia"/>
          <w:sz w:val="24"/>
          <w:szCs w:val="24"/>
        </w:rPr>
        <w:t xml:space="preserve">layer, alongside a separate BN branch. The outputs of these branches are combined, as depicted in Figure 6a. For deployment, the architecture is simplified by </w:t>
      </w:r>
      <w:proofErr w:type="spellStart"/>
      <w:r>
        <w:rPr>
          <w:rFonts w:ascii="Times New Roman" w:hAnsi="Times New Roman" w:cs="Times New Roman" w:hint="eastAsia"/>
          <w:sz w:val="24"/>
          <w:szCs w:val="24"/>
        </w:rPr>
        <w:t>reparameterizing</w:t>
      </w:r>
      <w:proofErr w:type="spellEnd"/>
      <w:r>
        <w:rPr>
          <w:rFonts w:ascii="Times New Roman" w:hAnsi="Times New Roman" w:cs="Times New Roman" w:hint="eastAsia"/>
          <w:sz w:val="24"/>
          <w:szCs w:val="24"/>
        </w:rPr>
        <w:t xml:space="preserve"> the branch parameters into the primary branch, utilizing only the</w:t>
      </w:r>
      <w:r>
        <w:rPr>
          <w:rFonts w:ascii="Times New Roman" w:hAnsi="Times New Roman" w:cs="Times New Roman"/>
          <w:sz w:val="24"/>
          <w:szCs w:val="24"/>
        </w:rPr>
        <w:t xml:space="preserve"> Lwtconv3x3+BN </w:t>
      </w:r>
      <w:r>
        <w:rPr>
          <w:rFonts w:ascii="Times New Roman" w:hAnsi="Times New Roman" w:cs="Times New Roman" w:hint="eastAsia"/>
          <w:sz w:val="24"/>
          <w:szCs w:val="24"/>
        </w:rPr>
        <w:t>as the output, illustrated in Figure 6b. The</w:t>
      </w:r>
      <w:r>
        <w:rPr>
          <w:rFonts w:ascii="Times New Roman" w:hAnsi="Times New Roman" w:cs="Times New Roman"/>
          <w:sz w:val="24"/>
          <w:szCs w:val="24"/>
        </w:rPr>
        <w:t xml:space="preserve"> Lwtconv3x3 </w:t>
      </w:r>
      <w:r>
        <w:rPr>
          <w:rFonts w:ascii="Times New Roman" w:hAnsi="Times New Roman" w:cs="Times New Roman" w:hint="eastAsia"/>
          <w:sz w:val="24"/>
          <w:szCs w:val="24"/>
        </w:rPr>
        <w:t>module integrates a</w:t>
      </w:r>
      <w:r>
        <w:rPr>
          <w:rFonts w:ascii="Times New Roman" w:hAnsi="Times New Roman" w:cs="Times New Roman"/>
          <w:sz w:val="24"/>
          <w:szCs w:val="24"/>
        </w:rPr>
        <w:t xml:space="preserve"> Conv1x1, </w:t>
      </w:r>
      <w:r>
        <w:rPr>
          <w:rFonts w:ascii="Times New Roman" w:hAnsi="Times New Roman" w:cs="Times New Roman" w:hint="eastAsia"/>
          <w:sz w:val="24"/>
          <w:szCs w:val="24"/>
        </w:rPr>
        <w:t xml:space="preserve">a </w:t>
      </w:r>
      <w:r>
        <w:rPr>
          <w:rFonts w:ascii="Times New Roman" w:hAnsi="Times New Roman" w:cs="Times New Roman"/>
          <w:sz w:val="24"/>
          <w:szCs w:val="24"/>
        </w:rPr>
        <w:t xml:space="preserve">DWConv3x3, </w:t>
      </w:r>
      <w:r>
        <w:rPr>
          <w:rFonts w:ascii="Times New Roman" w:hAnsi="Times New Roman" w:cs="Times New Roman" w:hint="eastAsia"/>
          <w:sz w:val="24"/>
          <w:szCs w:val="24"/>
        </w:rPr>
        <w:t xml:space="preserve">a </w:t>
      </w:r>
      <w:r>
        <w:rPr>
          <w:rFonts w:ascii="Times New Roman" w:hAnsi="Times New Roman" w:cs="Times New Roman"/>
          <w:sz w:val="24"/>
          <w:szCs w:val="24"/>
        </w:rPr>
        <w:t xml:space="preserve">BN layer, and </w:t>
      </w:r>
      <w:r>
        <w:rPr>
          <w:rFonts w:ascii="Times New Roman" w:hAnsi="Times New Roman" w:cs="Times New Roman" w:hint="eastAsia"/>
          <w:sz w:val="24"/>
          <w:szCs w:val="24"/>
        </w:rPr>
        <w:t xml:space="preserve">a </w:t>
      </w:r>
      <w:proofErr w:type="spellStart"/>
      <w:r>
        <w:rPr>
          <w:rFonts w:ascii="Times New Roman" w:hAnsi="Times New Roman" w:cs="Times New Roman"/>
          <w:sz w:val="24"/>
          <w:szCs w:val="24"/>
        </w:rPr>
        <w:t>ReLU</w:t>
      </w:r>
      <w:proofErr w:type="spellEnd"/>
      <w:r>
        <w:rPr>
          <w:rFonts w:ascii="Times New Roman" w:hAnsi="Times New Roman" w:cs="Times New Roman" w:hint="eastAsia"/>
          <w:sz w:val="24"/>
          <w:szCs w:val="24"/>
        </w:rPr>
        <w:t xml:space="preserve"> activation</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Pr>
          <w:rFonts w:ascii="Times New Roman" w:hAnsi="Times New Roman" w:cs="Times New Roman"/>
          <w:sz w:val="24"/>
          <w:szCs w:val="24"/>
        </w:rPr>
        <w:t>DWConv3x3</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as a </w:t>
      </w:r>
      <w:proofErr w:type="spellStart"/>
      <w:r>
        <w:rPr>
          <w:rFonts w:ascii="Times New Roman" w:hAnsi="Times New Roman" w:cs="Times New Roman" w:hint="eastAsia"/>
          <w:sz w:val="24"/>
          <w:szCs w:val="24"/>
        </w:rPr>
        <w:t>depthwise</w:t>
      </w:r>
      <w:proofErr w:type="spellEnd"/>
      <w:r>
        <w:rPr>
          <w:rFonts w:ascii="Times New Roman" w:hAnsi="Times New Roman" w:cs="Times New Roman" w:hint="eastAsia"/>
          <w:sz w:val="24"/>
          <w:szCs w:val="24"/>
        </w:rPr>
        <w:t xml:space="preserve"> separable convolution</w:t>
      </w:r>
      <w:r w:rsidR="0094675E">
        <w:rPr>
          <w:rFonts w:ascii="Times New Roman" w:hAnsi="Times New Roman" w:cs="Times New Roman" w:hint="eastAsia"/>
          <w:sz w:val="24"/>
          <w:szCs w:val="24"/>
          <w:lang w:eastAsia="zh-CN"/>
        </w:rPr>
        <w:t xml:space="preserve"> </w:t>
      </w:r>
      <w:r w:rsidR="0094675E" w:rsidRPr="00F105BD">
        <w:rPr>
          <w:rFonts w:ascii="Times New Roman" w:hAnsi="Times New Roman" w:cs="Times New Roman" w:hint="eastAsia"/>
          <w:sz w:val="24"/>
          <w:szCs w:val="24"/>
          <w:lang w:eastAsia="zh-CN"/>
        </w:rPr>
        <w:t>(</w:t>
      </w:r>
      <w:r w:rsidR="0094675E" w:rsidRPr="0094675E">
        <w:rPr>
          <w:rFonts w:ascii="Times New Roman" w:hAnsi="Times New Roman" w:cs="Times New Roman"/>
          <w:color w:val="00B0F0"/>
          <w:sz w:val="24"/>
          <w:szCs w:val="24"/>
          <w:lang w:eastAsia="zh-CN"/>
        </w:rPr>
        <w:t>Howard</w:t>
      </w:r>
      <w:r w:rsidR="0094675E" w:rsidRPr="00F105BD">
        <w:rPr>
          <w:rFonts w:ascii="Times New Roman" w:hAnsi="Times New Roman" w:cs="Times New Roman" w:hint="eastAsia"/>
          <w:color w:val="00B0F0"/>
          <w:sz w:val="24"/>
          <w:szCs w:val="24"/>
          <w:lang w:eastAsia="zh-CN"/>
        </w:rPr>
        <w:t xml:space="preserve"> et al., 20</w:t>
      </w:r>
      <w:r w:rsidR="0094675E">
        <w:rPr>
          <w:rFonts w:ascii="Times New Roman" w:hAnsi="Times New Roman" w:cs="Times New Roman" w:hint="eastAsia"/>
          <w:color w:val="00B0F0"/>
          <w:sz w:val="24"/>
          <w:szCs w:val="24"/>
          <w:lang w:eastAsia="zh-CN"/>
        </w:rPr>
        <w:t xml:space="preserve">17; </w:t>
      </w:r>
      <w:r w:rsidR="0094675E" w:rsidRPr="0094675E">
        <w:rPr>
          <w:rFonts w:ascii="Times New Roman" w:hAnsi="Times New Roman" w:cs="Times New Roman"/>
          <w:color w:val="00B0F0"/>
          <w:sz w:val="24"/>
          <w:szCs w:val="24"/>
          <w:lang w:eastAsia="zh-CN"/>
        </w:rPr>
        <w:t>Chollet</w:t>
      </w:r>
      <w:r w:rsidR="0094675E" w:rsidRPr="0094675E">
        <w:rPr>
          <w:rFonts w:ascii="Times New Roman" w:hAnsi="Times New Roman" w:cs="Times New Roman" w:hint="eastAsia"/>
          <w:color w:val="00B0F0"/>
          <w:sz w:val="24"/>
          <w:szCs w:val="24"/>
          <w:lang w:eastAsia="zh-CN"/>
        </w:rPr>
        <w:t xml:space="preserve"> et al., 2017</w:t>
      </w:r>
      <w:r w:rsidR="0094675E" w:rsidRPr="00F105BD">
        <w:rPr>
          <w:rFonts w:ascii="Times New Roman" w:hAnsi="Times New Roman" w:cs="Times New Roman"/>
          <w:color w:val="222222"/>
          <w:sz w:val="24"/>
          <w:szCs w:val="24"/>
          <w:shd w:val="clear" w:color="auto" w:fill="FFFFFF"/>
          <w:lang w:eastAsia="zh-CN"/>
        </w:rPr>
        <w:t>)</w:t>
      </w:r>
      <w:r>
        <w:rPr>
          <w:rFonts w:ascii="Times New Roman" w:hAnsi="Times New Roman" w:cs="Times New Roman" w:hint="eastAsia"/>
          <w:sz w:val="24"/>
          <w:szCs w:val="24"/>
        </w:rPr>
        <w:t xml:space="preserve">, reduces parameter counts significantly compared to traditional convolution methods. For a given input tensor of dimensions </w:t>
      </w:r>
      <w:r>
        <w:rPr>
          <w:rFonts w:ascii="Times New Roman" w:hAnsi="Times New Roman" w:cs="Times New Roman"/>
          <w:sz w:val="24"/>
          <w:szCs w:val="24"/>
        </w:rPr>
        <w:object w:dxaOrig="1025" w:dyaOrig="316" w14:anchorId="731A5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15.8pt" o:ole="">
            <v:imagedata r:id="rId15" o:title=""/>
          </v:shape>
          <o:OLEObject Type="Embed" ProgID="Equation.KSEE3" ShapeID="_x0000_i1025" DrawAspect="Content" ObjectID="_1785249207" r:id="rId16"/>
        </w:object>
      </w:r>
      <w:r>
        <w:rPr>
          <w:rFonts w:ascii="Times New Roman" w:hAnsi="Times New Roman" w:cs="Times New Roman"/>
          <w:sz w:val="24"/>
          <w:szCs w:val="24"/>
        </w:rPr>
        <w:t xml:space="preserve">, </w:t>
      </w:r>
      <w:r>
        <w:rPr>
          <w:rFonts w:ascii="Times New Roman" w:hAnsi="Times New Roman" w:cs="Times New Roman" w:hint="eastAsia"/>
          <w:sz w:val="24"/>
          <w:szCs w:val="24"/>
        </w:rPr>
        <w:t>conventional convolutions compute parameters as</w:t>
      </w:r>
      <w:r>
        <w:rPr>
          <w:rFonts w:ascii="Times New Roman" w:hAnsi="Times New Roman" w:cs="Times New Roman"/>
          <w:sz w:val="24"/>
          <w:szCs w:val="24"/>
        </w:rPr>
        <w:t xml:space="preserve"> </w:t>
      </w:r>
      <w:r>
        <w:rPr>
          <w:rFonts w:ascii="Times New Roman" w:hAnsi="Times New Roman" w:cs="Times New Roman"/>
          <w:sz w:val="24"/>
          <w:szCs w:val="24"/>
        </w:rPr>
        <w:object w:dxaOrig="993" w:dyaOrig="316" w14:anchorId="54578906">
          <v:shape id="_x0000_i1026" type="#_x0000_t75" style="width:49.65pt;height:15.8pt" o:ole="">
            <v:imagedata r:id="rId17" o:title=""/>
          </v:shape>
          <o:OLEObject Type="Embed" ProgID="Equation.KSEE3" ShapeID="_x0000_i1026" DrawAspect="Content" ObjectID="_1785249208" r:id="rId18"/>
        </w:object>
      </w:r>
      <w:r>
        <w:rPr>
          <w:rFonts w:ascii="Times New Roman" w:hAnsi="Times New Roman" w:cs="Times New Roman"/>
          <w:sz w:val="24"/>
          <w:szCs w:val="24"/>
        </w:rPr>
        <w:t xml:space="preserve">, where k </w:t>
      </w:r>
      <w:r>
        <w:rPr>
          <w:rFonts w:ascii="Times New Roman" w:hAnsi="Times New Roman" w:cs="Times New Roman" w:hint="eastAsia"/>
          <w:sz w:val="24"/>
          <w:szCs w:val="24"/>
        </w:rPr>
        <w:t>represents the kernel size, and</w:t>
      </w:r>
      <w:r>
        <w:rPr>
          <w:rFonts w:ascii="Times New Roman" w:hAnsi="Times New Roman" w:cs="Times New Roman"/>
          <w:sz w:val="24"/>
          <w:szCs w:val="24"/>
        </w:rPr>
        <w:t xml:space="preserve"> c </w:t>
      </w:r>
      <w:r>
        <w:rPr>
          <w:rFonts w:ascii="Times New Roman" w:hAnsi="Times New Roman" w:cs="Times New Roman" w:hint="eastAsia"/>
          <w:sz w:val="24"/>
          <w:szCs w:val="24"/>
        </w:rPr>
        <w:t xml:space="preserve">the channel count. In contrast, </w:t>
      </w:r>
      <w:proofErr w:type="spellStart"/>
      <w:r>
        <w:rPr>
          <w:rFonts w:ascii="Times New Roman" w:hAnsi="Times New Roman" w:cs="Times New Roman" w:hint="eastAsia"/>
          <w:sz w:val="24"/>
          <w:szCs w:val="24"/>
        </w:rPr>
        <w:t>depthwise</w:t>
      </w:r>
      <w:proofErr w:type="spellEnd"/>
      <w:r>
        <w:rPr>
          <w:rFonts w:ascii="Times New Roman" w:hAnsi="Times New Roman" w:cs="Times New Roman" w:hint="eastAsia"/>
          <w:sz w:val="24"/>
          <w:szCs w:val="24"/>
        </w:rPr>
        <w:t xml:space="preserve"> separable convolutions calculate parameters as</w:t>
      </w:r>
      <w:r>
        <w:rPr>
          <w:rFonts w:ascii="Times New Roman" w:hAnsi="Times New Roman" w:cs="Times New Roman"/>
          <w:sz w:val="24"/>
          <w:szCs w:val="24"/>
        </w:rPr>
        <w:t xml:space="preserve"> </w:t>
      </w:r>
      <w:r>
        <w:rPr>
          <w:rFonts w:ascii="Times New Roman" w:hAnsi="Times New Roman" w:cs="Times New Roman"/>
          <w:sz w:val="24"/>
          <w:szCs w:val="24"/>
        </w:rPr>
        <w:object w:dxaOrig="1320" w:dyaOrig="316" w14:anchorId="3D309DE5">
          <v:shape id="_x0000_i1027" type="#_x0000_t75" style="width:66pt;height:15.8pt" o:ole="">
            <v:imagedata r:id="rId19" o:title=""/>
          </v:shape>
          <o:OLEObject Type="Embed" ProgID="Equation.KSEE3" ShapeID="_x0000_i1027" DrawAspect="Content" ObjectID="_1785249209" r:id="rId20"/>
        </w:objec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where</w:t>
      </w:r>
      <w:r>
        <w:rPr>
          <w:rFonts w:ascii="Times New Roman" w:hAnsi="Times New Roman" w:cs="Times New Roman"/>
          <w:sz w:val="24"/>
          <w:szCs w:val="24"/>
        </w:rPr>
        <w:t xml:space="preserve"> </w:t>
      </w:r>
      <w:r>
        <w:rPr>
          <w:rFonts w:ascii="Times New Roman" w:hAnsi="Times New Roman" w:cs="Times New Roman"/>
          <w:sz w:val="24"/>
          <w:szCs w:val="24"/>
        </w:rPr>
        <w:object w:dxaOrig="633" w:dyaOrig="316" w14:anchorId="0D26378E">
          <v:shape id="_x0000_i1028" type="#_x0000_t75" style="width:31.65pt;height:15.8pt" o:ole="">
            <v:imagedata r:id="rId21" o:title=""/>
          </v:shape>
          <o:OLEObject Type="Embed" ProgID="Equation.KSEE3" ShapeID="_x0000_i1028" DrawAspect="Content" ObjectID="_1785249210" r:id="rId22"/>
        </w:object>
      </w:r>
      <w:r>
        <w:rPr>
          <w:rFonts w:ascii="Times New Roman" w:hAnsi="Times New Roman" w:cs="Times New Roman"/>
          <w:sz w:val="24"/>
          <w:szCs w:val="24"/>
        </w:rPr>
        <w:t xml:space="preserve"> </w:t>
      </w:r>
      <w:r>
        <w:rPr>
          <w:rFonts w:ascii="Times New Roman" w:hAnsi="Times New Roman" w:cs="Times New Roman" w:hint="eastAsia"/>
          <w:sz w:val="24"/>
          <w:szCs w:val="24"/>
        </w:rPr>
        <w:t>accounts for channel-wise convolution and</w:t>
      </w:r>
      <w:r>
        <w:rPr>
          <w:rFonts w:ascii="Times New Roman" w:hAnsi="Times New Roman" w:cs="Times New Roman"/>
          <w:sz w:val="24"/>
          <w:szCs w:val="24"/>
        </w:rPr>
        <w:t xml:space="preserve"> </w:t>
      </w:r>
      <w:r>
        <w:rPr>
          <w:rFonts w:ascii="Times New Roman" w:hAnsi="Times New Roman" w:cs="Times New Roman"/>
          <w:sz w:val="24"/>
          <w:szCs w:val="24"/>
        </w:rPr>
        <w:object w:dxaOrig="545" w:dyaOrig="284" w14:anchorId="0E2E0281">
          <v:shape id="_x0000_i1029" type="#_x0000_t75" style="width:27.25pt;height:14.2pt" o:ole="">
            <v:imagedata r:id="rId23" o:title=""/>
          </v:shape>
          <o:OLEObject Type="Embed" ProgID="Equation.KSEE3" ShapeID="_x0000_i1029" DrawAspect="Content" ObjectID="_1785249211" r:id="rId24"/>
        </w:object>
      </w:r>
      <w:r>
        <w:rPr>
          <w:rFonts w:ascii="Times New Roman" w:hAnsi="Times New Roman" w:cs="Times New Roman"/>
          <w:sz w:val="24"/>
          <w:szCs w:val="24"/>
        </w:rPr>
        <w:t xml:space="preserve"> </w:t>
      </w:r>
      <w:r>
        <w:rPr>
          <w:rFonts w:ascii="Times New Roman" w:hAnsi="Times New Roman" w:cs="Times New Roman" w:hint="eastAsia"/>
          <w:sz w:val="24"/>
          <w:szCs w:val="24"/>
        </w:rPr>
        <w:t>for point-wise convolution. Figure 7 illustrates the</w:t>
      </w:r>
      <w:r>
        <w:rPr>
          <w:rFonts w:ascii="Times New Roman" w:hAnsi="Times New Roman" w:cs="Times New Roman"/>
          <w:sz w:val="24"/>
          <w:szCs w:val="24"/>
        </w:rPr>
        <w:t xml:space="preserve"> Lwtconv3x3 </w:t>
      </w:r>
      <w:r>
        <w:rPr>
          <w:rFonts w:ascii="Times New Roman" w:hAnsi="Times New Roman" w:cs="Times New Roman" w:hint="eastAsia"/>
          <w:sz w:val="24"/>
          <w:szCs w:val="24"/>
        </w:rPr>
        <w:t>structure</w:t>
      </w:r>
      <w:r>
        <w:rPr>
          <w:rFonts w:ascii="Times New Roman" w:hAnsi="Times New Roman" w:cs="Times New Roman"/>
          <w:sz w:val="24"/>
          <w:szCs w:val="24"/>
        </w:rPr>
        <w:t>.</w:t>
      </w:r>
    </w:p>
    <w:p w14:paraId="0111FC45" w14:textId="77777777" w:rsidR="0054039F" w:rsidRDefault="0054039F" w:rsidP="0054039F">
      <w:pPr>
        <w:ind w:firstLineChars="200" w:firstLine="440"/>
        <w:jc w:val="center"/>
      </w:pPr>
      <w:r>
        <w:rPr>
          <w:noProof/>
        </w:rPr>
        <w:drawing>
          <wp:inline distT="0" distB="0" distL="0" distR="0" wp14:anchorId="757CD1CE" wp14:editId="5089C525">
            <wp:extent cx="3244215" cy="2043430"/>
            <wp:effectExtent l="0" t="0" r="0" b="0"/>
            <wp:docPr id="506821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673"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75389" cy="2063016"/>
                    </a:xfrm>
                    <a:prstGeom prst="rect">
                      <a:avLst/>
                    </a:prstGeom>
                    <a:noFill/>
                    <a:ln>
                      <a:noFill/>
                    </a:ln>
                  </pic:spPr>
                </pic:pic>
              </a:graphicData>
            </a:graphic>
          </wp:inline>
        </w:drawing>
      </w:r>
    </w:p>
    <w:p w14:paraId="2A0784C9"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Figure 6: (a)</w:t>
      </w:r>
      <w:r>
        <w:rPr>
          <w:rFonts w:ascii="Times New Roman" w:hAnsi="Times New Roman" w:cs="Times New Roman"/>
          <w:bCs/>
          <w:sz w:val="24"/>
          <w:szCs w:val="24"/>
        </w:rPr>
        <w:t xml:space="preserve"> The </w:t>
      </w:r>
      <w:proofErr w:type="spellStart"/>
      <w:r>
        <w:rPr>
          <w:rFonts w:ascii="Times New Roman" w:hAnsi="Times New Roman" w:cs="Times New Roman"/>
          <w:bCs/>
          <w:sz w:val="24"/>
          <w:szCs w:val="24"/>
        </w:rPr>
        <w:t>REPLConv</w:t>
      </w:r>
      <w:proofErr w:type="spellEnd"/>
      <w:r>
        <w:rPr>
          <w:rFonts w:ascii="Times New Roman" w:hAnsi="Times New Roman" w:cs="Times New Roman"/>
          <w:bCs/>
          <w:sz w:val="24"/>
          <w:szCs w:val="24"/>
        </w:rPr>
        <w:t xml:space="preserve"> structure during the training</w:t>
      </w:r>
      <w:r>
        <w:rPr>
          <w:rFonts w:ascii="Times New Roman" w:hAnsi="Times New Roman" w:cs="Times New Roman" w:hint="eastAsia"/>
          <w:bCs/>
          <w:sz w:val="24"/>
          <w:szCs w:val="24"/>
        </w:rPr>
        <w:t xml:space="preserve">. (b) </w:t>
      </w:r>
      <w:r>
        <w:rPr>
          <w:rFonts w:ascii="Times New Roman" w:hAnsi="Times New Roman" w:cs="Times New Roman"/>
          <w:bCs/>
          <w:sz w:val="24"/>
          <w:szCs w:val="24"/>
        </w:rPr>
        <w:t xml:space="preserve">The </w:t>
      </w:r>
      <w:proofErr w:type="spellStart"/>
      <w:r>
        <w:rPr>
          <w:rFonts w:ascii="Times New Roman" w:hAnsi="Times New Roman" w:cs="Times New Roman"/>
          <w:bCs/>
          <w:sz w:val="24"/>
          <w:szCs w:val="24"/>
        </w:rPr>
        <w:t>REPLConv</w:t>
      </w:r>
      <w:proofErr w:type="spellEnd"/>
      <w:r>
        <w:rPr>
          <w:rFonts w:ascii="Times New Roman" w:hAnsi="Times New Roman" w:cs="Times New Roman"/>
          <w:bCs/>
          <w:sz w:val="24"/>
          <w:szCs w:val="24"/>
        </w:rPr>
        <w:t xml:space="preserve"> structure during the </w:t>
      </w:r>
      <w:r>
        <w:rPr>
          <w:rFonts w:ascii="Times New Roman" w:hAnsi="Times New Roman" w:cs="Times New Roman" w:hint="eastAsia"/>
          <w:bCs/>
          <w:sz w:val="24"/>
          <w:szCs w:val="24"/>
        </w:rPr>
        <w:t>inference.</w:t>
      </w:r>
    </w:p>
    <w:p w14:paraId="7D7DE2D1" w14:textId="77777777" w:rsidR="0054039F" w:rsidRDefault="0054039F" w:rsidP="0054039F">
      <w:pPr>
        <w:ind w:firstLineChars="200" w:firstLine="440"/>
        <w:jc w:val="center"/>
      </w:pPr>
      <w:r>
        <w:rPr>
          <w:noProof/>
        </w:rPr>
        <w:lastRenderedPageBreak/>
        <w:drawing>
          <wp:inline distT="0" distB="0" distL="0" distR="0" wp14:anchorId="505CF947" wp14:editId="5CB2FFB6">
            <wp:extent cx="907866" cy="1891145"/>
            <wp:effectExtent l="0" t="0" r="6985" b="0"/>
            <wp:docPr id="14045967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9676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8273" cy="1912824"/>
                    </a:xfrm>
                    <a:prstGeom prst="rect">
                      <a:avLst/>
                    </a:prstGeom>
                    <a:noFill/>
                    <a:ln>
                      <a:noFill/>
                    </a:ln>
                  </pic:spPr>
                </pic:pic>
              </a:graphicData>
            </a:graphic>
          </wp:inline>
        </w:drawing>
      </w:r>
    </w:p>
    <w:p w14:paraId="6173626C"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7: </w:t>
      </w:r>
      <w:r>
        <w:rPr>
          <w:rFonts w:ascii="Times New Roman" w:hAnsi="Times New Roman" w:cs="Times New Roman"/>
          <w:bCs/>
          <w:sz w:val="24"/>
          <w:szCs w:val="24"/>
        </w:rPr>
        <w:t>The structure of Lwtconv3</w:t>
      </w:r>
      <w:r>
        <w:rPr>
          <w:rFonts w:ascii="Times New Roman" w:hAnsi="Times New Roman" w:cs="Times New Roman" w:hint="eastAsia"/>
          <w:bCs/>
          <w:sz w:val="24"/>
          <w:szCs w:val="24"/>
        </w:rPr>
        <w:t>×</w:t>
      </w:r>
      <w:r>
        <w:rPr>
          <w:rFonts w:ascii="Times New Roman" w:hAnsi="Times New Roman" w:cs="Times New Roman"/>
          <w:bCs/>
          <w:sz w:val="24"/>
          <w:szCs w:val="24"/>
        </w:rPr>
        <w:t>3</w:t>
      </w:r>
      <w:r>
        <w:rPr>
          <w:rFonts w:ascii="Times New Roman" w:hAnsi="Times New Roman" w:cs="Times New Roman" w:hint="eastAsia"/>
          <w:bCs/>
          <w:sz w:val="24"/>
          <w:szCs w:val="24"/>
        </w:rPr>
        <w:t>.</w:t>
      </w:r>
    </w:p>
    <w:p w14:paraId="2293C073"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sidRPr="0054039F">
        <w:rPr>
          <w:rFonts w:ascii="Times New Roman" w:hAnsi="Times New Roman" w:cs="Times New Roman"/>
          <w:b/>
          <w:bCs/>
          <w:sz w:val="24"/>
          <w:szCs w:val="24"/>
        </w:rPr>
        <w:t>Full</w:t>
      </w:r>
      <w:r w:rsidRPr="0054039F">
        <w:rPr>
          <w:rFonts w:ascii="Times New Roman" w:hAnsi="Times New Roman" w:cs="Times New Roman" w:hint="eastAsia"/>
          <w:b/>
          <w:bCs/>
          <w:sz w:val="24"/>
          <w:szCs w:val="24"/>
        </w:rPr>
        <w:t xml:space="preserve">-scale </w:t>
      </w:r>
      <w:r w:rsidRPr="0054039F">
        <w:rPr>
          <w:rFonts w:ascii="Times New Roman" w:hAnsi="Times New Roman" w:cs="Times New Roman"/>
          <w:b/>
          <w:bCs/>
          <w:sz w:val="24"/>
          <w:szCs w:val="24"/>
        </w:rPr>
        <w:t>feature extraction block.</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architecture for extensive feature extraction is detailed by incorporating layers known as </w:t>
      </w:r>
      <w:proofErr w:type="spellStart"/>
      <w:r>
        <w:rPr>
          <w:rFonts w:ascii="Times New Roman" w:hAnsi="Times New Roman" w:cs="Times New Roman" w:hint="eastAsia"/>
          <w:sz w:val="24"/>
          <w:szCs w:val="24"/>
        </w:rPr>
        <w:t>REPLConv</w:t>
      </w:r>
      <w:proofErr w:type="spellEnd"/>
      <w:r>
        <w:rPr>
          <w:rFonts w:ascii="Times New Roman" w:hAnsi="Times New Roman" w:cs="Times New Roman" w:hint="eastAsia"/>
          <w:sz w:val="24"/>
          <w:szCs w:val="24"/>
        </w:rPr>
        <w:t xml:space="preserve">, as depicted in Figure 7. This structure embraces a multi-branch design to facilitate the learning of features across various scales. Each branch is equipped with distinct </w:t>
      </w:r>
      <w:proofErr w:type="spellStart"/>
      <w:r>
        <w:rPr>
          <w:rFonts w:ascii="Times New Roman" w:hAnsi="Times New Roman" w:cs="Times New Roman" w:hint="eastAsia"/>
          <w:sz w:val="24"/>
          <w:szCs w:val="24"/>
        </w:rPr>
        <w:t>REPLConv</w:t>
      </w:r>
      <w:proofErr w:type="spellEnd"/>
      <w:r>
        <w:rPr>
          <w:rFonts w:ascii="Times New Roman" w:hAnsi="Times New Roman" w:cs="Times New Roman" w:hint="eastAsia"/>
          <w:sz w:val="24"/>
          <w:szCs w:val="24"/>
        </w:rPr>
        <w:t xml:space="preserve"> layers, enabling the differentiation in receptive fields, thus permitting the extraction of scale-specific features. Within this framework, the variable 't' denotes the number of layers stacked within the </w:t>
      </w:r>
      <w:proofErr w:type="spellStart"/>
      <w:r>
        <w:rPr>
          <w:rFonts w:ascii="Times New Roman" w:hAnsi="Times New Roman" w:cs="Times New Roman" w:hint="eastAsia"/>
          <w:sz w:val="24"/>
          <w:szCs w:val="24"/>
        </w:rPr>
        <w:t>REPLConv</w:t>
      </w:r>
      <w:proofErr w:type="spellEnd"/>
      <w:r>
        <w:rPr>
          <w:rFonts w:ascii="Times New Roman" w:hAnsi="Times New Roman" w:cs="Times New Roman" w:hint="eastAsia"/>
          <w:sz w:val="24"/>
          <w:szCs w:val="24"/>
        </w:rPr>
        <w:t xml:space="preserve"> configuration, influencing the receptive field size to be calculated</w:t>
      </w:r>
      <w:r>
        <w:rPr>
          <w:rFonts w:ascii="Times New Roman" w:hAnsi="Times New Roman" w:cs="Times New Roman"/>
          <w:sz w:val="24"/>
          <w:szCs w:val="24"/>
        </w:rPr>
        <w:t xml:space="preserve"> as (2t+1) </w:t>
      </w:r>
      <w:r>
        <w:rPr>
          <w:rFonts w:ascii="Times New Roman" w:hAnsi="Times New Roman" w:cs="Times New Roman" w:hint="eastAsia"/>
          <w:sz w:val="24"/>
          <w:szCs w:val="24"/>
        </w:rPr>
        <w:t>by</w:t>
      </w:r>
      <w:r>
        <w:rPr>
          <w:rFonts w:ascii="Times New Roman" w:hAnsi="Times New Roman" w:cs="Times New Roman"/>
          <w:sz w:val="24"/>
          <w:szCs w:val="24"/>
        </w:rPr>
        <w:t xml:space="preserve"> (2t-1), </w:t>
      </w:r>
      <w:r>
        <w:rPr>
          <w:rFonts w:ascii="Times New Roman" w:hAnsi="Times New Roman" w:cs="Times New Roman" w:hint="eastAsia"/>
          <w:sz w:val="24"/>
          <w:szCs w:val="24"/>
        </w:rPr>
        <w:t>provided t exceeds 1. Through a series of experiments, it has been established that setting t to 4 optimizes the trade-off between network depth and the efficacy of feature extraction. This optimal setting allows for the assimilation of fine-scale features as well as the comprehension of spatial features over larger extents. Details of this configuration are illustrated</w:t>
      </w:r>
      <w:r>
        <w:rPr>
          <w:rFonts w:ascii="Times New Roman" w:hAnsi="Times New Roman" w:cs="Times New Roman"/>
          <w:sz w:val="24"/>
          <w:szCs w:val="24"/>
        </w:rPr>
        <w:t xml:space="preserve"> in Figure 8.</w:t>
      </w:r>
    </w:p>
    <w:p w14:paraId="194AAEE2" w14:textId="77777777" w:rsidR="0054039F" w:rsidRDefault="0054039F" w:rsidP="0054039F">
      <w:pPr>
        <w:ind w:firstLineChars="200" w:firstLine="440"/>
        <w:jc w:val="center"/>
      </w:pPr>
      <w:r>
        <w:rPr>
          <w:noProof/>
        </w:rPr>
        <w:drawing>
          <wp:inline distT="0" distB="0" distL="0" distR="0" wp14:anchorId="735D9F07" wp14:editId="21BCA281">
            <wp:extent cx="2857961" cy="2587920"/>
            <wp:effectExtent l="0" t="0" r="0" b="3175"/>
            <wp:docPr id="13459500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50018"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1920" cy="2609615"/>
                    </a:xfrm>
                    <a:prstGeom prst="rect">
                      <a:avLst/>
                    </a:prstGeom>
                    <a:noFill/>
                    <a:ln>
                      <a:noFill/>
                    </a:ln>
                  </pic:spPr>
                </pic:pic>
              </a:graphicData>
            </a:graphic>
          </wp:inline>
        </w:drawing>
      </w:r>
    </w:p>
    <w:p w14:paraId="6123C2EE"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8: </w:t>
      </w:r>
      <w:r>
        <w:rPr>
          <w:rFonts w:ascii="Times New Roman" w:hAnsi="Times New Roman" w:cs="Times New Roman"/>
          <w:bCs/>
          <w:sz w:val="24"/>
          <w:szCs w:val="24"/>
        </w:rPr>
        <w:t>The structure of the full-scale feature extraction block</w:t>
      </w:r>
      <w:r>
        <w:rPr>
          <w:rFonts w:ascii="Times New Roman" w:hAnsi="Times New Roman" w:cs="Times New Roman" w:hint="eastAsia"/>
          <w:bCs/>
          <w:sz w:val="24"/>
          <w:szCs w:val="24"/>
        </w:rPr>
        <w:t>.</w:t>
      </w:r>
    </w:p>
    <w:p w14:paraId="33FA1275" w14:textId="77777777" w:rsidR="0054039F" w:rsidRDefault="0054039F" w:rsidP="0054039F">
      <w:pPr>
        <w:spacing w:after="0" w:line="240" w:lineRule="auto"/>
        <w:ind w:firstLineChars="200" w:firstLine="480"/>
        <w:jc w:val="both"/>
        <w:rPr>
          <w:rFonts w:ascii="Times New Roman" w:hAnsi="Times New Roman" w:cs="Times New Roman"/>
          <w:b/>
          <w:bCs/>
          <w:sz w:val="24"/>
          <w:szCs w:val="24"/>
        </w:rPr>
      </w:pPr>
      <w:r>
        <w:rPr>
          <w:rFonts w:ascii="Times New Roman" w:hAnsi="Times New Roman" w:cs="Times New Roman"/>
          <w:b/>
          <w:bCs/>
          <w:sz w:val="24"/>
          <w:szCs w:val="24"/>
        </w:rPr>
        <w:t xml:space="preserve">Function aggregation. </w:t>
      </w:r>
      <w:r w:rsidRPr="0054039F">
        <w:rPr>
          <w:rFonts w:ascii="Times New Roman" w:hAnsi="Times New Roman" w:cs="Times New Roman"/>
          <w:sz w:val="24"/>
          <w:szCs w:val="24"/>
        </w:rPr>
        <w:t xml:space="preserve">The feature extraction </w:t>
      </w:r>
      <w:r w:rsidRPr="0054039F">
        <w:rPr>
          <w:rFonts w:ascii="Times New Roman" w:hAnsi="Times New Roman" w:cs="Times New Roman" w:hint="eastAsia"/>
          <w:sz w:val="24"/>
          <w:szCs w:val="24"/>
        </w:rPr>
        <w:t>module in each branch captures specific dimensions and scales of features but lacks comprehensiveness. To achieve a holistic feature integration,</w:t>
      </w:r>
      <w:r w:rsidRPr="0054039F">
        <w:rPr>
          <w:rFonts w:ascii="Times New Roman" w:hAnsi="Times New Roman" w:cs="Times New Roman"/>
          <w:sz w:val="24"/>
          <w:szCs w:val="24"/>
        </w:rPr>
        <w:t xml:space="preserve"> a Feature Dynamic Aggregation (FA) network </w:t>
      </w:r>
      <w:r w:rsidRPr="0054039F">
        <w:rPr>
          <w:rFonts w:ascii="Times New Roman" w:hAnsi="Times New Roman" w:cs="Times New Roman" w:hint="eastAsia"/>
          <w:sz w:val="24"/>
          <w:szCs w:val="24"/>
        </w:rPr>
        <w:t>architecture is introduced. This compact convolutional neural structure enhances feature synthesis across varying channel dimensions through several components: a global average pooling layer, a densely connected layer, and a layer that includes an activation function</w:t>
      </w:r>
      <w:r w:rsidRPr="0054039F">
        <w:rPr>
          <w:rFonts w:ascii="Times New Roman" w:hAnsi="Times New Roman" w:cs="Times New Roman"/>
          <w:sz w:val="24"/>
          <w:szCs w:val="24"/>
        </w:rPr>
        <w:t>.</w:t>
      </w:r>
    </w:p>
    <w:p w14:paraId="1BA2DEDC" w14:textId="77777777" w:rsidR="0054039F" w:rsidRDefault="0054039F" w:rsidP="0054039F">
      <w:pPr>
        <w:rPr>
          <w:rFonts w:ascii="Times New Roman" w:hAnsi="Times New Roman" w:cs="Times New Roman"/>
          <w:b/>
          <w:sz w:val="24"/>
          <w:szCs w:val="24"/>
        </w:rPr>
      </w:pPr>
      <w:r>
        <w:rPr>
          <w:rFonts w:ascii="Times New Roman" w:hAnsi="Times New Roman" w:cs="Times New Roman"/>
          <w:b/>
          <w:sz w:val="24"/>
          <w:szCs w:val="24"/>
        </w:rPr>
        <w:t>2.2.4 Visual servo control</w:t>
      </w:r>
    </w:p>
    <w:p w14:paraId="524C54EB"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lastRenderedPageBreak/>
        <w:t>This research employs a servo control mechanism within a MOT, integrated with a UAV and a camera. The configuration encompasses four distinct control variables: lateral control, two vertical controls, and control over</w:t>
      </w:r>
      <w:r>
        <w:rPr>
          <w:rFonts w:ascii="Times New Roman" w:hAnsi="Times New Roman" w:cs="Times New Roman"/>
          <w:sz w:val="24"/>
          <w:szCs w:val="24"/>
        </w:rPr>
        <w:t xml:space="preserve"> transverse angular velocity.</w:t>
      </w:r>
    </w:p>
    <w:p w14:paraId="5562A1A6"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hint="eastAsia"/>
          <w:sz w:val="24"/>
          <w:szCs w:val="24"/>
        </w:rPr>
        <w:t xml:space="preserve">objective of lateral control is to </w:t>
      </w:r>
      <w:r w:rsidRPr="00CD23C8">
        <w:rPr>
          <w:rFonts w:ascii="Times New Roman" w:hAnsi="Times New Roman" w:cs="Times New Roman"/>
          <w:sz w:val="24"/>
          <w:szCs w:val="24"/>
        </w:rPr>
        <w:t>keep the central frame of the camera aligned with the horizontal midpoint of the target</w:t>
      </w:r>
      <w:r>
        <w:rPr>
          <w:rFonts w:ascii="Times New Roman" w:hAnsi="Times New Roman" w:cs="Times New Roman" w:hint="eastAsia"/>
          <w:sz w:val="24"/>
          <w:szCs w:val="24"/>
        </w:rPr>
        <w:t>. This is achieved through a PID controller, which processes three types of inputs: the cumulative horizontal displacement of each target as a proportional component, the difference in current and preceding central positions as a derivative component, and the total accumulated discrepancy as an integral component</w:t>
      </w:r>
      <w:r>
        <w:rPr>
          <w:rFonts w:ascii="Times New Roman" w:hAnsi="Times New Roman" w:cs="Times New Roman"/>
          <w:sz w:val="24"/>
          <w:szCs w:val="24"/>
        </w:rPr>
        <w:t>.</w:t>
      </w:r>
    </w:p>
    <w:p w14:paraId="43E034D2"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The longitudinal control </w:t>
      </w:r>
      <w:r>
        <w:rPr>
          <w:rFonts w:ascii="Times New Roman" w:hAnsi="Times New Roman" w:cs="Times New Roman" w:hint="eastAsia"/>
          <w:sz w:val="24"/>
          <w:szCs w:val="24"/>
        </w:rPr>
        <w:t>of the helicopter modifies the speeds for advancement and retreat by analyzing the bounding box heights of objects, which represent distances from the camera. This adjustment employs a PID controller that computes inputs for velocity adjustments by determining the total deviations between current heights and both maximum and minimum thresholds. Additionally, the controller calculates inputs based on the collective rate of changes in the heights across observed objects, serving as a derivative input for managing speed</w:t>
      </w:r>
      <w:r>
        <w:rPr>
          <w:rFonts w:ascii="Times New Roman" w:hAnsi="Times New Roman" w:cs="Times New Roman"/>
          <w:sz w:val="24"/>
          <w:szCs w:val="24"/>
        </w:rPr>
        <w:t>.</w:t>
      </w:r>
    </w:p>
    <w:p w14:paraId="0B573C20"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The vertical control </w:t>
      </w:r>
      <w:r>
        <w:rPr>
          <w:rFonts w:ascii="Times New Roman" w:hAnsi="Times New Roman" w:cs="Times New Roman" w:hint="eastAsia"/>
          <w:sz w:val="24"/>
          <w:szCs w:val="24"/>
        </w:rPr>
        <w:t>of the UAV adjusts the altitude within a predefined range. Unlike the response to lateral velocities, the system exhibits a slower reaction to low vertical velocities, facilitating more precise altitude regulation. Consequently, the altitude of the UAV typically remains unchanged immediately after the autopilot receives a command for vertical velocity</w:t>
      </w:r>
      <w:r>
        <w:rPr>
          <w:rFonts w:ascii="Times New Roman" w:hAnsi="Times New Roman" w:cs="Times New Roman"/>
          <w:sz w:val="24"/>
          <w:szCs w:val="24"/>
        </w:rPr>
        <w:t>.</w:t>
      </w:r>
    </w:p>
    <w:p w14:paraId="2CAA5751"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Yaw rate control allows a helicopter to pivot about its vertical axis, ensuring alignment perpendicular to a line that spans the extremities of objects within the camera field of view. The calculation of the yaw angle is based on the ratio of the horizontal distance to the image width, coupled with the elevation difference among object types relative to a standardized height. The computed angle undergoes modification by the processing time duration and is scaled by a predefined factor to establish the angular velocity necessary for traversal.</w:t>
      </w:r>
    </w:p>
    <w:p w14:paraId="1DE4810A"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 xml:space="preserve">3 </w:t>
      </w:r>
      <w:r>
        <w:rPr>
          <w:rFonts w:ascii="Times New Roman" w:hAnsi="Times New Roman" w:cs="Times New Roman"/>
          <w:b/>
          <w:sz w:val="24"/>
          <w:szCs w:val="24"/>
        </w:rPr>
        <w:t>Experimental results and discussion</w:t>
      </w:r>
    </w:p>
    <w:p w14:paraId="62372277"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3.1</w:t>
      </w:r>
      <w:r>
        <w:rPr>
          <w:rFonts w:ascii="Times New Roman" w:hAnsi="Times New Roman" w:cs="Times New Roman"/>
          <w:b/>
          <w:sz w:val="24"/>
          <w:szCs w:val="24"/>
        </w:rPr>
        <w:t xml:space="preserve"> Experimental platform</w:t>
      </w:r>
    </w:p>
    <w:p w14:paraId="78321428"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Table 1</w:t>
      </w:r>
      <w:r>
        <w:rPr>
          <w:rFonts w:ascii="Times New Roman" w:hAnsi="Times New Roman" w:cs="Times New Roman" w:hint="eastAsia"/>
          <w:sz w:val="24"/>
          <w:szCs w:val="24"/>
        </w:rPr>
        <w:t xml:space="preserve"> presents the setup details of the experimental environment utilized in our study</w:t>
      </w:r>
      <w:r>
        <w:rPr>
          <w:rFonts w:ascii="Times New Roman" w:hAnsi="Times New Roman" w:cs="Times New Roman"/>
          <w:sz w:val="24"/>
          <w:szCs w:val="24"/>
        </w:rPr>
        <w:t>.</w:t>
      </w:r>
    </w:p>
    <w:p w14:paraId="343C3612" w14:textId="77777777" w:rsidR="0054039F" w:rsidRDefault="0054039F" w:rsidP="0054039F">
      <w:pPr>
        <w:ind w:firstLine="420"/>
        <w:jc w:val="center"/>
        <w:rPr>
          <w:rFonts w:ascii="Times New Roman" w:hAnsi="Times New Roman" w:cs="Times New Roman"/>
          <w:bCs/>
          <w:sz w:val="24"/>
          <w:szCs w:val="24"/>
        </w:rPr>
      </w:pPr>
      <w:r>
        <w:rPr>
          <w:rFonts w:ascii="Times New Roman" w:hAnsi="Times New Roman" w:cs="Times New Roman"/>
          <w:bCs/>
          <w:sz w:val="24"/>
          <w:szCs w:val="24"/>
        </w:rPr>
        <w:t>Table 1</w:t>
      </w:r>
      <w:r>
        <w:rPr>
          <w:rFonts w:ascii="Times New Roman" w:hAnsi="Times New Roman" w:cs="Times New Roman" w:hint="eastAsia"/>
          <w:bCs/>
          <w:sz w:val="24"/>
          <w:szCs w:val="24"/>
        </w:rPr>
        <w:t xml:space="preserve">: </w:t>
      </w:r>
      <w:r>
        <w:rPr>
          <w:rFonts w:ascii="Times New Roman" w:hAnsi="Times New Roman" w:cs="Times New Roman"/>
          <w:bCs/>
          <w:sz w:val="24"/>
          <w:szCs w:val="24"/>
        </w:rPr>
        <w:t>Experimental environment</w:t>
      </w:r>
      <w:r>
        <w:rPr>
          <w:rFonts w:ascii="Times New Roman" w:hAnsi="Times New Roman" w:cs="Times New Roman" w:hint="eastAsia"/>
          <w:bCs/>
          <w:sz w:val="24"/>
          <w:szCs w:val="24"/>
        </w:rPr>
        <w:t>.</w:t>
      </w:r>
    </w:p>
    <w:tbl>
      <w:tblPr>
        <w:tblW w:w="7436" w:type="dxa"/>
        <w:jc w:val="center"/>
        <w:tblBorders>
          <w:top w:val="single" w:sz="8" w:space="0" w:color="auto"/>
          <w:bottom w:val="single" w:sz="8" w:space="0" w:color="auto"/>
        </w:tblBorders>
        <w:tblLook w:val="04A0" w:firstRow="1" w:lastRow="0" w:firstColumn="1" w:lastColumn="0" w:noHBand="0" w:noVBand="1"/>
      </w:tblPr>
      <w:tblGrid>
        <w:gridCol w:w="3347"/>
        <w:gridCol w:w="4089"/>
      </w:tblGrid>
      <w:tr w:rsidR="0054039F" w14:paraId="6F9D4AC9" w14:textId="77777777" w:rsidTr="00E661EB">
        <w:trPr>
          <w:trHeight w:val="505"/>
          <w:jc w:val="center"/>
        </w:trPr>
        <w:tc>
          <w:tcPr>
            <w:tcW w:w="3347" w:type="dxa"/>
            <w:tcBorders>
              <w:top w:val="single" w:sz="8" w:space="0" w:color="auto"/>
              <w:bottom w:val="single" w:sz="4" w:space="0" w:color="auto"/>
            </w:tcBorders>
          </w:tcPr>
          <w:p w14:paraId="04F32DFB" w14:textId="77777777" w:rsidR="0054039F" w:rsidRDefault="0054039F" w:rsidP="00E661EB">
            <w:pPr>
              <w:jc w:val="center"/>
              <w:textAlignment w:val="center"/>
              <w:rPr>
                <w:rFonts w:ascii="Times New Roman" w:hAnsi="Times New Roman" w:cs="Times New Roman"/>
                <w:b/>
                <w:color w:val="000000"/>
                <w:kern w:val="44"/>
                <w:sz w:val="24"/>
                <w:szCs w:val="24"/>
              </w:rPr>
            </w:pPr>
            <w:r>
              <w:rPr>
                <w:rFonts w:ascii="Times New Roman" w:hAnsi="Times New Roman" w:cs="Times New Roman"/>
                <w:b/>
                <w:color w:val="000000"/>
                <w:kern w:val="44"/>
                <w:sz w:val="24"/>
                <w:szCs w:val="24"/>
              </w:rPr>
              <w:t>Name</w:t>
            </w:r>
          </w:p>
        </w:tc>
        <w:tc>
          <w:tcPr>
            <w:tcW w:w="4089" w:type="dxa"/>
            <w:tcBorders>
              <w:top w:val="single" w:sz="8" w:space="0" w:color="auto"/>
              <w:bottom w:val="single" w:sz="4" w:space="0" w:color="auto"/>
            </w:tcBorders>
          </w:tcPr>
          <w:p w14:paraId="003796B5" w14:textId="77777777" w:rsidR="0054039F" w:rsidRDefault="0054039F" w:rsidP="00E661EB">
            <w:pPr>
              <w:jc w:val="center"/>
              <w:textAlignment w:val="center"/>
              <w:rPr>
                <w:rFonts w:ascii="Times New Roman" w:hAnsi="Times New Roman" w:cs="Times New Roman"/>
                <w:b/>
                <w:color w:val="000000"/>
                <w:kern w:val="44"/>
                <w:sz w:val="24"/>
                <w:szCs w:val="24"/>
              </w:rPr>
            </w:pPr>
            <w:r>
              <w:rPr>
                <w:rFonts w:ascii="Times New Roman" w:hAnsi="Times New Roman" w:cs="Times New Roman"/>
                <w:b/>
                <w:color w:val="000000"/>
                <w:kern w:val="44"/>
                <w:sz w:val="24"/>
                <w:szCs w:val="24"/>
              </w:rPr>
              <w:t>Configuration information</w:t>
            </w:r>
          </w:p>
        </w:tc>
      </w:tr>
      <w:tr w:rsidR="0054039F" w14:paraId="09DBDF7D" w14:textId="77777777" w:rsidTr="00E661EB">
        <w:trPr>
          <w:trHeight w:val="479"/>
          <w:jc w:val="center"/>
        </w:trPr>
        <w:tc>
          <w:tcPr>
            <w:tcW w:w="3347" w:type="dxa"/>
            <w:tcBorders>
              <w:top w:val="single" w:sz="4" w:space="0" w:color="auto"/>
              <w:bottom w:val="nil"/>
            </w:tcBorders>
          </w:tcPr>
          <w:p w14:paraId="004AE13C"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Operating system</w:t>
            </w:r>
          </w:p>
        </w:tc>
        <w:tc>
          <w:tcPr>
            <w:tcW w:w="4089" w:type="dxa"/>
            <w:tcBorders>
              <w:top w:val="single" w:sz="4" w:space="0" w:color="auto"/>
              <w:bottom w:val="nil"/>
            </w:tcBorders>
          </w:tcPr>
          <w:p w14:paraId="53AF5EFD"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Windows 10</w:t>
            </w:r>
          </w:p>
        </w:tc>
      </w:tr>
      <w:tr w:rsidR="0054039F" w14:paraId="704F4B93" w14:textId="77777777" w:rsidTr="00E661EB">
        <w:trPr>
          <w:trHeight w:val="479"/>
          <w:jc w:val="center"/>
        </w:trPr>
        <w:tc>
          <w:tcPr>
            <w:tcW w:w="3347" w:type="dxa"/>
            <w:tcBorders>
              <w:top w:val="nil"/>
            </w:tcBorders>
          </w:tcPr>
          <w:p w14:paraId="53197C86"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Graphics card</w:t>
            </w:r>
          </w:p>
        </w:tc>
        <w:tc>
          <w:tcPr>
            <w:tcW w:w="4089" w:type="dxa"/>
            <w:tcBorders>
              <w:top w:val="nil"/>
            </w:tcBorders>
          </w:tcPr>
          <w:p w14:paraId="13CB10C7"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NVIDIA GeForce RTK 4070</w:t>
            </w:r>
          </w:p>
        </w:tc>
      </w:tr>
      <w:tr w:rsidR="0054039F" w14:paraId="2F95F49D" w14:textId="77777777" w:rsidTr="00E661EB">
        <w:trPr>
          <w:trHeight w:val="479"/>
          <w:jc w:val="center"/>
        </w:trPr>
        <w:tc>
          <w:tcPr>
            <w:tcW w:w="3347" w:type="dxa"/>
          </w:tcPr>
          <w:p w14:paraId="2D1349D4"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CPU</w:t>
            </w:r>
          </w:p>
        </w:tc>
        <w:tc>
          <w:tcPr>
            <w:tcW w:w="4089" w:type="dxa"/>
          </w:tcPr>
          <w:p w14:paraId="58041491"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AMD Ryzen 9 5900X</w:t>
            </w:r>
          </w:p>
        </w:tc>
      </w:tr>
      <w:tr w:rsidR="0054039F" w14:paraId="4ED71237" w14:textId="77777777" w:rsidTr="00E661EB">
        <w:trPr>
          <w:trHeight w:val="520"/>
          <w:jc w:val="center"/>
        </w:trPr>
        <w:tc>
          <w:tcPr>
            <w:tcW w:w="3347" w:type="dxa"/>
          </w:tcPr>
          <w:p w14:paraId="26D60121"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Software</w:t>
            </w:r>
          </w:p>
        </w:tc>
        <w:tc>
          <w:tcPr>
            <w:tcW w:w="4089" w:type="dxa"/>
          </w:tcPr>
          <w:p w14:paraId="7AF61D83" w14:textId="77777777" w:rsidR="0054039F" w:rsidRDefault="0054039F" w:rsidP="00E661EB">
            <w:pPr>
              <w:jc w:val="center"/>
              <w:textAlignment w:val="center"/>
              <w:rPr>
                <w:rFonts w:ascii="Times New Roman" w:hAnsi="Times New Roman" w:cs="Times New Roman"/>
                <w:bCs/>
                <w:color w:val="000000"/>
                <w:kern w:val="44"/>
                <w:sz w:val="24"/>
                <w:szCs w:val="24"/>
              </w:rPr>
            </w:pPr>
            <w:r>
              <w:rPr>
                <w:rFonts w:ascii="Times New Roman" w:hAnsi="Times New Roman" w:cs="Times New Roman"/>
                <w:bCs/>
                <w:color w:val="000000"/>
                <w:kern w:val="44"/>
                <w:sz w:val="24"/>
                <w:szCs w:val="24"/>
              </w:rPr>
              <w:t>Python 3.8</w:t>
            </w:r>
            <w:r>
              <w:rPr>
                <w:rFonts w:ascii="Times New Roman" w:hAnsi="Times New Roman" w:cs="Times New Roman"/>
                <w:bCs/>
                <w:color w:val="000000"/>
                <w:kern w:val="44"/>
                <w:sz w:val="24"/>
                <w:szCs w:val="24"/>
              </w:rPr>
              <w:t>，</w:t>
            </w:r>
            <w:r>
              <w:rPr>
                <w:rFonts w:ascii="Times New Roman" w:hAnsi="Times New Roman" w:cs="Times New Roman"/>
                <w:bCs/>
                <w:color w:val="000000"/>
                <w:kern w:val="44"/>
                <w:sz w:val="24"/>
                <w:szCs w:val="24"/>
              </w:rPr>
              <w:t>Pycharm 2020.1</w:t>
            </w:r>
          </w:p>
        </w:tc>
      </w:tr>
    </w:tbl>
    <w:p w14:paraId="2BE2A9EA"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3.2</w:t>
      </w:r>
      <w:r>
        <w:rPr>
          <w:rFonts w:ascii="Times New Roman" w:hAnsi="Times New Roman" w:cs="Times New Roman"/>
          <w:b/>
          <w:sz w:val="24"/>
          <w:szCs w:val="24"/>
        </w:rPr>
        <w:t xml:space="preserve"> </w:t>
      </w:r>
      <w:r>
        <w:rPr>
          <w:rFonts w:ascii="Times New Roman" w:hAnsi="Times New Roman" w:cs="Times New Roman" w:hint="eastAsia"/>
          <w:b/>
          <w:sz w:val="24"/>
          <w:szCs w:val="24"/>
        </w:rPr>
        <w:t>E</w:t>
      </w:r>
      <w:r>
        <w:rPr>
          <w:rFonts w:ascii="Times New Roman" w:hAnsi="Times New Roman" w:cs="Times New Roman"/>
          <w:b/>
          <w:sz w:val="24"/>
          <w:szCs w:val="24"/>
        </w:rPr>
        <w:t>valuating indicator</w:t>
      </w:r>
    </w:p>
    <w:p w14:paraId="319D38FF"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In the domain of target detection, models typically identify multiple categories of targets, with each category capable of being represented through a PR curve. This curve facilitates the computation of the Average Precision (AP) value, a numerical measure of the area beneath the PR curve. The </w:t>
      </w:r>
      <w:proofErr w:type="spellStart"/>
      <w:r>
        <w:rPr>
          <w:rFonts w:ascii="Times New Roman" w:hAnsi="Times New Roman" w:cs="Times New Roman" w:hint="eastAsia"/>
          <w:sz w:val="24"/>
          <w:szCs w:val="24"/>
        </w:rPr>
        <w:t>mAP</w:t>
      </w:r>
      <w:proofErr w:type="spellEnd"/>
      <w:r>
        <w:rPr>
          <w:rFonts w:ascii="Times New Roman" w:hAnsi="Times New Roman" w:cs="Times New Roman" w:hint="eastAsia"/>
          <w:sz w:val="24"/>
          <w:szCs w:val="24"/>
        </w:rPr>
        <w:t xml:space="preserve"> is determined by averaging the AP values across all target categories, as outlined in Eq. (1):</w:t>
      </w:r>
    </w:p>
    <w:p w14:paraId="77A050F2" w14:textId="77777777" w:rsidR="0054039F" w:rsidRDefault="0054039F" w:rsidP="0054039F">
      <w:pPr>
        <w:pStyle w:val="MDPI31text"/>
        <w:jc w:val="right"/>
        <w:rPr>
          <w:color w:val="000000" w:themeColor="text1"/>
          <w:sz w:val="22"/>
          <w:szCs w:val="28"/>
        </w:rPr>
      </w:pPr>
      <w:r>
        <w:rPr>
          <w:rFonts w:eastAsia="宋体"/>
          <w:bCs/>
          <w:kern w:val="44"/>
          <w:position w:val="-28"/>
          <w:szCs w:val="21"/>
        </w:rPr>
        <w:object w:dxaOrig="3011" w:dyaOrig="655" w14:anchorId="1622C005">
          <v:shape id="_x0000_i1030" type="#_x0000_t75" style="width:150.55pt;height:32.75pt" o:ole="">
            <v:imagedata r:id="rId28" o:title=""/>
          </v:shape>
          <o:OLEObject Type="Embed" ProgID="Equation.3" ShapeID="_x0000_i1030" DrawAspect="Content" ObjectID="_1785249212" r:id="rId29"/>
        </w:object>
      </w:r>
      <w:r>
        <w:rPr>
          <w:rFonts w:hint="eastAsia"/>
          <w:color w:val="000000" w:themeColor="text1"/>
          <w:sz w:val="22"/>
          <w:szCs w:val="28"/>
        </w:rPr>
        <w:t xml:space="preserve">        </w:t>
      </w:r>
      <w:r>
        <w:rPr>
          <w:rFonts w:eastAsiaTheme="minorEastAsia" w:hint="eastAsia"/>
          <w:color w:val="000000" w:themeColor="text1"/>
          <w:sz w:val="22"/>
          <w:szCs w:val="28"/>
          <w:lang w:eastAsia="zh-CN"/>
        </w:rPr>
        <w:t xml:space="preserve">                            </w:t>
      </w:r>
      <w:r>
        <w:rPr>
          <w:rFonts w:hint="eastAsia"/>
          <w:color w:val="000000" w:themeColor="text1"/>
          <w:sz w:val="22"/>
          <w:szCs w:val="28"/>
        </w:rPr>
        <w:t xml:space="preserve">               (1)</w:t>
      </w:r>
    </w:p>
    <w:p w14:paraId="5C4E4A99"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lastRenderedPageBreak/>
        <w:t>MOT accuracy (MOTA) serves as a comprehensive indicator of tracking efficacy, focusing on both object detection and trajectory continuity without considering the precision of object spatial location. As MOTA values escalate, tracking performance improves. The calculation of MOTA involves:</w:t>
      </w:r>
    </w:p>
    <w:p w14:paraId="4290C4FF" w14:textId="77777777" w:rsidR="0054039F" w:rsidRDefault="0054039F" w:rsidP="0054039F">
      <w:pPr>
        <w:pStyle w:val="MDPI31text"/>
        <w:jc w:val="right"/>
        <w:rPr>
          <w:color w:val="000000" w:themeColor="text1"/>
          <w:sz w:val="22"/>
          <w:szCs w:val="28"/>
        </w:rPr>
      </w:pPr>
      <w:r>
        <w:rPr>
          <w:rFonts w:eastAsia="宋体"/>
          <w:iCs/>
          <w:position w:val="-32"/>
          <w:lang w:eastAsia="zh-CN"/>
        </w:rPr>
        <w:object w:dxaOrig="3273" w:dyaOrig="709" w14:anchorId="4E2D3949">
          <v:shape id="_x0000_i1031" type="#_x0000_t75" style="width:163.65pt;height:35.45pt" o:ole="">
            <v:imagedata r:id="rId30" o:title=""/>
          </v:shape>
          <o:OLEObject Type="Embed" ProgID="Equation.KSEE3" ShapeID="_x0000_i1031" DrawAspect="Content" ObjectID="_1785249213" r:id="rId31"/>
        </w:object>
      </w:r>
      <w:r>
        <w:rPr>
          <w:rFonts w:hint="eastAsia"/>
          <w:color w:val="000000" w:themeColor="text1"/>
          <w:sz w:val="22"/>
          <w:szCs w:val="28"/>
        </w:rPr>
        <w:t xml:space="preserve">           </w:t>
      </w:r>
      <w:r>
        <w:rPr>
          <w:rFonts w:eastAsiaTheme="minorEastAsia" w:hint="eastAsia"/>
          <w:color w:val="000000" w:themeColor="text1"/>
          <w:sz w:val="22"/>
          <w:szCs w:val="28"/>
          <w:lang w:eastAsia="zh-CN"/>
        </w:rPr>
        <w:t xml:space="preserve">                             </w:t>
      </w:r>
      <w:r>
        <w:rPr>
          <w:rFonts w:hint="eastAsia"/>
          <w:color w:val="000000" w:themeColor="text1"/>
          <w:sz w:val="22"/>
          <w:szCs w:val="28"/>
        </w:rPr>
        <w:t xml:space="preserve">         (2)</w:t>
      </w:r>
    </w:p>
    <w:p w14:paraId="46E23650"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MOT precision (MOTP) measures the accuracy of positioning. An increased value of MOTP reflects improved accuracy, as determined by Eq. (3):</w:t>
      </w:r>
    </w:p>
    <w:p w14:paraId="6F4A866F" w14:textId="77777777" w:rsidR="0054039F" w:rsidRDefault="0054039F" w:rsidP="0054039F">
      <w:pPr>
        <w:pStyle w:val="MDPI31text"/>
        <w:jc w:val="right"/>
        <w:rPr>
          <w:rFonts w:eastAsiaTheme="minorEastAsia"/>
          <w:color w:val="000000" w:themeColor="text1"/>
          <w:sz w:val="22"/>
          <w:szCs w:val="28"/>
          <w:lang w:eastAsia="zh-CN"/>
        </w:rPr>
      </w:pPr>
      <w:r>
        <w:rPr>
          <w:rFonts w:eastAsia="宋体"/>
          <w:iCs/>
          <w:lang w:eastAsia="zh-CN"/>
        </w:rPr>
        <w:object w:dxaOrig="1353" w:dyaOrig="633" w14:anchorId="37FB8B93">
          <v:shape id="_x0000_i1032" type="#_x0000_t75" style="width:67.65pt;height:31.65pt" o:ole="">
            <v:imagedata r:id="rId32" o:title=""/>
          </v:shape>
          <o:OLEObject Type="Embed" ProgID="Equation.KSEE3" ShapeID="_x0000_i1032" DrawAspect="Content" ObjectID="_1785249214" r:id="rId33"/>
        </w:object>
      </w:r>
      <w:r>
        <w:rPr>
          <w:rFonts w:hint="eastAsia"/>
          <w:color w:val="000000" w:themeColor="text1"/>
          <w:sz w:val="22"/>
          <w:szCs w:val="28"/>
        </w:rPr>
        <w:t xml:space="preserve">      </w:t>
      </w:r>
      <w:r>
        <w:rPr>
          <w:rFonts w:eastAsiaTheme="minorEastAsia" w:hint="eastAsia"/>
          <w:color w:val="000000" w:themeColor="text1"/>
          <w:sz w:val="22"/>
          <w:szCs w:val="28"/>
          <w:lang w:eastAsia="zh-CN"/>
        </w:rPr>
        <w:t xml:space="preserve">                                   </w:t>
      </w:r>
      <w:r>
        <w:rPr>
          <w:rFonts w:hint="eastAsia"/>
          <w:color w:val="000000" w:themeColor="text1"/>
          <w:sz w:val="22"/>
          <w:szCs w:val="28"/>
        </w:rPr>
        <w:t xml:space="preserve">                         (3) </w:t>
      </w:r>
    </w:p>
    <w:p w14:paraId="19143555"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The IDF1 metric, defined by</w:t>
      </w:r>
      <w:r>
        <w:rPr>
          <w:rFonts w:ascii="Times New Roman" w:hAnsi="Times New Roman" w:cs="Times New Roman"/>
          <w:sz w:val="24"/>
          <w:szCs w:val="24"/>
        </w:rPr>
        <w:t xml:space="preserve"> Eq. (</w:t>
      </w:r>
      <w:r>
        <w:rPr>
          <w:rFonts w:ascii="Times New Roman" w:hAnsi="Times New Roman" w:cs="Times New Roman" w:hint="eastAsia"/>
          <w:sz w:val="24"/>
          <w:szCs w:val="24"/>
        </w:rPr>
        <w:t>4</w:t>
      </w:r>
      <w:r>
        <w:rPr>
          <w:rFonts w:ascii="Times New Roman" w:hAnsi="Times New Roman" w:cs="Times New Roman"/>
          <w:sz w:val="24"/>
          <w:szCs w:val="24"/>
        </w:rPr>
        <w:t xml:space="preserve">), </w:t>
      </w:r>
      <w:r>
        <w:rPr>
          <w:rFonts w:ascii="Times New Roman" w:hAnsi="Times New Roman" w:cs="Times New Roman" w:hint="eastAsia"/>
          <w:sz w:val="24"/>
          <w:szCs w:val="24"/>
        </w:rPr>
        <w:t>is the Identification F1 score which evaluates the accuracy of identity matches. This score comprises IDTP, the count of accurate identity matches, while IDFP and IDFN denote the counts of erroneous matches and failures to match identities</w:t>
      </w:r>
      <w:r>
        <w:rPr>
          <w:rFonts w:ascii="Times New Roman" w:hAnsi="Times New Roman" w:cs="Times New Roman"/>
          <w:sz w:val="24"/>
          <w:szCs w:val="24"/>
        </w:rPr>
        <w:t>, respectively.</w:t>
      </w:r>
    </w:p>
    <w:p w14:paraId="374EABA9" w14:textId="77777777" w:rsidR="0054039F" w:rsidRDefault="0054039F" w:rsidP="0054039F">
      <w:pPr>
        <w:tabs>
          <w:tab w:val="right" w:pos="4320"/>
          <w:tab w:val="right" w:pos="9120"/>
        </w:tabs>
        <w:spacing w:before="120" w:after="120"/>
        <w:ind w:firstLineChars="1600" w:firstLine="3200"/>
        <w:rPr>
          <w:rFonts w:ascii="Times New Roman" w:hAnsi="Times New Roman" w:cs="Times New Roman"/>
          <w:iCs/>
          <w:sz w:val="20"/>
          <w:szCs w:val="20"/>
        </w:rPr>
      </w:pPr>
      <w:r>
        <w:rPr>
          <w:rFonts w:ascii="Times New Roman" w:eastAsia="等线" w:hAnsi="Times New Roman" w:cs="Times New Roman"/>
          <w:iCs/>
          <w:sz w:val="20"/>
          <w:szCs w:val="20"/>
          <w:lang w:eastAsia="de-DE"/>
        </w:rPr>
        <w:object w:dxaOrig="2607" w:dyaOrig="491" w14:anchorId="48264903">
          <v:shape id="_x0000_i1033" type="#_x0000_t75" style="width:130.35pt;height:24.55pt" o:ole="">
            <v:imagedata r:id="rId34" o:title=""/>
          </v:shape>
          <o:OLEObject Type="Embed" ProgID="Equation.KSEE3" ShapeID="_x0000_i1033" DrawAspect="Content" ObjectID="_1785249215" r:id="rId35"/>
        </w:object>
      </w:r>
      <w:r>
        <w:rPr>
          <w:rFonts w:ascii="Times New Roman" w:eastAsia="等线" w:hAnsi="Times New Roman" w:cs="Times New Roman"/>
          <w:iCs/>
          <w:sz w:val="20"/>
          <w:szCs w:val="20"/>
        </w:rPr>
        <w:t xml:space="preserve">      </w:t>
      </w:r>
      <w:r>
        <w:rPr>
          <w:rFonts w:ascii="Times New Roman" w:eastAsia="等线" w:hAnsi="Times New Roman" w:cs="Times New Roman" w:hint="eastAsia"/>
          <w:iCs/>
          <w:sz w:val="20"/>
          <w:szCs w:val="20"/>
        </w:rPr>
        <w:t xml:space="preserve">                                    </w:t>
      </w:r>
      <w:r>
        <w:rPr>
          <w:rFonts w:ascii="Times New Roman" w:eastAsia="Times New Roman" w:hAnsi="Times New Roman" w:cs="Times New Roman" w:hint="eastAsia"/>
          <w:snapToGrid w:val="0"/>
          <w:color w:val="000000" w:themeColor="text1"/>
          <w:szCs w:val="28"/>
          <w:lang w:eastAsia="de-DE" w:bidi="en-US"/>
        </w:rPr>
        <w:t xml:space="preserve"> </w:t>
      </w:r>
      <w:r>
        <w:rPr>
          <w:rFonts w:ascii="Times New Roman" w:eastAsia="Times New Roman" w:hAnsi="Times New Roman" w:cs="Times New Roman"/>
          <w:snapToGrid w:val="0"/>
          <w:color w:val="000000" w:themeColor="text1"/>
          <w:szCs w:val="28"/>
          <w:lang w:eastAsia="de-DE" w:bidi="en-US"/>
        </w:rPr>
        <w:t>(</w:t>
      </w:r>
      <w:r>
        <w:rPr>
          <w:rFonts w:ascii="Times New Roman" w:eastAsia="Times New Roman" w:hAnsi="Times New Roman" w:cs="Times New Roman" w:hint="eastAsia"/>
          <w:snapToGrid w:val="0"/>
          <w:color w:val="000000" w:themeColor="text1"/>
          <w:szCs w:val="28"/>
          <w:lang w:eastAsia="de-DE" w:bidi="en-US"/>
        </w:rPr>
        <w:t>4</w:t>
      </w:r>
      <w:r>
        <w:rPr>
          <w:rFonts w:ascii="Times New Roman" w:eastAsia="Times New Roman" w:hAnsi="Times New Roman" w:cs="Times New Roman"/>
          <w:snapToGrid w:val="0"/>
          <w:color w:val="000000" w:themeColor="text1"/>
          <w:szCs w:val="28"/>
          <w:lang w:eastAsia="de-DE" w:bidi="en-US"/>
        </w:rPr>
        <w:t>)</w:t>
      </w:r>
    </w:p>
    <w:p w14:paraId="601C4B8F" w14:textId="66FA90CA" w:rsidR="0054039F" w:rsidRDefault="0054039F" w:rsidP="0054039F">
      <w:pPr>
        <w:ind w:firstLineChars="200" w:firstLine="480"/>
        <w:rPr>
          <w:rFonts w:ascii="Times New Roman" w:hAnsi="Times New Roman" w:cs="Times New Roman"/>
          <w:sz w:val="24"/>
          <w:szCs w:val="24"/>
        </w:rPr>
      </w:pPr>
      <w:r>
        <w:rPr>
          <w:rFonts w:ascii="Times New Roman" w:hAnsi="Times New Roman" w:cs="Times New Roman" w:hint="eastAsia"/>
          <w:sz w:val="24"/>
          <w:szCs w:val="24"/>
        </w:rPr>
        <w:t>FP denotes the number of alerts for errors related to the mis</w:t>
      </w:r>
      <w:r>
        <w:rPr>
          <w:rFonts w:ascii="Times New Roman" w:hAnsi="Times New Roman" w:cs="Times New Roman" w:hint="eastAsia"/>
          <w:sz w:val="24"/>
          <w:szCs w:val="24"/>
          <w:lang w:eastAsia="zh-CN"/>
        </w:rPr>
        <w:t>-</w:t>
      </w:r>
      <w:r>
        <w:rPr>
          <w:rFonts w:ascii="Times New Roman" w:hAnsi="Times New Roman" w:cs="Times New Roman" w:hint="eastAsia"/>
          <w:sz w:val="24"/>
          <w:szCs w:val="24"/>
        </w:rPr>
        <w:t>predicted trajectories of objects.</w:t>
      </w:r>
    </w:p>
    <w:p w14:paraId="388B8CA2" w14:textId="77777777" w:rsidR="0054039F" w:rsidRDefault="0054039F" w:rsidP="0054039F">
      <w:pPr>
        <w:ind w:firstLineChars="200" w:firstLine="480"/>
        <w:rPr>
          <w:rFonts w:ascii="Times New Roman" w:hAnsi="Times New Roman" w:cs="Times New Roman"/>
          <w:sz w:val="24"/>
          <w:szCs w:val="24"/>
        </w:rPr>
      </w:pPr>
      <w:r>
        <w:rPr>
          <w:rFonts w:ascii="Times New Roman" w:hAnsi="Times New Roman" w:cs="Times New Roman" w:hint="eastAsia"/>
          <w:sz w:val="24"/>
          <w:szCs w:val="24"/>
        </w:rPr>
        <w:t>FN accounts for objects that were neither detected nor tracked.</w:t>
      </w:r>
    </w:p>
    <w:p w14:paraId="5C9EFAF7" w14:textId="77777777" w:rsidR="0054039F" w:rsidRDefault="0054039F" w:rsidP="0054039F">
      <w:pPr>
        <w:ind w:firstLineChars="200" w:firstLine="480"/>
        <w:rPr>
          <w:rFonts w:ascii="Times New Roman" w:hAnsi="Times New Roman" w:cs="Times New Roman"/>
          <w:sz w:val="24"/>
          <w:szCs w:val="24"/>
        </w:rPr>
      </w:pPr>
      <w:r>
        <w:rPr>
          <w:rFonts w:ascii="Times New Roman" w:hAnsi="Times New Roman" w:cs="Times New Roman" w:hint="eastAsia"/>
          <w:sz w:val="24"/>
          <w:szCs w:val="24"/>
        </w:rPr>
        <w:t>IDs reflect changes in the frequency of identity assignments.</w:t>
      </w:r>
    </w:p>
    <w:p w14:paraId="5A0EC6F2"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3.3</w:t>
      </w:r>
      <w:r>
        <w:rPr>
          <w:rFonts w:ascii="Times New Roman" w:hAnsi="Times New Roman" w:cs="Times New Roman"/>
          <w:b/>
          <w:sz w:val="24"/>
          <w:szCs w:val="24"/>
        </w:rPr>
        <w:t xml:space="preserve"> Benchmarking </w:t>
      </w:r>
      <w:r>
        <w:rPr>
          <w:rFonts w:ascii="Times New Roman" w:hAnsi="Times New Roman" w:cs="Times New Roman" w:hint="eastAsia"/>
          <w:b/>
          <w:sz w:val="24"/>
          <w:szCs w:val="24"/>
        </w:rPr>
        <w:t>e</w:t>
      </w:r>
      <w:r>
        <w:rPr>
          <w:rFonts w:ascii="Times New Roman" w:hAnsi="Times New Roman" w:cs="Times New Roman"/>
          <w:b/>
          <w:sz w:val="24"/>
          <w:szCs w:val="24"/>
        </w:rPr>
        <w:t>valuation</w:t>
      </w:r>
    </w:p>
    <w:p w14:paraId="03F31D5D" w14:textId="281C92FE"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This </w:t>
      </w:r>
      <w:r>
        <w:rPr>
          <w:rFonts w:ascii="Times New Roman" w:hAnsi="Times New Roman" w:cs="Times New Roman" w:hint="eastAsia"/>
          <w:sz w:val="24"/>
          <w:szCs w:val="24"/>
        </w:rPr>
        <w:t>study introduces</w:t>
      </w:r>
      <w:r>
        <w:rPr>
          <w:rFonts w:ascii="Times New Roman" w:hAnsi="Times New Roman" w:cs="Times New Roman"/>
          <w:sz w:val="24"/>
          <w:szCs w:val="24"/>
        </w:rPr>
        <w:t xml:space="preserve"> a self-made </w:t>
      </w:r>
      <w:r>
        <w:rPr>
          <w:rFonts w:ascii="Times New Roman" w:hAnsi="Times New Roman" w:cs="Times New Roman" w:hint="eastAsia"/>
          <w:sz w:val="24"/>
          <w:szCs w:val="24"/>
        </w:rPr>
        <w:t xml:space="preserve">dataset named </w:t>
      </w:r>
      <w:proofErr w:type="spellStart"/>
      <w:r w:rsidR="00F51E10" w:rsidRPr="00CD23C8">
        <w:rPr>
          <w:rFonts w:ascii="Times New Roman" w:hAnsi="Times New Roman" w:cs="Times New Roman"/>
          <w:sz w:val="24"/>
          <w:szCs w:val="24"/>
        </w:rPr>
        <w:t>Procapra</w:t>
      </w:r>
      <w:proofErr w:type="spellEnd"/>
      <w:r w:rsidR="00F51E10" w:rsidRPr="00CD23C8">
        <w:rPr>
          <w:rFonts w:ascii="Times New Roman" w:hAnsi="Times New Roman" w:cs="Times New Roman"/>
          <w:sz w:val="24"/>
          <w:szCs w:val="24"/>
        </w:rPr>
        <w:t xml:space="preserve"> </w:t>
      </w:r>
      <w:proofErr w:type="spellStart"/>
      <w:r w:rsidR="00F51E10" w:rsidRPr="00CD23C8">
        <w:rPr>
          <w:rFonts w:ascii="Times New Roman" w:hAnsi="Times New Roman" w:cs="Times New Roman"/>
          <w:sz w:val="24"/>
          <w:szCs w:val="24"/>
        </w:rPr>
        <w:t>przewalskii</w:t>
      </w:r>
      <w:proofErr w:type="spellEnd"/>
      <w:r>
        <w:rPr>
          <w:rFonts w:ascii="Times New Roman" w:hAnsi="Times New Roman" w:cs="Times New Roman"/>
          <w:sz w:val="24"/>
          <w:szCs w:val="24"/>
        </w:rPr>
        <w:t xml:space="preserve"> dataset for </w:t>
      </w:r>
      <w:r>
        <w:rPr>
          <w:rFonts w:ascii="Times New Roman" w:hAnsi="Times New Roman" w:cs="Times New Roman" w:hint="eastAsia"/>
          <w:sz w:val="24"/>
          <w:szCs w:val="24"/>
        </w:rPr>
        <w:t>object detection tasks. The dataset was partitioned into designated training, validation, and test sets for model evaluation. Enhancements to the YOLOv7 model incorporated the SimAM attention mechanism, leading to a version termed the enhanced YOLOv7. Performance comparisons between the enhanced YOLOv7, the standard YOLOv7, and YOLOv5s models were meticulously conducted. The outcomes, detailed in Table 2, affirm the superiority of the enhanced YOLOv7 model developed in this research</w:t>
      </w:r>
      <w:r>
        <w:rPr>
          <w:rFonts w:ascii="Times New Roman" w:hAnsi="Times New Roman" w:cs="Times New Roman"/>
          <w:sz w:val="24"/>
          <w:szCs w:val="24"/>
        </w:rPr>
        <w:t>.</w:t>
      </w:r>
    </w:p>
    <w:p w14:paraId="20BA3E65" w14:textId="77777777" w:rsidR="0054039F" w:rsidRDefault="0054039F" w:rsidP="0054039F">
      <w:pPr>
        <w:ind w:firstLine="420"/>
        <w:jc w:val="center"/>
        <w:rPr>
          <w:rFonts w:ascii="Times New Roman" w:hAnsi="Times New Roman" w:cs="Times New Roman"/>
          <w:bCs/>
          <w:sz w:val="24"/>
          <w:szCs w:val="24"/>
        </w:rPr>
      </w:pPr>
      <w:r>
        <w:rPr>
          <w:rFonts w:ascii="Times New Roman" w:hAnsi="Times New Roman" w:cs="Times New Roman"/>
          <w:bCs/>
          <w:sz w:val="24"/>
          <w:szCs w:val="24"/>
        </w:rPr>
        <w:t xml:space="preserve">Table </w:t>
      </w:r>
      <w:r>
        <w:rPr>
          <w:rFonts w:ascii="Times New Roman" w:hAnsi="Times New Roman" w:cs="Times New Roman" w:hint="eastAsia"/>
          <w:bCs/>
          <w:sz w:val="24"/>
          <w:szCs w:val="24"/>
        </w:rPr>
        <w:t xml:space="preserve">2: </w:t>
      </w:r>
      <w:r>
        <w:rPr>
          <w:rFonts w:ascii="Times New Roman" w:hAnsi="Times New Roman" w:cs="Times New Roman"/>
          <w:bCs/>
          <w:sz w:val="24"/>
          <w:szCs w:val="24"/>
        </w:rPr>
        <w:t xml:space="preserve">Accurate </w:t>
      </w:r>
      <w:r>
        <w:rPr>
          <w:rFonts w:ascii="Times New Roman" w:hAnsi="Times New Roman" w:cs="Times New Roman" w:hint="eastAsia"/>
          <w:bCs/>
          <w:sz w:val="24"/>
          <w:szCs w:val="24"/>
          <w:lang w:eastAsia="zh-CN"/>
        </w:rPr>
        <w:t>e</w:t>
      </w:r>
      <w:r>
        <w:rPr>
          <w:rFonts w:ascii="Times New Roman" w:hAnsi="Times New Roman" w:cs="Times New Roman" w:hint="eastAsia"/>
          <w:bCs/>
          <w:sz w:val="24"/>
          <w:szCs w:val="24"/>
        </w:rPr>
        <w:t>valuation</w:t>
      </w:r>
      <w:r>
        <w:rPr>
          <w:rFonts w:ascii="Times New Roman" w:hAnsi="Times New Roman" w:cs="Times New Roman"/>
          <w:bCs/>
          <w:sz w:val="24"/>
          <w:szCs w:val="24"/>
        </w:rPr>
        <w:t xml:space="preserve"> of </w:t>
      </w:r>
      <w:r>
        <w:rPr>
          <w:rFonts w:ascii="Times New Roman" w:hAnsi="Times New Roman" w:cs="Times New Roman" w:hint="eastAsia"/>
          <w:bCs/>
          <w:sz w:val="24"/>
          <w:szCs w:val="24"/>
        </w:rPr>
        <w:t>YOLO</w:t>
      </w:r>
      <w:r>
        <w:rPr>
          <w:rFonts w:ascii="Times New Roman" w:hAnsi="Times New Roman" w:cs="Times New Roman"/>
          <w:bCs/>
          <w:sz w:val="24"/>
          <w:szCs w:val="24"/>
        </w:rPr>
        <w:t xml:space="preserve"> series algorithms</w:t>
      </w:r>
      <w:r>
        <w:rPr>
          <w:rFonts w:ascii="Times New Roman" w:hAnsi="Times New Roman" w:cs="Times New Roman" w:hint="eastAsia"/>
          <w:bCs/>
          <w:sz w:val="24"/>
          <w:szCs w:val="24"/>
        </w:rPr>
        <w:t>.</w:t>
      </w:r>
    </w:p>
    <w:tbl>
      <w:tblPr>
        <w:tblStyle w:val="a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43"/>
        <w:gridCol w:w="1560"/>
        <w:gridCol w:w="1701"/>
        <w:gridCol w:w="1559"/>
        <w:gridCol w:w="1256"/>
      </w:tblGrid>
      <w:tr w:rsidR="0054039F" w14:paraId="5E64702A" w14:textId="77777777" w:rsidTr="0094675E">
        <w:tc>
          <w:tcPr>
            <w:tcW w:w="2943" w:type="dxa"/>
          </w:tcPr>
          <w:p w14:paraId="23F878B8"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Model</w:t>
            </w:r>
          </w:p>
        </w:tc>
        <w:tc>
          <w:tcPr>
            <w:tcW w:w="1560" w:type="dxa"/>
          </w:tcPr>
          <w:p w14:paraId="0E3BDE06"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Test size</w:t>
            </w:r>
          </w:p>
        </w:tc>
        <w:tc>
          <w:tcPr>
            <w:tcW w:w="1701" w:type="dxa"/>
          </w:tcPr>
          <w:p w14:paraId="29C141FB"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Precision</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c>
          <w:tcPr>
            <w:tcW w:w="1559" w:type="dxa"/>
          </w:tcPr>
          <w:p w14:paraId="760CFDB1"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Recall</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c>
          <w:tcPr>
            <w:tcW w:w="1256" w:type="dxa"/>
          </w:tcPr>
          <w:p w14:paraId="6B6D6263" w14:textId="77777777" w:rsidR="0054039F" w:rsidRDefault="0054039F" w:rsidP="00E661E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mAP</w:t>
            </w:r>
            <w:proofErr w:type="spellEnd"/>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r>
      <w:tr w:rsidR="0054039F" w14:paraId="51822F5A" w14:textId="77777777" w:rsidTr="0094675E">
        <w:tc>
          <w:tcPr>
            <w:tcW w:w="2943" w:type="dxa"/>
            <w:tcBorders>
              <w:bottom w:val="nil"/>
            </w:tcBorders>
          </w:tcPr>
          <w:p w14:paraId="4E2FF35E"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YOLOv5s</w:t>
            </w:r>
          </w:p>
        </w:tc>
        <w:tc>
          <w:tcPr>
            <w:tcW w:w="1560" w:type="dxa"/>
            <w:tcBorders>
              <w:bottom w:val="nil"/>
            </w:tcBorders>
          </w:tcPr>
          <w:p w14:paraId="20983D8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460</w:t>
            </w:r>
          </w:p>
        </w:tc>
        <w:tc>
          <w:tcPr>
            <w:tcW w:w="1701" w:type="dxa"/>
            <w:tcBorders>
              <w:bottom w:val="nil"/>
            </w:tcBorders>
          </w:tcPr>
          <w:p w14:paraId="0B7C6E56"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70.5</w:t>
            </w:r>
          </w:p>
        </w:tc>
        <w:tc>
          <w:tcPr>
            <w:tcW w:w="1559" w:type="dxa"/>
            <w:tcBorders>
              <w:bottom w:val="nil"/>
            </w:tcBorders>
          </w:tcPr>
          <w:p w14:paraId="3FA17F0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62.6</w:t>
            </w:r>
          </w:p>
        </w:tc>
        <w:tc>
          <w:tcPr>
            <w:tcW w:w="1256" w:type="dxa"/>
            <w:tcBorders>
              <w:bottom w:val="nil"/>
            </w:tcBorders>
          </w:tcPr>
          <w:p w14:paraId="3192382F"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68.4</w:t>
            </w:r>
          </w:p>
        </w:tc>
      </w:tr>
      <w:tr w:rsidR="0054039F" w14:paraId="0AEF3F25" w14:textId="77777777" w:rsidTr="0094675E">
        <w:tc>
          <w:tcPr>
            <w:tcW w:w="2943" w:type="dxa"/>
            <w:tcBorders>
              <w:top w:val="nil"/>
              <w:bottom w:val="nil"/>
            </w:tcBorders>
          </w:tcPr>
          <w:p w14:paraId="0A5F6617" w14:textId="02EBC0E0"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YOLOv7</w:t>
            </w:r>
            <w:r w:rsidR="0094675E" w:rsidRPr="00F105BD">
              <w:rPr>
                <w:rFonts w:ascii="Times New Roman" w:hAnsi="Times New Roman" w:cs="Times New Roman" w:hint="eastAsia"/>
                <w:sz w:val="24"/>
                <w:szCs w:val="24"/>
                <w:lang w:eastAsia="zh-CN"/>
              </w:rPr>
              <w:t>(</w:t>
            </w:r>
            <w:r w:rsidR="0094675E" w:rsidRPr="0094675E">
              <w:rPr>
                <w:rFonts w:ascii="Times New Roman" w:hAnsi="Times New Roman" w:cs="Times New Roman" w:hint="eastAsia"/>
                <w:color w:val="00B0F0"/>
                <w:sz w:val="24"/>
                <w:szCs w:val="24"/>
                <w:lang w:eastAsia="zh-CN"/>
              </w:rPr>
              <w:t>Wang</w:t>
            </w:r>
            <w:r w:rsidR="0094675E" w:rsidRPr="00F105BD">
              <w:rPr>
                <w:rFonts w:ascii="Times New Roman" w:hAnsi="Times New Roman" w:cs="Times New Roman" w:hint="eastAsia"/>
                <w:color w:val="00B0F0"/>
                <w:sz w:val="24"/>
                <w:szCs w:val="24"/>
                <w:lang w:eastAsia="zh-CN"/>
              </w:rPr>
              <w:t xml:space="preserve"> et al., 20</w:t>
            </w:r>
            <w:r w:rsidR="0094675E">
              <w:rPr>
                <w:rFonts w:ascii="Times New Roman" w:hAnsi="Times New Roman" w:cs="Times New Roman" w:hint="eastAsia"/>
                <w:color w:val="00B0F0"/>
                <w:sz w:val="24"/>
                <w:szCs w:val="24"/>
                <w:lang w:eastAsia="zh-CN"/>
              </w:rPr>
              <w:t>23</w:t>
            </w:r>
            <w:r w:rsidR="0094675E" w:rsidRPr="00F105BD">
              <w:rPr>
                <w:rFonts w:ascii="Times New Roman" w:hAnsi="Times New Roman" w:cs="Times New Roman"/>
                <w:color w:val="222222"/>
                <w:sz w:val="24"/>
                <w:szCs w:val="24"/>
                <w:shd w:val="clear" w:color="auto" w:fill="FFFFFF"/>
                <w:lang w:eastAsia="zh-CN"/>
              </w:rPr>
              <w:t>)</w:t>
            </w:r>
          </w:p>
        </w:tc>
        <w:tc>
          <w:tcPr>
            <w:tcW w:w="1560" w:type="dxa"/>
            <w:tcBorders>
              <w:top w:val="nil"/>
              <w:bottom w:val="nil"/>
            </w:tcBorders>
          </w:tcPr>
          <w:p w14:paraId="08DC4465"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460</w:t>
            </w:r>
          </w:p>
        </w:tc>
        <w:tc>
          <w:tcPr>
            <w:tcW w:w="1701" w:type="dxa"/>
            <w:tcBorders>
              <w:top w:val="nil"/>
              <w:bottom w:val="nil"/>
            </w:tcBorders>
          </w:tcPr>
          <w:p w14:paraId="05388779"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82.8</w:t>
            </w:r>
          </w:p>
        </w:tc>
        <w:tc>
          <w:tcPr>
            <w:tcW w:w="1559" w:type="dxa"/>
            <w:tcBorders>
              <w:top w:val="nil"/>
              <w:bottom w:val="nil"/>
            </w:tcBorders>
          </w:tcPr>
          <w:p w14:paraId="64B1E9F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68.7</w:t>
            </w:r>
          </w:p>
        </w:tc>
        <w:tc>
          <w:tcPr>
            <w:tcW w:w="1256" w:type="dxa"/>
            <w:tcBorders>
              <w:top w:val="nil"/>
              <w:bottom w:val="nil"/>
            </w:tcBorders>
          </w:tcPr>
          <w:p w14:paraId="1868E393"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72.8</w:t>
            </w:r>
          </w:p>
        </w:tc>
      </w:tr>
      <w:tr w:rsidR="0054039F" w14:paraId="64F3928E" w14:textId="77777777" w:rsidTr="0094675E">
        <w:tc>
          <w:tcPr>
            <w:tcW w:w="2943" w:type="dxa"/>
            <w:tcBorders>
              <w:top w:val="nil"/>
            </w:tcBorders>
          </w:tcPr>
          <w:p w14:paraId="17561F86"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YOLOv7+SimAM</w:t>
            </w:r>
          </w:p>
        </w:tc>
        <w:tc>
          <w:tcPr>
            <w:tcW w:w="1560" w:type="dxa"/>
            <w:tcBorders>
              <w:top w:val="nil"/>
            </w:tcBorders>
          </w:tcPr>
          <w:p w14:paraId="5E040A2E"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460</w:t>
            </w:r>
          </w:p>
        </w:tc>
        <w:tc>
          <w:tcPr>
            <w:tcW w:w="1701" w:type="dxa"/>
            <w:tcBorders>
              <w:top w:val="nil"/>
            </w:tcBorders>
          </w:tcPr>
          <w:p w14:paraId="5C0770E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89.3</w:t>
            </w:r>
          </w:p>
        </w:tc>
        <w:tc>
          <w:tcPr>
            <w:tcW w:w="1559" w:type="dxa"/>
            <w:tcBorders>
              <w:top w:val="nil"/>
            </w:tcBorders>
          </w:tcPr>
          <w:p w14:paraId="248276B4"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80.2</w:t>
            </w:r>
          </w:p>
        </w:tc>
        <w:tc>
          <w:tcPr>
            <w:tcW w:w="1256" w:type="dxa"/>
            <w:tcBorders>
              <w:top w:val="nil"/>
            </w:tcBorders>
          </w:tcPr>
          <w:p w14:paraId="3C10A0BF"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83.6</w:t>
            </w:r>
          </w:p>
        </w:tc>
      </w:tr>
    </w:tbl>
    <w:p w14:paraId="6F4A4340"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hint="eastAsia"/>
          <w:sz w:val="24"/>
          <w:szCs w:val="24"/>
        </w:rPr>
        <w:t>demonstrated in Table 2, the enhancement of our YOLOv7 model through the integration of the SimAM module has markedly elevated the detection precision, surpassing not only the original YOLOv7 but also achieving significant advancements over the YOLOv5s model. This substantiates the effectiveness of incorporating the SimAM module into the YOLOv7 framework</w:t>
      </w:r>
      <w:r>
        <w:rPr>
          <w:rFonts w:ascii="Times New Roman" w:hAnsi="Times New Roman" w:cs="Times New Roman"/>
          <w:sz w:val="24"/>
          <w:szCs w:val="24"/>
        </w:rPr>
        <w:t>.</w:t>
      </w:r>
    </w:p>
    <w:p w14:paraId="0F02DD26"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Econometric evaluation demonstrates that the tracking algorithm introduced in this study exhibits superior performance when benchmarked against several leading counterparts. As evidenced in Table 3, this novel algorithm achieves the highest scores in terms of MOTA, MOTP, and IDF1 indicators.</w:t>
      </w:r>
    </w:p>
    <w:p w14:paraId="7BEAA7AF" w14:textId="77777777" w:rsidR="0054039F" w:rsidRDefault="0054039F" w:rsidP="0054039F">
      <w:pPr>
        <w:ind w:firstLine="420"/>
        <w:jc w:val="center"/>
      </w:pPr>
      <w:r>
        <w:rPr>
          <w:rFonts w:ascii="Times New Roman" w:hAnsi="Times New Roman" w:cs="Times New Roman"/>
          <w:bCs/>
          <w:sz w:val="24"/>
          <w:szCs w:val="24"/>
        </w:rPr>
        <w:lastRenderedPageBreak/>
        <w:t xml:space="preserve">Table </w:t>
      </w:r>
      <w:r>
        <w:rPr>
          <w:rFonts w:ascii="Times New Roman" w:hAnsi="Times New Roman" w:cs="Times New Roman" w:hint="eastAsia"/>
          <w:bCs/>
          <w:sz w:val="24"/>
          <w:szCs w:val="24"/>
        </w:rPr>
        <w:t xml:space="preserve">3: </w:t>
      </w:r>
      <w:r>
        <w:rPr>
          <w:rFonts w:ascii="Times New Roman" w:hAnsi="Times New Roman" w:cs="Times New Roman"/>
          <w:bCs/>
          <w:sz w:val="24"/>
          <w:szCs w:val="24"/>
        </w:rPr>
        <w:t xml:space="preserve">Comparison </w:t>
      </w:r>
      <w:r>
        <w:rPr>
          <w:rFonts w:ascii="Times New Roman" w:hAnsi="Times New Roman" w:cs="Times New Roman" w:hint="eastAsia"/>
          <w:bCs/>
          <w:sz w:val="24"/>
          <w:szCs w:val="24"/>
          <w:lang w:eastAsia="zh-CN"/>
        </w:rPr>
        <w:t>a</w:t>
      </w:r>
      <w:r>
        <w:rPr>
          <w:rFonts w:ascii="Times New Roman" w:hAnsi="Times New Roman" w:cs="Times New Roman" w:hint="eastAsia"/>
          <w:bCs/>
          <w:sz w:val="24"/>
          <w:szCs w:val="24"/>
        </w:rPr>
        <w:t>nalysis of</w:t>
      </w:r>
      <w:r>
        <w:rPr>
          <w:rFonts w:ascii="Times New Roman" w:hAnsi="Times New Roman" w:cs="Times New Roman" w:hint="eastAsia"/>
          <w:bCs/>
          <w:sz w:val="24"/>
          <w:szCs w:val="24"/>
          <w:lang w:eastAsia="zh-CN"/>
        </w:rPr>
        <w:t xml:space="preserve"> o</w:t>
      </w:r>
      <w:r>
        <w:rPr>
          <w:rFonts w:ascii="Times New Roman" w:hAnsi="Times New Roman" w:cs="Times New Roman" w:hint="eastAsia"/>
          <w:bCs/>
          <w:sz w:val="24"/>
          <w:szCs w:val="24"/>
        </w:rPr>
        <w:t xml:space="preserve">utcomes </w:t>
      </w:r>
      <w:r>
        <w:rPr>
          <w:rFonts w:ascii="Times New Roman" w:hAnsi="Times New Roman" w:cs="Times New Roman" w:hint="eastAsia"/>
          <w:bCs/>
          <w:sz w:val="24"/>
          <w:szCs w:val="24"/>
          <w:lang w:eastAsia="zh-CN"/>
        </w:rPr>
        <w:t>u</w:t>
      </w:r>
      <w:r>
        <w:rPr>
          <w:rFonts w:ascii="Times New Roman" w:hAnsi="Times New Roman" w:cs="Times New Roman" w:hint="eastAsia"/>
          <w:bCs/>
          <w:sz w:val="24"/>
          <w:szCs w:val="24"/>
        </w:rPr>
        <w:t xml:space="preserve">sing </w:t>
      </w:r>
      <w:r>
        <w:rPr>
          <w:rFonts w:ascii="Times New Roman" w:hAnsi="Times New Roman" w:cs="Times New Roman" w:hint="eastAsia"/>
          <w:bCs/>
          <w:sz w:val="24"/>
          <w:szCs w:val="24"/>
          <w:lang w:eastAsia="zh-CN"/>
        </w:rPr>
        <w:t>d</w:t>
      </w:r>
      <w:r>
        <w:rPr>
          <w:rFonts w:ascii="Times New Roman" w:hAnsi="Times New Roman" w:cs="Times New Roman" w:hint="eastAsia"/>
          <w:bCs/>
          <w:sz w:val="24"/>
          <w:szCs w:val="24"/>
        </w:rPr>
        <w:t xml:space="preserve">ifferent </w:t>
      </w:r>
      <w:r>
        <w:rPr>
          <w:rFonts w:ascii="Times New Roman" w:hAnsi="Times New Roman" w:cs="Times New Roman" w:hint="eastAsia"/>
          <w:bCs/>
          <w:sz w:val="24"/>
          <w:szCs w:val="24"/>
          <w:lang w:eastAsia="zh-CN"/>
        </w:rPr>
        <w:t>m</w:t>
      </w:r>
      <w:r>
        <w:rPr>
          <w:rFonts w:ascii="Times New Roman" w:hAnsi="Times New Roman" w:cs="Times New Roman" w:hint="eastAsia"/>
          <w:bCs/>
          <w:sz w:val="24"/>
          <w:szCs w:val="24"/>
        </w:rPr>
        <w:t>ethodologies</w:t>
      </w:r>
      <w:r>
        <w:rPr>
          <w:rFonts w:ascii="Times New Roman" w:hAnsi="Times New Roman" w:cs="Times New Roman"/>
          <w:bCs/>
          <w:sz w:val="24"/>
          <w:szCs w:val="24"/>
        </w:rPr>
        <w:t>.</w:t>
      </w:r>
    </w:p>
    <w:tbl>
      <w:tblPr>
        <w:tblStyle w:val="a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1559"/>
        <w:gridCol w:w="1480"/>
        <w:gridCol w:w="1270"/>
        <w:gridCol w:w="969"/>
        <w:gridCol w:w="696"/>
        <w:gridCol w:w="751"/>
      </w:tblGrid>
      <w:tr w:rsidR="0094675E" w14:paraId="058B762E" w14:textId="77777777" w:rsidTr="0094675E">
        <w:tc>
          <w:tcPr>
            <w:tcW w:w="2518" w:type="dxa"/>
          </w:tcPr>
          <w:p w14:paraId="742FDD35"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Model</w:t>
            </w:r>
          </w:p>
        </w:tc>
        <w:tc>
          <w:tcPr>
            <w:tcW w:w="1559" w:type="dxa"/>
          </w:tcPr>
          <w:p w14:paraId="6B46252D"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MOTA</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c>
          <w:tcPr>
            <w:tcW w:w="1480" w:type="dxa"/>
          </w:tcPr>
          <w:p w14:paraId="7D0D10FA"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MOTP</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c>
          <w:tcPr>
            <w:tcW w:w="1270" w:type="dxa"/>
          </w:tcPr>
          <w:p w14:paraId="79513ABB"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IDF1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c>
          <w:tcPr>
            <w:tcW w:w="969" w:type="dxa"/>
          </w:tcPr>
          <w:p w14:paraId="3C471823"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FP↓</w:t>
            </w:r>
          </w:p>
        </w:tc>
        <w:tc>
          <w:tcPr>
            <w:tcW w:w="696" w:type="dxa"/>
          </w:tcPr>
          <w:p w14:paraId="0E75C877"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FN↓</w:t>
            </w:r>
          </w:p>
        </w:tc>
        <w:tc>
          <w:tcPr>
            <w:tcW w:w="751" w:type="dxa"/>
          </w:tcPr>
          <w:p w14:paraId="57983739" w14:textId="77777777" w:rsidR="0054039F" w:rsidRDefault="0054039F" w:rsidP="00E661EB">
            <w:pPr>
              <w:jc w:val="center"/>
              <w:rPr>
                <w:rFonts w:ascii="Times New Roman" w:hAnsi="Times New Roman" w:cs="Times New Roman"/>
                <w:b/>
                <w:bCs/>
                <w:sz w:val="24"/>
                <w:szCs w:val="24"/>
              </w:rPr>
            </w:pPr>
            <w:r>
              <w:rPr>
                <w:rFonts w:ascii="Times New Roman" w:hAnsi="Times New Roman" w:cs="Times New Roman"/>
                <w:b/>
                <w:bCs/>
                <w:sz w:val="24"/>
                <w:szCs w:val="24"/>
              </w:rPr>
              <w:t>IDs↓</w:t>
            </w:r>
          </w:p>
        </w:tc>
      </w:tr>
      <w:tr w:rsidR="0094675E" w14:paraId="6C93126A" w14:textId="77777777" w:rsidTr="0094675E">
        <w:tc>
          <w:tcPr>
            <w:tcW w:w="2518" w:type="dxa"/>
            <w:tcBorders>
              <w:bottom w:val="nil"/>
            </w:tcBorders>
          </w:tcPr>
          <w:p w14:paraId="52416879"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SORT</w:t>
            </w:r>
          </w:p>
        </w:tc>
        <w:tc>
          <w:tcPr>
            <w:tcW w:w="1559" w:type="dxa"/>
            <w:tcBorders>
              <w:bottom w:val="nil"/>
            </w:tcBorders>
          </w:tcPr>
          <w:p w14:paraId="3251D8C7"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46.8</w:t>
            </w:r>
          </w:p>
        </w:tc>
        <w:tc>
          <w:tcPr>
            <w:tcW w:w="1480" w:type="dxa"/>
            <w:tcBorders>
              <w:bottom w:val="nil"/>
            </w:tcBorders>
          </w:tcPr>
          <w:p w14:paraId="08F61693"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65.1</w:t>
            </w:r>
          </w:p>
        </w:tc>
        <w:tc>
          <w:tcPr>
            <w:tcW w:w="1270" w:type="dxa"/>
            <w:tcBorders>
              <w:bottom w:val="nil"/>
            </w:tcBorders>
          </w:tcPr>
          <w:p w14:paraId="63CCB56E"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46.1</w:t>
            </w:r>
          </w:p>
        </w:tc>
        <w:tc>
          <w:tcPr>
            <w:tcW w:w="969" w:type="dxa"/>
            <w:tcBorders>
              <w:bottom w:val="nil"/>
            </w:tcBorders>
          </w:tcPr>
          <w:p w14:paraId="3F59275C"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13445</w:t>
            </w:r>
          </w:p>
        </w:tc>
        <w:tc>
          <w:tcPr>
            <w:tcW w:w="696" w:type="dxa"/>
            <w:tcBorders>
              <w:bottom w:val="nil"/>
            </w:tcBorders>
          </w:tcPr>
          <w:p w14:paraId="5A47CB90"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7846</w:t>
            </w:r>
          </w:p>
        </w:tc>
        <w:tc>
          <w:tcPr>
            <w:tcW w:w="751" w:type="dxa"/>
            <w:tcBorders>
              <w:bottom w:val="nil"/>
            </w:tcBorders>
          </w:tcPr>
          <w:p w14:paraId="0F5936AC"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334</w:t>
            </w:r>
          </w:p>
        </w:tc>
      </w:tr>
      <w:tr w:rsidR="0094675E" w14:paraId="73B1A7D5" w14:textId="77777777" w:rsidTr="0094675E">
        <w:tc>
          <w:tcPr>
            <w:tcW w:w="2518" w:type="dxa"/>
            <w:tcBorders>
              <w:top w:val="nil"/>
              <w:bottom w:val="nil"/>
            </w:tcBorders>
          </w:tcPr>
          <w:p w14:paraId="6136539C"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Deep SORT</w:t>
            </w:r>
          </w:p>
        </w:tc>
        <w:tc>
          <w:tcPr>
            <w:tcW w:w="1559" w:type="dxa"/>
            <w:tcBorders>
              <w:top w:val="nil"/>
              <w:bottom w:val="nil"/>
            </w:tcBorders>
          </w:tcPr>
          <w:p w14:paraId="7C325F1C"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61.1</w:t>
            </w:r>
          </w:p>
        </w:tc>
        <w:tc>
          <w:tcPr>
            <w:tcW w:w="1480" w:type="dxa"/>
            <w:tcBorders>
              <w:top w:val="nil"/>
              <w:bottom w:val="nil"/>
            </w:tcBorders>
          </w:tcPr>
          <w:p w14:paraId="3377B467"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75.9</w:t>
            </w:r>
          </w:p>
        </w:tc>
        <w:tc>
          <w:tcPr>
            <w:tcW w:w="1270" w:type="dxa"/>
            <w:tcBorders>
              <w:top w:val="nil"/>
              <w:bottom w:val="nil"/>
            </w:tcBorders>
          </w:tcPr>
          <w:p w14:paraId="1250976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58.3</w:t>
            </w:r>
          </w:p>
        </w:tc>
        <w:tc>
          <w:tcPr>
            <w:tcW w:w="969" w:type="dxa"/>
            <w:tcBorders>
              <w:top w:val="nil"/>
              <w:bottom w:val="nil"/>
            </w:tcBorders>
          </w:tcPr>
          <w:p w14:paraId="38CC346A"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10829</w:t>
            </w:r>
          </w:p>
        </w:tc>
        <w:tc>
          <w:tcPr>
            <w:tcW w:w="696" w:type="dxa"/>
            <w:tcBorders>
              <w:top w:val="nil"/>
              <w:bottom w:val="nil"/>
            </w:tcBorders>
          </w:tcPr>
          <w:p w14:paraId="0D0387A0"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4979</w:t>
            </w:r>
          </w:p>
        </w:tc>
        <w:tc>
          <w:tcPr>
            <w:tcW w:w="751" w:type="dxa"/>
            <w:tcBorders>
              <w:top w:val="nil"/>
              <w:bottom w:val="nil"/>
            </w:tcBorders>
          </w:tcPr>
          <w:p w14:paraId="5B76B2AE"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115</w:t>
            </w:r>
          </w:p>
        </w:tc>
      </w:tr>
      <w:tr w:rsidR="0094675E" w14:paraId="5C460614" w14:textId="77777777" w:rsidTr="0094675E">
        <w:tc>
          <w:tcPr>
            <w:tcW w:w="2518" w:type="dxa"/>
            <w:tcBorders>
              <w:top w:val="nil"/>
              <w:bottom w:val="nil"/>
            </w:tcBorders>
          </w:tcPr>
          <w:p w14:paraId="0180826E" w14:textId="7DE7199D"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 xml:space="preserve">JDE </w:t>
            </w:r>
            <w:r w:rsidR="0094675E" w:rsidRPr="00F105BD">
              <w:rPr>
                <w:rFonts w:ascii="Times New Roman" w:hAnsi="Times New Roman" w:cs="Times New Roman" w:hint="eastAsia"/>
                <w:sz w:val="24"/>
                <w:szCs w:val="24"/>
                <w:lang w:eastAsia="zh-CN"/>
              </w:rPr>
              <w:t>(</w:t>
            </w:r>
            <w:r w:rsidR="0094675E" w:rsidRPr="0094675E">
              <w:rPr>
                <w:rFonts w:ascii="Times New Roman" w:hAnsi="Times New Roman" w:cs="Times New Roman" w:hint="eastAsia"/>
                <w:color w:val="00B0F0"/>
                <w:sz w:val="24"/>
                <w:szCs w:val="24"/>
                <w:lang w:eastAsia="zh-CN"/>
              </w:rPr>
              <w:t>Wang</w:t>
            </w:r>
            <w:r w:rsidR="0094675E" w:rsidRPr="00F105BD">
              <w:rPr>
                <w:rFonts w:ascii="Times New Roman" w:hAnsi="Times New Roman" w:cs="Times New Roman" w:hint="eastAsia"/>
                <w:color w:val="00B0F0"/>
                <w:sz w:val="24"/>
                <w:szCs w:val="24"/>
                <w:lang w:eastAsia="zh-CN"/>
              </w:rPr>
              <w:t xml:space="preserve"> et al., 20</w:t>
            </w:r>
            <w:r w:rsidR="0094675E">
              <w:rPr>
                <w:rFonts w:ascii="Times New Roman" w:hAnsi="Times New Roman" w:cs="Times New Roman" w:hint="eastAsia"/>
                <w:color w:val="00B0F0"/>
                <w:sz w:val="24"/>
                <w:szCs w:val="24"/>
                <w:lang w:eastAsia="zh-CN"/>
              </w:rPr>
              <w:t>21</w:t>
            </w:r>
            <w:r w:rsidR="0094675E" w:rsidRPr="00F105BD">
              <w:rPr>
                <w:rFonts w:ascii="Times New Roman" w:hAnsi="Times New Roman" w:cs="Times New Roman"/>
                <w:color w:val="222222"/>
                <w:sz w:val="24"/>
                <w:szCs w:val="24"/>
                <w:shd w:val="clear" w:color="auto" w:fill="FFFFFF"/>
                <w:lang w:eastAsia="zh-CN"/>
              </w:rPr>
              <w:t>)</w:t>
            </w:r>
          </w:p>
        </w:tc>
        <w:tc>
          <w:tcPr>
            <w:tcW w:w="1559" w:type="dxa"/>
            <w:tcBorders>
              <w:top w:val="nil"/>
              <w:bottom w:val="nil"/>
            </w:tcBorders>
          </w:tcPr>
          <w:p w14:paraId="3A1866BD"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61.8</w:t>
            </w:r>
          </w:p>
        </w:tc>
        <w:tc>
          <w:tcPr>
            <w:tcW w:w="1480" w:type="dxa"/>
            <w:tcBorders>
              <w:top w:val="nil"/>
              <w:bottom w:val="nil"/>
            </w:tcBorders>
          </w:tcPr>
          <w:p w14:paraId="552A4404"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76.7</w:t>
            </w:r>
          </w:p>
        </w:tc>
        <w:tc>
          <w:tcPr>
            <w:tcW w:w="1270" w:type="dxa"/>
            <w:tcBorders>
              <w:top w:val="nil"/>
              <w:bottom w:val="nil"/>
            </w:tcBorders>
          </w:tcPr>
          <w:p w14:paraId="51802D36"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60.9</w:t>
            </w:r>
          </w:p>
        </w:tc>
        <w:tc>
          <w:tcPr>
            <w:tcW w:w="969" w:type="dxa"/>
            <w:tcBorders>
              <w:top w:val="nil"/>
              <w:bottom w:val="nil"/>
            </w:tcBorders>
          </w:tcPr>
          <w:p w14:paraId="3D534FB4"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10686</w:t>
            </w:r>
          </w:p>
        </w:tc>
        <w:tc>
          <w:tcPr>
            <w:tcW w:w="696" w:type="dxa"/>
            <w:tcBorders>
              <w:top w:val="nil"/>
              <w:bottom w:val="nil"/>
            </w:tcBorders>
          </w:tcPr>
          <w:p w14:paraId="40257320"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4863</w:t>
            </w:r>
          </w:p>
        </w:tc>
        <w:tc>
          <w:tcPr>
            <w:tcW w:w="751" w:type="dxa"/>
            <w:tcBorders>
              <w:top w:val="nil"/>
              <w:bottom w:val="nil"/>
            </w:tcBorders>
          </w:tcPr>
          <w:p w14:paraId="77BE5815"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235</w:t>
            </w:r>
          </w:p>
        </w:tc>
      </w:tr>
      <w:tr w:rsidR="0094675E" w14:paraId="34730B51" w14:textId="77777777" w:rsidTr="0094675E">
        <w:tc>
          <w:tcPr>
            <w:tcW w:w="2518" w:type="dxa"/>
            <w:tcBorders>
              <w:top w:val="nil"/>
              <w:bottom w:val="nil"/>
            </w:tcBorders>
          </w:tcPr>
          <w:p w14:paraId="05640F33" w14:textId="72F5DA51" w:rsidR="0054039F" w:rsidRDefault="0054039F" w:rsidP="00E661EB">
            <w:pPr>
              <w:jc w:val="center"/>
              <w:rPr>
                <w:rFonts w:ascii="Times New Roman" w:hAnsi="Times New Roman" w:cs="Times New Roman"/>
                <w:sz w:val="24"/>
                <w:szCs w:val="24"/>
              </w:rPr>
            </w:pPr>
            <w:proofErr w:type="spellStart"/>
            <w:r>
              <w:rPr>
                <w:rFonts w:ascii="Times New Roman" w:hAnsi="Times New Roman" w:cs="Times New Roman"/>
                <w:sz w:val="24"/>
                <w:szCs w:val="24"/>
              </w:rPr>
              <w:t>FairMOT</w:t>
            </w:r>
            <w:proofErr w:type="spellEnd"/>
            <w:r>
              <w:rPr>
                <w:rFonts w:ascii="Times New Roman" w:hAnsi="Times New Roman" w:cs="Times New Roman"/>
                <w:sz w:val="24"/>
                <w:szCs w:val="24"/>
              </w:rPr>
              <w:t xml:space="preserve"> </w:t>
            </w:r>
            <w:r w:rsidR="0094675E" w:rsidRPr="00F105BD">
              <w:rPr>
                <w:rFonts w:ascii="Times New Roman" w:hAnsi="Times New Roman" w:cs="Times New Roman" w:hint="eastAsia"/>
                <w:sz w:val="24"/>
                <w:szCs w:val="24"/>
                <w:lang w:eastAsia="zh-CN"/>
              </w:rPr>
              <w:t>(</w:t>
            </w:r>
            <w:r w:rsidR="0094675E" w:rsidRPr="0094675E">
              <w:rPr>
                <w:rFonts w:ascii="Times New Roman" w:hAnsi="Times New Roman" w:cs="Times New Roman" w:hint="eastAsia"/>
                <w:color w:val="00B0F0"/>
                <w:sz w:val="24"/>
                <w:szCs w:val="24"/>
                <w:lang w:eastAsia="zh-CN"/>
              </w:rPr>
              <w:t>Zhang</w:t>
            </w:r>
            <w:r w:rsidR="0094675E" w:rsidRPr="00F105BD">
              <w:rPr>
                <w:rFonts w:ascii="Times New Roman" w:hAnsi="Times New Roman" w:cs="Times New Roman" w:hint="eastAsia"/>
                <w:color w:val="00B0F0"/>
                <w:sz w:val="24"/>
                <w:szCs w:val="24"/>
                <w:lang w:eastAsia="zh-CN"/>
              </w:rPr>
              <w:t xml:space="preserve"> et al., 20</w:t>
            </w:r>
            <w:r w:rsidR="0094675E">
              <w:rPr>
                <w:rFonts w:ascii="Times New Roman" w:hAnsi="Times New Roman" w:cs="Times New Roman" w:hint="eastAsia"/>
                <w:color w:val="00B0F0"/>
                <w:sz w:val="24"/>
                <w:szCs w:val="24"/>
                <w:lang w:eastAsia="zh-CN"/>
              </w:rPr>
              <w:t>21</w:t>
            </w:r>
            <w:r w:rsidR="0094675E" w:rsidRPr="00F105BD">
              <w:rPr>
                <w:rFonts w:ascii="Times New Roman" w:hAnsi="Times New Roman" w:cs="Times New Roman"/>
                <w:color w:val="222222"/>
                <w:sz w:val="24"/>
                <w:szCs w:val="24"/>
                <w:shd w:val="clear" w:color="auto" w:fill="FFFFFF"/>
                <w:lang w:eastAsia="zh-CN"/>
              </w:rPr>
              <w:t>)</w:t>
            </w:r>
          </w:p>
        </w:tc>
        <w:tc>
          <w:tcPr>
            <w:tcW w:w="1559" w:type="dxa"/>
            <w:tcBorders>
              <w:top w:val="nil"/>
              <w:bottom w:val="nil"/>
            </w:tcBorders>
          </w:tcPr>
          <w:p w14:paraId="6AA7DA83"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63.0</w:t>
            </w:r>
          </w:p>
        </w:tc>
        <w:tc>
          <w:tcPr>
            <w:tcW w:w="1480" w:type="dxa"/>
            <w:tcBorders>
              <w:top w:val="nil"/>
              <w:bottom w:val="nil"/>
            </w:tcBorders>
          </w:tcPr>
          <w:p w14:paraId="4476BC44"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78.4</w:t>
            </w:r>
          </w:p>
        </w:tc>
        <w:tc>
          <w:tcPr>
            <w:tcW w:w="1270" w:type="dxa"/>
            <w:tcBorders>
              <w:top w:val="nil"/>
              <w:bottom w:val="nil"/>
            </w:tcBorders>
          </w:tcPr>
          <w:p w14:paraId="1A214D07"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64.4</w:t>
            </w:r>
          </w:p>
        </w:tc>
        <w:tc>
          <w:tcPr>
            <w:tcW w:w="969" w:type="dxa"/>
            <w:tcBorders>
              <w:top w:val="nil"/>
              <w:bottom w:val="nil"/>
            </w:tcBorders>
          </w:tcPr>
          <w:p w14:paraId="0A94D499"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12683</w:t>
            </w:r>
          </w:p>
        </w:tc>
        <w:tc>
          <w:tcPr>
            <w:tcW w:w="696" w:type="dxa"/>
            <w:tcBorders>
              <w:top w:val="nil"/>
              <w:bottom w:val="nil"/>
            </w:tcBorders>
          </w:tcPr>
          <w:p w14:paraId="0AAC96E6"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2275</w:t>
            </w:r>
          </w:p>
        </w:tc>
        <w:tc>
          <w:tcPr>
            <w:tcW w:w="751" w:type="dxa"/>
            <w:tcBorders>
              <w:top w:val="nil"/>
              <w:bottom w:val="nil"/>
            </w:tcBorders>
          </w:tcPr>
          <w:p w14:paraId="1A25BA91"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128</w:t>
            </w:r>
          </w:p>
        </w:tc>
      </w:tr>
      <w:tr w:rsidR="0094675E" w14:paraId="6DC05C58" w14:textId="77777777" w:rsidTr="0094675E">
        <w:tc>
          <w:tcPr>
            <w:tcW w:w="2518" w:type="dxa"/>
            <w:tcBorders>
              <w:top w:val="nil"/>
            </w:tcBorders>
          </w:tcPr>
          <w:p w14:paraId="3C85F692"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Ours</w:t>
            </w:r>
          </w:p>
        </w:tc>
        <w:tc>
          <w:tcPr>
            <w:tcW w:w="1559" w:type="dxa"/>
            <w:tcBorders>
              <w:top w:val="nil"/>
            </w:tcBorders>
          </w:tcPr>
          <w:p w14:paraId="7A511833"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67.8</w:t>
            </w:r>
          </w:p>
        </w:tc>
        <w:tc>
          <w:tcPr>
            <w:tcW w:w="1480" w:type="dxa"/>
            <w:tcBorders>
              <w:top w:val="nil"/>
            </w:tcBorders>
          </w:tcPr>
          <w:p w14:paraId="141A6294"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79.6</w:t>
            </w:r>
          </w:p>
        </w:tc>
        <w:tc>
          <w:tcPr>
            <w:tcW w:w="1270" w:type="dxa"/>
            <w:tcBorders>
              <w:top w:val="nil"/>
            </w:tcBorders>
          </w:tcPr>
          <w:p w14:paraId="53447998"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65.8</w:t>
            </w:r>
          </w:p>
        </w:tc>
        <w:tc>
          <w:tcPr>
            <w:tcW w:w="969" w:type="dxa"/>
            <w:tcBorders>
              <w:top w:val="nil"/>
            </w:tcBorders>
          </w:tcPr>
          <w:p w14:paraId="04F98E0B"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9688</w:t>
            </w:r>
          </w:p>
        </w:tc>
        <w:tc>
          <w:tcPr>
            <w:tcW w:w="696" w:type="dxa"/>
            <w:tcBorders>
              <w:top w:val="nil"/>
            </w:tcBorders>
          </w:tcPr>
          <w:p w14:paraId="74CAFCF5"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3359</w:t>
            </w:r>
          </w:p>
        </w:tc>
        <w:tc>
          <w:tcPr>
            <w:tcW w:w="751" w:type="dxa"/>
            <w:tcBorders>
              <w:top w:val="nil"/>
            </w:tcBorders>
          </w:tcPr>
          <w:p w14:paraId="2A572F5A" w14:textId="77777777" w:rsidR="0054039F" w:rsidRDefault="0054039F" w:rsidP="00E661EB">
            <w:pPr>
              <w:jc w:val="center"/>
              <w:rPr>
                <w:rFonts w:ascii="Times New Roman" w:hAnsi="Times New Roman" w:cs="Times New Roman"/>
                <w:sz w:val="24"/>
                <w:szCs w:val="24"/>
              </w:rPr>
            </w:pPr>
            <w:r>
              <w:rPr>
                <w:rFonts w:ascii="Times New Roman" w:hAnsi="Times New Roman" w:cs="Times New Roman"/>
                <w:sz w:val="24"/>
                <w:szCs w:val="24"/>
              </w:rPr>
              <w:t>95</w:t>
            </w:r>
          </w:p>
        </w:tc>
      </w:tr>
    </w:tbl>
    <w:p w14:paraId="07A39535" w14:textId="3A49A68C" w:rsidR="0054039F" w:rsidRDefault="00F51E10" w:rsidP="0054039F">
      <w:pPr>
        <w:spacing w:after="0" w:line="24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M</w:t>
      </w:r>
      <w:r w:rsidR="0054039F">
        <w:rPr>
          <w:rFonts w:ascii="Times New Roman" w:hAnsi="Times New Roman" w:cs="Times New Roman" w:hint="eastAsia"/>
          <w:sz w:val="24"/>
          <w:szCs w:val="24"/>
        </w:rPr>
        <w:t>eticulously evaluated the efficacy of several advanced models, underscoring their potential in wildlife tracking and surveillance systems. As evidenced in Table 3, the MOTA score for the SORT model significantly trails that of the Deep SORT model, which incorporates feature extraction networks. This discrepancy suggests that the integration of a feature extraction network enhances the extraction of more comprehensive target information during the tracking process, thereby elevating the MOTA during feature matching phases and facilitating precise target tracking and monitoring. In comparison to other models, ours excels in multiple metrics, including MOTA, MOTP, and IDF1. Our model shows an enhancement of 6.7% in MOTA, 3.7% in MOTP, and 7.5% in IDF1 over the baseline Deep SORT model. These increments confirm the superiority of our</w:t>
      </w:r>
      <w:r w:rsidR="0094675E">
        <w:rPr>
          <w:rFonts w:ascii="Times New Roman" w:hAnsi="Times New Roman" w:cs="Times New Roman" w:hint="eastAsia"/>
          <w:sz w:val="24"/>
          <w:szCs w:val="24"/>
          <w:lang w:eastAsia="zh-CN"/>
        </w:rPr>
        <w:t xml:space="preserve"> method.</w:t>
      </w:r>
    </w:p>
    <w:p w14:paraId="299FC1D6" w14:textId="2639DE18"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In this investigation, the utilization of a visual servo controller facilitated the adjustment of parameters concerning transverse, longitudinal, vertical, and yaw rate dimensions. This enhancement was specifically designed to improve the P600 intelligent UAV capabilities in detecting and tracking multiple maritime targets. Ordinarily, targets follow a linear trajectory, allowing for independent assessment of the controller. However, to fully evaluate its efficacy in all directions, an experiment with more intricate target movements was organized. For this purpose, two types of antelope were employed to test the UAV tracking precision. </w:t>
      </w:r>
      <w:proofErr w:type="spellStart"/>
      <w:r w:rsidR="00F51E10" w:rsidRPr="00CD23C8">
        <w:rPr>
          <w:rFonts w:ascii="Times New Roman" w:hAnsi="Times New Roman" w:cs="Times New Roman"/>
          <w:sz w:val="24"/>
          <w:szCs w:val="24"/>
        </w:rPr>
        <w:t>Procapra</w:t>
      </w:r>
      <w:proofErr w:type="spellEnd"/>
      <w:r w:rsidR="00F51E10" w:rsidRPr="00CD23C8">
        <w:rPr>
          <w:rFonts w:ascii="Times New Roman" w:hAnsi="Times New Roman" w:cs="Times New Roman"/>
          <w:sz w:val="24"/>
          <w:szCs w:val="24"/>
        </w:rPr>
        <w:t xml:space="preserve"> </w:t>
      </w:r>
      <w:proofErr w:type="spellStart"/>
      <w:r w:rsidR="00F51E10" w:rsidRPr="00CD23C8">
        <w:rPr>
          <w:rFonts w:ascii="Times New Roman" w:hAnsi="Times New Roman" w:cs="Times New Roman"/>
          <w:sz w:val="24"/>
          <w:szCs w:val="24"/>
        </w:rPr>
        <w:t>przewalskii</w:t>
      </w:r>
      <w:proofErr w:type="spellEnd"/>
      <w:r>
        <w:rPr>
          <w:rFonts w:ascii="Times New Roman" w:hAnsi="Times New Roman" w:cs="Times New Roman" w:hint="eastAsia"/>
          <w:sz w:val="24"/>
          <w:szCs w:val="24"/>
        </w:rPr>
        <w:t xml:space="preserve"> were maneuvered along concentric arcs of varying radii to prevent their paths from intersecting with the UAV flight trajectory, as depicted in Figure 9. This arrangement facilitated a detailed analysis of the UAV proficiency in following targets on curved trajectories</w:t>
      </w:r>
      <w:r>
        <w:rPr>
          <w:rFonts w:ascii="Times New Roman" w:hAnsi="Times New Roman" w:cs="Times New Roman"/>
          <w:sz w:val="24"/>
          <w:szCs w:val="24"/>
        </w:rPr>
        <w:t>.</w:t>
      </w:r>
    </w:p>
    <w:p w14:paraId="70DBEF54" w14:textId="77777777" w:rsidR="0054039F" w:rsidRDefault="0054039F" w:rsidP="0054039F">
      <w:pPr>
        <w:pStyle w:val="MDPI31text"/>
        <w:spacing w:after="0" w:line="480" w:lineRule="auto"/>
        <w:jc w:val="center"/>
        <w:rPr>
          <w:rFonts w:eastAsia="宋体"/>
          <w:szCs w:val="21"/>
          <w:shd w:val="clear" w:color="auto" w:fill="FFFFFF"/>
        </w:rPr>
      </w:pPr>
      <w:r>
        <w:rPr>
          <w:rFonts w:eastAsia="宋体"/>
          <w:noProof/>
          <w:szCs w:val="21"/>
          <w:shd w:val="clear" w:color="auto" w:fill="FFFFFF"/>
        </w:rPr>
        <w:drawing>
          <wp:inline distT="0" distB="0" distL="0" distR="0" wp14:anchorId="5971FE3D" wp14:editId="053349EC">
            <wp:extent cx="2444750" cy="2639060"/>
            <wp:effectExtent l="0" t="0" r="0" b="0"/>
            <wp:docPr id="99669851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98517" name="图形 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460902" cy="2656152"/>
                    </a:xfrm>
                    <a:prstGeom prst="rect">
                      <a:avLst/>
                    </a:prstGeom>
                  </pic:spPr>
                </pic:pic>
              </a:graphicData>
            </a:graphic>
          </wp:inline>
        </w:drawing>
      </w:r>
    </w:p>
    <w:p w14:paraId="40795962"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9: The flight paths of UAV (blue line) and the targets (purple and orange lines). Displayed on the left, three images capture the perspectives from the UAV at specific points labeled as </w:t>
      </w:r>
      <w:proofErr w:type="spellStart"/>
      <w:r>
        <w:rPr>
          <w:rFonts w:ascii="Times New Roman" w:hAnsi="Times New Roman" w:cs="Times New Roman" w:hint="eastAsia"/>
          <w:bCs/>
          <w:sz w:val="24"/>
          <w:szCs w:val="24"/>
        </w:rPr>
        <w:t>ua</w:t>
      </w:r>
      <w:proofErr w:type="spellEnd"/>
      <w:r>
        <w:rPr>
          <w:rFonts w:ascii="Times New Roman" w:hAnsi="Times New Roman" w:cs="Times New Roman" w:hint="eastAsia"/>
          <w:bCs/>
          <w:sz w:val="24"/>
          <w:szCs w:val="24"/>
        </w:rPr>
        <w:t xml:space="preserve">, </w:t>
      </w:r>
      <w:proofErr w:type="spellStart"/>
      <w:r>
        <w:rPr>
          <w:rFonts w:ascii="Times New Roman" w:hAnsi="Times New Roman" w:cs="Times New Roman" w:hint="eastAsia"/>
          <w:bCs/>
          <w:sz w:val="24"/>
          <w:szCs w:val="24"/>
        </w:rPr>
        <w:t>ub</w:t>
      </w:r>
      <w:proofErr w:type="spellEnd"/>
      <w:r>
        <w:rPr>
          <w:rFonts w:ascii="Times New Roman" w:hAnsi="Times New Roman" w:cs="Times New Roman" w:hint="eastAsia"/>
          <w:bCs/>
          <w:sz w:val="24"/>
          <w:szCs w:val="24"/>
        </w:rPr>
        <w:t xml:space="preserve"> and uc.</w:t>
      </w:r>
    </w:p>
    <w:p w14:paraId="0A66E5CA"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lastRenderedPageBreak/>
        <w:t xml:space="preserve">To further authenticate the yaw rate of the visual servo controller, this investigation proceeded along the trajectory depicted in Figure 9, where the starting point was marked with color-coded solid dots. Along the path of UAV P600, fifteen arrows were utilized to signify the orientation of the UAV axis at the moment. Each target path was adorned with fifteen hollow circles, each aligning with the arrows observed during the experimental phase. These specific instances were captured and illustrated in Figure 10, which also delineates the angular relationships between the connecting lines of the two objects and </w:t>
      </w:r>
      <w:proofErr w:type="spellStart"/>
      <w:r>
        <w:rPr>
          <w:rFonts w:ascii="Times New Roman" w:hAnsi="Times New Roman" w:cs="Times New Roman" w:hint="eastAsia"/>
          <w:sz w:val="24"/>
          <w:szCs w:val="24"/>
        </w:rPr>
        <w:t>Xworld</w:t>
      </w:r>
      <w:proofErr w:type="spellEnd"/>
      <w:r>
        <w:rPr>
          <w:rFonts w:ascii="Times New Roman" w:hAnsi="Times New Roman" w:cs="Times New Roman" w:hint="eastAsia"/>
          <w:sz w:val="24"/>
          <w:szCs w:val="24"/>
        </w:rPr>
        <w:t xml:space="preserve">, as well as the angular trajectory between YUAV and </w:t>
      </w:r>
      <w:proofErr w:type="spellStart"/>
      <w:r>
        <w:rPr>
          <w:rFonts w:ascii="Times New Roman" w:hAnsi="Times New Roman" w:cs="Times New Roman" w:hint="eastAsia"/>
          <w:sz w:val="24"/>
          <w:szCs w:val="24"/>
        </w:rPr>
        <w:t>Xworld</w:t>
      </w:r>
      <w:proofErr w:type="spellEnd"/>
      <w:r>
        <w:rPr>
          <w:rFonts w:ascii="Times New Roman" w:hAnsi="Times New Roman" w:cs="Times New Roman" w:hint="eastAsia"/>
          <w:sz w:val="24"/>
          <w:szCs w:val="24"/>
        </w:rPr>
        <w:t xml:space="preserve">. Here, YUAV refers to the longitudinal velocity of the UAV, whereas </w:t>
      </w:r>
      <w:proofErr w:type="spellStart"/>
      <w:r>
        <w:rPr>
          <w:rFonts w:ascii="Times New Roman" w:hAnsi="Times New Roman" w:cs="Times New Roman" w:hint="eastAsia"/>
          <w:sz w:val="24"/>
          <w:szCs w:val="24"/>
        </w:rPr>
        <w:t>Xworld</w:t>
      </w:r>
      <w:proofErr w:type="spellEnd"/>
      <w:r>
        <w:rPr>
          <w:rFonts w:ascii="Times New Roman" w:hAnsi="Times New Roman" w:cs="Times New Roman" w:hint="eastAsia"/>
          <w:sz w:val="24"/>
          <w:szCs w:val="24"/>
        </w:rPr>
        <w:t xml:space="preserve"> denotes the positive horizontal semi-axis of the established coordinate system for tracking the two targets.</w:t>
      </w:r>
    </w:p>
    <w:p w14:paraId="288A1A0D" w14:textId="77777777" w:rsidR="0054039F" w:rsidRDefault="0054039F" w:rsidP="0054039F">
      <w:pPr>
        <w:pStyle w:val="MDPI31text"/>
        <w:spacing w:after="0" w:line="480" w:lineRule="auto"/>
        <w:jc w:val="center"/>
        <w:rPr>
          <w:rFonts w:eastAsia="宋体"/>
          <w:szCs w:val="21"/>
          <w:shd w:val="clear" w:color="auto" w:fill="FFFFFF"/>
        </w:rPr>
      </w:pPr>
      <w:r>
        <w:rPr>
          <w:rFonts w:eastAsia="宋体"/>
          <w:noProof/>
          <w:szCs w:val="21"/>
          <w:shd w:val="clear" w:color="auto" w:fill="FFFFFF"/>
        </w:rPr>
        <w:drawing>
          <wp:inline distT="0" distB="0" distL="0" distR="0" wp14:anchorId="1BA79B75" wp14:editId="08039E3D">
            <wp:extent cx="4370705" cy="2522220"/>
            <wp:effectExtent l="0" t="0" r="0" b="0"/>
            <wp:docPr id="1146332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2897"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86195" cy="2531477"/>
                    </a:xfrm>
                    <a:prstGeom prst="rect">
                      <a:avLst/>
                    </a:prstGeom>
                    <a:noFill/>
                    <a:ln>
                      <a:noFill/>
                    </a:ln>
                  </pic:spPr>
                </pic:pic>
              </a:graphicData>
            </a:graphic>
          </wp:inline>
        </w:drawing>
      </w:r>
    </w:p>
    <w:p w14:paraId="551629E1" w14:textId="77777777" w:rsidR="0054039F" w:rsidRDefault="0054039F" w:rsidP="0054039F">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10: The sum of the angles formed by two connecting objects with an additional </w:t>
      </w:r>
      <w:r>
        <w:rPr>
          <w:rFonts w:ascii="Times New Roman" w:hAnsi="Times New Roman" w:cs="Times New Roman" w:hint="eastAsia"/>
          <w:bCs/>
          <w:sz w:val="24"/>
          <w:szCs w:val="24"/>
        </w:rPr>
        <w:t>Π</w:t>
      </w:r>
      <w:r>
        <w:rPr>
          <w:rFonts w:ascii="Times New Roman" w:hAnsi="Times New Roman" w:cs="Times New Roman" w:hint="eastAsia"/>
          <w:bCs/>
          <w:sz w:val="24"/>
          <w:szCs w:val="24"/>
        </w:rPr>
        <w:t>/2</w:t>
      </w:r>
      <w:r>
        <w:rPr>
          <w:rFonts w:ascii="Times New Roman" w:hAnsi="Times New Roman" w:cs="Times New Roman" w:hint="eastAsia"/>
          <w:bCs/>
          <w:sz w:val="24"/>
          <w:szCs w:val="24"/>
          <w:lang w:eastAsia="zh-CN"/>
        </w:rPr>
        <w:t>,</w:t>
      </w:r>
      <w:r>
        <w:rPr>
          <w:rFonts w:ascii="Times New Roman" w:hAnsi="Times New Roman" w:cs="Times New Roman" w:hint="eastAsia"/>
          <w:bCs/>
          <w:sz w:val="24"/>
          <w:szCs w:val="24"/>
        </w:rPr>
        <w:t xml:space="preserve"> alongside the angular relationships between </w:t>
      </w:r>
      <w:proofErr w:type="spellStart"/>
      <w:r>
        <w:rPr>
          <w:rFonts w:ascii="Times New Roman" w:hAnsi="Times New Roman" w:cs="Times New Roman" w:hint="eastAsia"/>
          <w:bCs/>
          <w:sz w:val="24"/>
          <w:szCs w:val="24"/>
        </w:rPr>
        <w:t>Xworld</w:t>
      </w:r>
      <w:proofErr w:type="spellEnd"/>
      <w:r>
        <w:rPr>
          <w:rFonts w:ascii="Times New Roman" w:hAnsi="Times New Roman" w:cs="Times New Roman" w:hint="eastAsia"/>
          <w:bCs/>
          <w:sz w:val="24"/>
          <w:szCs w:val="24"/>
        </w:rPr>
        <w:t xml:space="preserve"> and YUAV compared to </w:t>
      </w:r>
      <w:proofErr w:type="spellStart"/>
      <w:r>
        <w:rPr>
          <w:rFonts w:ascii="Times New Roman" w:hAnsi="Times New Roman" w:cs="Times New Roman" w:hint="eastAsia"/>
          <w:bCs/>
          <w:sz w:val="24"/>
          <w:szCs w:val="24"/>
        </w:rPr>
        <w:t>Xworld</w:t>
      </w:r>
      <w:proofErr w:type="spellEnd"/>
      <w:r>
        <w:rPr>
          <w:rFonts w:ascii="Times New Roman" w:hAnsi="Times New Roman" w:cs="Times New Roman" w:hint="eastAsia"/>
          <w:bCs/>
          <w:sz w:val="24"/>
          <w:szCs w:val="24"/>
        </w:rPr>
        <w:t>.</w:t>
      </w:r>
    </w:p>
    <w:p w14:paraId="4E518FAD"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In Figure 10, a maximum deviation of -0.362 radians between the UAV trajectory and that of the two targets was recorded at 26.352 seconds. This deviation can be attributed to the swift changes in the positions (</w:t>
      </w:r>
      <w:proofErr w:type="spellStart"/>
      <w:proofErr w:type="gramStart"/>
      <w:r>
        <w:rPr>
          <w:rFonts w:ascii="Times New Roman" w:hAnsi="Times New Roman" w:cs="Times New Roman" w:hint="eastAsia"/>
          <w:sz w:val="24"/>
          <w:szCs w:val="24"/>
        </w:rPr>
        <w:t>Xworld,Yworld</w:t>
      </w:r>
      <w:proofErr w:type="spellEnd"/>
      <w:proofErr w:type="gramEnd"/>
      <w:r>
        <w:rPr>
          <w:rFonts w:ascii="Times New Roman" w:hAnsi="Times New Roman" w:cs="Times New Roman" w:hint="eastAsia"/>
          <w:sz w:val="24"/>
          <w:szCs w:val="24"/>
        </w:rPr>
        <w:t>) of the targets, which the yaw rate of the visual servo controller could not promptly adjust to. In the final phases of the experiment, the controller maintained a consistent separation of approximately 0.25 radians. During the culmination of the process, it managed the YUAV in an orientation nearly orthogonal to the axis of the connection. These outcomes lend support to the efficacy of the vision servo controller.</w:t>
      </w:r>
    </w:p>
    <w:p w14:paraId="2A01D21D"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Figure 11 </w:t>
      </w:r>
      <w:r>
        <w:rPr>
          <w:rFonts w:ascii="Times New Roman" w:hAnsi="Times New Roman" w:cs="Times New Roman" w:hint="eastAsia"/>
          <w:sz w:val="24"/>
          <w:szCs w:val="24"/>
        </w:rPr>
        <w:t xml:space="preserve">presents the outcomes of the algorithm tracking performance using actual </w:t>
      </w: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xml:space="preserve"> population data, highlighting the method efficacy in navigating intricate and crowded environments</w:t>
      </w:r>
      <w:r>
        <w:rPr>
          <w:rFonts w:ascii="Times New Roman" w:hAnsi="Times New Roman" w:cs="Times New Roman"/>
          <w:sz w:val="24"/>
          <w:szCs w:val="24"/>
        </w:rPr>
        <w:t>.</w:t>
      </w:r>
    </w:p>
    <w:p w14:paraId="22E67C74" w14:textId="77777777" w:rsidR="0054039F" w:rsidRDefault="0054039F" w:rsidP="00EC72E6">
      <w:pPr>
        <w:jc w:val="center"/>
        <w:rPr>
          <w:highlight w:val="yellow"/>
        </w:rPr>
      </w:pPr>
      <w:r>
        <w:rPr>
          <w:noProof/>
          <w:highlight w:val="yellow"/>
        </w:rPr>
        <w:lastRenderedPageBreak/>
        <w:drawing>
          <wp:inline distT="0" distB="0" distL="0" distR="0" wp14:anchorId="0DDA4F9F" wp14:editId="0B2D48DA">
            <wp:extent cx="5264785" cy="3740785"/>
            <wp:effectExtent l="0" t="0" r="0" b="0"/>
            <wp:docPr id="513116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6640"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64785" cy="3740785"/>
                    </a:xfrm>
                    <a:prstGeom prst="rect">
                      <a:avLst/>
                    </a:prstGeom>
                    <a:noFill/>
                    <a:ln>
                      <a:noFill/>
                    </a:ln>
                  </pic:spPr>
                </pic:pic>
              </a:graphicData>
            </a:graphic>
          </wp:inline>
        </w:drawing>
      </w:r>
    </w:p>
    <w:p w14:paraId="7F41206A" w14:textId="77777777" w:rsidR="0054039F" w:rsidRDefault="0054039F" w:rsidP="00EC72E6">
      <w:pPr>
        <w:ind w:firstLineChars="200" w:firstLine="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11: </w:t>
      </w:r>
      <w:r>
        <w:rPr>
          <w:rFonts w:ascii="Times New Roman" w:hAnsi="Times New Roman" w:cs="Times New Roman"/>
          <w:bCs/>
          <w:sz w:val="24"/>
          <w:szCs w:val="24"/>
        </w:rPr>
        <w:t>Actual tracking results in different scenarios</w:t>
      </w:r>
      <w:r>
        <w:rPr>
          <w:rFonts w:ascii="Times New Roman" w:hAnsi="Times New Roman" w:cs="Times New Roman" w:hint="eastAsia"/>
          <w:bCs/>
          <w:sz w:val="24"/>
          <w:szCs w:val="24"/>
        </w:rPr>
        <w:t>.</w:t>
      </w:r>
    </w:p>
    <w:p w14:paraId="00857E25"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Utilizing the tracking outcomes from actual population data of </w:t>
      </w:r>
      <w:proofErr w:type="spellStart"/>
      <w:r>
        <w:rPr>
          <w:rFonts w:ascii="Times New Roman" w:hAnsi="Times New Roman" w:cs="Times New Roman" w:hint="eastAsia"/>
          <w:sz w:val="24"/>
          <w:szCs w:val="24"/>
        </w:rPr>
        <w:t>Procapra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przewalskii</w:t>
      </w:r>
      <w:proofErr w:type="spellEnd"/>
      <w:r>
        <w:rPr>
          <w:rFonts w:ascii="Times New Roman" w:hAnsi="Times New Roman" w:cs="Times New Roman" w:hint="eastAsia"/>
          <w:sz w:val="24"/>
          <w:szCs w:val="24"/>
        </w:rPr>
        <w:t>, the system outlined in this study is capable of performing MOT effectively even within densely populated and intricate environments, while maintaining a high degree of robustness</w:t>
      </w:r>
      <w:r>
        <w:rPr>
          <w:rFonts w:ascii="Times New Roman" w:hAnsi="Times New Roman" w:cs="Times New Roman"/>
          <w:sz w:val="24"/>
          <w:szCs w:val="24"/>
        </w:rPr>
        <w:t>.</w:t>
      </w:r>
    </w:p>
    <w:p w14:paraId="1C44F9D5" w14:textId="77777777" w:rsidR="0054039F" w:rsidRDefault="0054039F" w:rsidP="0054039F">
      <w:pPr>
        <w:rPr>
          <w:rFonts w:ascii="Times New Roman" w:hAnsi="Times New Roman" w:cs="Times New Roman"/>
          <w:b/>
          <w:sz w:val="24"/>
          <w:szCs w:val="24"/>
        </w:rPr>
      </w:pPr>
      <w:r>
        <w:rPr>
          <w:rFonts w:ascii="Times New Roman" w:hAnsi="Times New Roman" w:cs="Times New Roman"/>
          <w:b/>
          <w:sz w:val="24"/>
          <w:szCs w:val="24"/>
        </w:rPr>
        <w:t>4 Conclusion</w:t>
      </w:r>
    </w:p>
    <w:p w14:paraId="1D311030"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This </w:t>
      </w:r>
      <w:r>
        <w:rPr>
          <w:rFonts w:ascii="Times New Roman" w:hAnsi="Times New Roman" w:cs="Times New Roman" w:hint="eastAsia"/>
          <w:sz w:val="24"/>
          <w:szCs w:val="24"/>
        </w:rPr>
        <w:t>research introduces a sophisticated system for tracking multiple targets, employing unmanned aerial vehicles and advanced DL techniques. The system utilizes YOLOv7 combined with the SimAM attention mechanism, enhancing the accuracy of object recognition</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system integrates an enhanced version of the </w:t>
      </w:r>
      <w:proofErr w:type="spellStart"/>
      <w:r>
        <w:rPr>
          <w:rFonts w:ascii="Times New Roman" w:hAnsi="Times New Roman" w:cs="Times New Roman" w:hint="eastAsia"/>
          <w:sz w:val="24"/>
          <w:szCs w:val="24"/>
        </w:rPr>
        <w:t>DeepSORT</w:t>
      </w:r>
      <w:proofErr w:type="spellEnd"/>
      <w:r>
        <w:rPr>
          <w:rFonts w:ascii="Times New Roman" w:hAnsi="Times New Roman" w:cs="Times New Roman" w:hint="eastAsia"/>
          <w:sz w:val="24"/>
          <w:szCs w:val="24"/>
        </w:rPr>
        <w:t xml:space="preserve"> algorithm by incorporating </w:t>
      </w:r>
      <w:proofErr w:type="spellStart"/>
      <w:r>
        <w:rPr>
          <w:rFonts w:ascii="Times New Roman" w:hAnsi="Times New Roman" w:cs="Times New Roman" w:hint="eastAsia"/>
          <w:sz w:val="24"/>
          <w:szCs w:val="24"/>
        </w:rPr>
        <w:t>FSNet</w:t>
      </w:r>
      <w:proofErr w:type="spellEnd"/>
      <w:r>
        <w:rPr>
          <w:rFonts w:ascii="Times New Roman" w:hAnsi="Times New Roman" w:cs="Times New Roman" w:hint="eastAsia"/>
          <w:sz w:val="24"/>
          <w:szCs w:val="24"/>
        </w:rPr>
        <w:t>, a novel network that extracts multi-depth appearance features, ensuring comprehensive feature representation of targets. The study presents the development of a visual servo controller, designed to keep the targets within the UAV camera view, thereby automating the tracking process effectively</w:t>
      </w:r>
      <w:r>
        <w:rPr>
          <w:rFonts w:ascii="Times New Roman" w:hAnsi="Times New Roman" w:cs="Times New Roman"/>
          <w:sz w:val="24"/>
          <w:szCs w:val="24"/>
        </w:rPr>
        <w:t>.</w:t>
      </w:r>
    </w:p>
    <w:p w14:paraId="7E46BC11" w14:textId="77777777" w:rsidR="0054039F" w:rsidRDefault="0054039F" w:rsidP="0054039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Through comparative analysis of different</w:t>
      </w:r>
      <w:r>
        <w:rPr>
          <w:rFonts w:ascii="Times New Roman" w:hAnsi="Times New Roman" w:cs="Times New Roman"/>
          <w:sz w:val="24"/>
          <w:szCs w:val="24"/>
        </w:rPr>
        <w:t xml:space="preserve"> MOT </w:t>
      </w:r>
      <w:r>
        <w:rPr>
          <w:rFonts w:ascii="Times New Roman" w:hAnsi="Times New Roman" w:cs="Times New Roman" w:hint="eastAsia"/>
          <w:sz w:val="24"/>
          <w:szCs w:val="24"/>
        </w:rPr>
        <w:t>algorithms, it was determined that the specified method outperforms others in terms of MOTA, MOTP, and IDF1 metrics. Comparison to the baseline Deep SORT, the newly implemented UAV-based MOT system demonstrated notable enhancements, achieving a 6.7% improvement in MOTA, a 3.7% increase in MOTP, and a 7.5% rise in IDF1. These results validate the efficacy of the proposed approach. In summary, UAVs employing this innovative method can effectively deter poaching by conducting real-time surveillance. This study is critically important and offers substantial promotional value for safeguarding the universal gazelle and its natural habitat.</w:t>
      </w:r>
    </w:p>
    <w:p w14:paraId="7AA9CA53" w14:textId="77777777" w:rsidR="0054039F" w:rsidRDefault="0054039F" w:rsidP="0054039F">
      <w:pPr>
        <w:rPr>
          <w:rFonts w:ascii="Times New Roman" w:hAnsi="Times New Roman" w:cs="Times New Roman"/>
          <w:b/>
          <w:sz w:val="24"/>
          <w:szCs w:val="24"/>
        </w:rPr>
      </w:pPr>
      <w:r>
        <w:rPr>
          <w:rFonts w:ascii="Times New Roman" w:hAnsi="Times New Roman" w:cs="Times New Roman" w:hint="eastAsia"/>
          <w:b/>
          <w:sz w:val="24"/>
          <w:szCs w:val="24"/>
        </w:rPr>
        <w:t>5 R</w:t>
      </w:r>
      <w:r>
        <w:rPr>
          <w:rFonts w:ascii="Times New Roman" w:hAnsi="Times New Roman" w:cs="Times New Roman"/>
          <w:b/>
          <w:sz w:val="24"/>
          <w:szCs w:val="24"/>
        </w:rPr>
        <w:t>eference</w:t>
      </w:r>
    </w:p>
    <w:p w14:paraId="66664F31" w14:textId="545C0BBA" w:rsidR="00004D20"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 xml:space="preserve">Bewley, A., Ge, Z., Ott, L., Ramos, F., &amp; Upcroft, B. (2016, September). Simple online and </w:t>
      </w:r>
      <w:proofErr w:type="spellStart"/>
      <w:r w:rsidRPr="0094675E">
        <w:rPr>
          <w:rFonts w:ascii="Times New Roman" w:hAnsi="Times New Roman" w:cs="Times New Roman"/>
          <w:sz w:val="24"/>
          <w:szCs w:val="24"/>
        </w:rPr>
        <w:t>realtime</w:t>
      </w:r>
      <w:proofErr w:type="spellEnd"/>
      <w:r w:rsidRPr="0094675E">
        <w:rPr>
          <w:rFonts w:ascii="Times New Roman" w:hAnsi="Times New Roman" w:cs="Times New Roman"/>
          <w:sz w:val="24"/>
          <w:szCs w:val="24"/>
        </w:rPr>
        <w:t xml:space="preserve"> tracking. In 2016 IEEE international conference on image processing (ICIP) (pp. 3464-3468). IEEE.</w:t>
      </w:r>
    </w:p>
    <w:p w14:paraId="0907ED7A" w14:textId="7B8CDF7A" w:rsidR="00004D20" w:rsidRDefault="00004D20" w:rsidP="00004D20">
      <w:pPr>
        <w:spacing w:after="120" w:line="240" w:lineRule="auto"/>
        <w:ind w:right="274"/>
        <w:jc w:val="both"/>
        <w:rPr>
          <w:rFonts w:ascii="Times New Roman" w:hAnsi="Times New Roman" w:cs="Times New Roman"/>
          <w:sz w:val="24"/>
          <w:szCs w:val="24"/>
          <w:lang w:eastAsia="zh-CN"/>
        </w:rPr>
      </w:pPr>
      <w:proofErr w:type="spellStart"/>
      <w:r w:rsidRPr="0094675E">
        <w:rPr>
          <w:rFonts w:ascii="Times New Roman" w:hAnsi="Times New Roman" w:cs="Times New Roman"/>
          <w:sz w:val="24"/>
          <w:szCs w:val="24"/>
        </w:rPr>
        <w:lastRenderedPageBreak/>
        <w:t>Bochkovskiy</w:t>
      </w:r>
      <w:proofErr w:type="spellEnd"/>
      <w:r w:rsidRPr="0094675E">
        <w:rPr>
          <w:rFonts w:ascii="Times New Roman" w:hAnsi="Times New Roman" w:cs="Times New Roman"/>
          <w:sz w:val="24"/>
          <w:szCs w:val="24"/>
        </w:rPr>
        <w:t xml:space="preserve">, A., Wang, C. Y., &amp; Liao, H. Y. M. (2020). </w:t>
      </w:r>
      <w:r w:rsidRPr="0094675E">
        <w:rPr>
          <w:rFonts w:ascii="Times New Roman" w:hAnsi="Times New Roman" w:cs="Times New Roman" w:hint="eastAsia"/>
          <w:sz w:val="24"/>
          <w:szCs w:val="24"/>
        </w:rPr>
        <w:t>YOLO</w:t>
      </w:r>
      <w:r w:rsidRPr="0094675E">
        <w:rPr>
          <w:rFonts w:ascii="Times New Roman" w:hAnsi="Times New Roman" w:cs="Times New Roman"/>
          <w:sz w:val="24"/>
          <w:szCs w:val="24"/>
        </w:rPr>
        <w:t>v4: Optimal speed and accuracy of object detection. </w:t>
      </w:r>
      <w:proofErr w:type="spellStart"/>
      <w:r w:rsidRPr="0094675E">
        <w:rPr>
          <w:rFonts w:ascii="Times New Roman" w:hAnsi="Times New Roman" w:cs="Times New Roman"/>
          <w:sz w:val="24"/>
          <w:szCs w:val="24"/>
        </w:rPr>
        <w:t>arxiv</w:t>
      </w:r>
      <w:proofErr w:type="spellEnd"/>
      <w:r w:rsidRPr="0094675E">
        <w:rPr>
          <w:rFonts w:ascii="Times New Roman" w:hAnsi="Times New Roman" w:cs="Times New Roman"/>
          <w:sz w:val="24"/>
          <w:szCs w:val="24"/>
        </w:rPr>
        <w:t xml:space="preserve"> preprint arxiv:2004.10934.</w:t>
      </w:r>
    </w:p>
    <w:p w14:paraId="7FFD4281" w14:textId="79B3FD43"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Chollet, F. (2017). </w:t>
      </w:r>
      <w:proofErr w:type="spellStart"/>
      <w:r w:rsidRPr="0094675E">
        <w:rPr>
          <w:rFonts w:ascii="Times New Roman" w:hAnsi="Times New Roman" w:cs="Times New Roman"/>
          <w:sz w:val="24"/>
          <w:szCs w:val="24"/>
        </w:rPr>
        <w:t>Xception</w:t>
      </w:r>
      <w:proofErr w:type="spellEnd"/>
      <w:r w:rsidRPr="0094675E">
        <w:rPr>
          <w:rFonts w:ascii="Times New Roman" w:hAnsi="Times New Roman" w:cs="Times New Roman"/>
          <w:sz w:val="24"/>
          <w:szCs w:val="24"/>
        </w:rPr>
        <w:t xml:space="preserve">: Deep learning with </w:t>
      </w:r>
      <w:proofErr w:type="spellStart"/>
      <w:r w:rsidRPr="0094675E">
        <w:rPr>
          <w:rFonts w:ascii="Times New Roman" w:hAnsi="Times New Roman" w:cs="Times New Roman"/>
          <w:sz w:val="24"/>
          <w:szCs w:val="24"/>
        </w:rPr>
        <w:t>depthwise</w:t>
      </w:r>
      <w:proofErr w:type="spellEnd"/>
      <w:r w:rsidRPr="0094675E">
        <w:rPr>
          <w:rFonts w:ascii="Times New Roman" w:hAnsi="Times New Roman" w:cs="Times New Roman"/>
          <w:sz w:val="24"/>
          <w:szCs w:val="24"/>
        </w:rPr>
        <w:t xml:space="preserve"> separable convolutions. In Proceedings of the IEEE conference on computer vision and pattern recognition (pp. 1251-1258).</w:t>
      </w:r>
    </w:p>
    <w:p w14:paraId="05836182" w14:textId="6D2EB88B" w:rsidR="00004D20" w:rsidRPr="0094675E"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 xml:space="preserve">Ding, X., Zhang, X., Ma, N., Han, J., Ding, G., &amp; Sun, J. (2021). </w:t>
      </w:r>
      <w:proofErr w:type="spellStart"/>
      <w:r w:rsidRPr="0094675E">
        <w:rPr>
          <w:rFonts w:ascii="Times New Roman" w:hAnsi="Times New Roman" w:cs="Times New Roman"/>
          <w:sz w:val="24"/>
          <w:szCs w:val="24"/>
        </w:rPr>
        <w:t>Repvgg</w:t>
      </w:r>
      <w:proofErr w:type="spellEnd"/>
      <w:r w:rsidRPr="0094675E">
        <w:rPr>
          <w:rFonts w:ascii="Times New Roman" w:hAnsi="Times New Roman" w:cs="Times New Roman"/>
          <w:sz w:val="24"/>
          <w:szCs w:val="24"/>
        </w:rPr>
        <w:t xml:space="preserve">: Making </w:t>
      </w:r>
      <w:proofErr w:type="spellStart"/>
      <w:r w:rsidRPr="0094675E">
        <w:rPr>
          <w:rFonts w:ascii="Times New Roman" w:hAnsi="Times New Roman" w:cs="Times New Roman"/>
          <w:sz w:val="24"/>
          <w:szCs w:val="24"/>
        </w:rPr>
        <w:t>vgg</w:t>
      </w:r>
      <w:proofErr w:type="spellEnd"/>
      <w:r w:rsidRPr="0094675E">
        <w:rPr>
          <w:rFonts w:ascii="Times New Roman" w:hAnsi="Times New Roman" w:cs="Times New Roman"/>
          <w:sz w:val="24"/>
          <w:szCs w:val="24"/>
        </w:rPr>
        <w:t>-style convnets great again. In Proceedings of the IEEE/CVF conference on computer vision and pattern recognition (pp. 13733-13742).</w:t>
      </w:r>
    </w:p>
    <w:p w14:paraId="08F30402" w14:textId="77777777" w:rsidR="00004D20" w:rsidRPr="0094675E" w:rsidRDefault="00004D20" w:rsidP="00004D20">
      <w:pPr>
        <w:spacing w:after="120" w:line="240" w:lineRule="auto"/>
        <w:ind w:right="274"/>
        <w:jc w:val="both"/>
        <w:rPr>
          <w:rFonts w:ascii="Times New Roman" w:hAnsi="Times New Roman" w:cs="Times New Roman"/>
          <w:sz w:val="24"/>
          <w:szCs w:val="24"/>
        </w:rPr>
      </w:pPr>
      <w:proofErr w:type="spellStart"/>
      <w:r w:rsidRPr="0094675E">
        <w:rPr>
          <w:rFonts w:ascii="Times New Roman" w:hAnsi="Times New Roman" w:cs="Times New Roman"/>
          <w:sz w:val="24"/>
          <w:szCs w:val="24"/>
        </w:rPr>
        <w:t>Duporge</w:t>
      </w:r>
      <w:proofErr w:type="spellEnd"/>
      <w:r w:rsidRPr="0094675E">
        <w:rPr>
          <w:rFonts w:ascii="Times New Roman" w:hAnsi="Times New Roman" w:cs="Times New Roman"/>
          <w:sz w:val="24"/>
          <w:szCs w:val="24"/>
        </w:rPr>
        <w:t xml:space="preserve">, I., </w:t>
      </w:r>
      <w:proofErr w:type="spellStart"/>
      <w:r w:rsidRPr="0094675E">
        <w:rPr>
          <w:rFonts w:ascii="Times New Roman" w:hAnsi="Times New Roman" w:cs="Times New Roman"/>
          <w:sz w:val="24"/>
          <w:szCs w:val="24"/>
        </w:rPr>
        <w:t>Isupova</w:t>
      </w:r>
      <w:proofErr w:type="spellEnd"/>
      <w:r w:rsidRPr="0094675E">
        <w:rPr>
          <w:rFonts w:ascii="Times New Roman" w:hAnsi="Times New Roman" w:cs="Times New Roman"/>
          <w:sz w:val="24"/>
          <w:szCs w:val="24"/>
        </w:rPr>
        <w:t>, O., Reece, S., Macdonald, D. W., &amp; Wang, T. (2021). Using very</w:t>
      </w:r>
      <w:r w:rsidRPr="0094675E">
        <w:rPr>
          <w:rFonts w:ascii="Times New Roman" w:hAnsi="Times New Roman" w:cs="Times New Roman" w:hint="eastAsia"/>
          <w:sz w:val="24"/>
          <w:szCs w:val="24"/>
        </w:rPr>
        <w:t>‐</w:t>
      </w:r>
      <w:r w:rsidRPr="0094675E">
        <w:rPr>
          <w:rFonts w:ascii="Times New Roman" w:hAnsi="Times New Roman" w:cs="Times New Roman"/>
          <w:sz w:val="24"/>
          <w:szCs w:val="24"/>
        </w:rPr>
        <w:t>high</w:t>
      </w:r>
      <w:r w:rsidRPr="0094675E">
        <w:rPr>
          <w:rFonts w:ascii="Times New Roman" w:hAnsi="Times New Roman" w:cs="Times New Roman" w:hint="eastAsia"/>
          <w:sz w:val="24"/>
          <w:szCs w:val="24"/>
        </w:rPr>
        <w:t>‐</w:t>
      </w:r>
      <w:r w:rsidRPr="0094675E">
        <w:rPr>
          <w:rFonts w:ascii="Times New Roman" w:hAnsi="Times New Roman" w:cs="Times New Roman"/>
          <w:sz w:val="24"/>
          <w:szCs w:val="24"/>
        </w:rPr>
        <w:t>resolution satellite imagery and deep learning to detect and count African elephants in heterogeneous landscapes. Remote Sensing in Ecology and Conservation, 7(3), 369-381.</w:t>
      </w:r>
    </w:p>
    <w:p w14:paraId="6DED7A1F" w14:textId="77777777" w:rsidR="00004D20" w:rsidRPr="0094675E" w:rsidRDefault="00004D20" w:rsidP="00004D20">
      <w:pPr>
        <w:spacing w:after="120" w:line="240" w:lineRule="auto"/>
        <w:ind w:right="274"/>
        <w:jc w:val="both"/>
        <w:rPr>
          <w:rFonts w:ascii="Times New Roman" w:hAnsi="Times New Roman" w:cs="Times New Roman"/>
          <w:sz w:val="24"/>
          <w:szCs w:val="24"/>
        </w:rPr>
      </w:pPr>
      <w:proofErr w:type="spellStart"/>
      <w:r w:rsidRPr="0094675E">
        <w:rPr>
          <w:rFonts w:ascii="Times New Roman" w:hAnsi="Times New Roman" w:cs="Times New Roman"/>
          <w:sz w:val="24"/>
          <w:szCs w:val="24"/>
        </w:rPr>
        <w:t>Eikelboom</w:t>
      </w:r>
      <w:proofErr w:type="spellEnd"/>
      <w:r w:rsidRPr="0094675E">
        <w:rPr>
          <w:rFonts w:ascii="Times New Roman" w:hAnsi="Times New Roman" w:cs="Times New Roman"/>
          <w:sz w:val="24"/>
          <w:szCs w:val="24"/>
        </w:rPr>
        <w:t>, J. A., Wind, J., van de Ven, E., Kenana, L. M., Schroder, B., de Knegt, H. J., ... &amp; Prins, H. H. (2019). Improving the precision and accuracy of animal population estimates with aerial image object detection. Methods in Ecology and Evolution, 10(11), 1875-1887.</w:t>
      </w:r>
    </w:p>
    <w:p w14:paraId="6AC9D9EB" w14:textId="77777777" w:rsidR="00004D20" w:rsidRDefault="00004D20" w:rsidP="00004D20">
      <w:pPr>
        <w:spacing w:after="120" w:line="240" w:lineRule="auto"/>
        <w:ind w:right="274"/>
        <w:jc w:val="both"/>
        <w:rPr>
          <w:rFonts w:ascii="Times New Roman" w:hAnsi="Times New Roman" w:cs="Times New Roman"/>
          <w:sz w:val="24"/>
          <w:szCs w:val="24"/>
        </w:rPr>
      </w:pPr>
      <w:proofErr w:type="spellStart"/>
      <w:r w:rsidRPr="0094675E">
        <w:rPr>
          <w:rFonts w:ascii="Times New Roman" w:hAnsi="Times New Roman" w:cs="Times New Roman"/>
          <w:sz w:val="24"/>
          <w:szCs w:val="24"/>
        </w:rPr>
        <w:t>Girshick</w:t>
      </w:r>
      <w:proofErr w:type="spellEnd"/>
      <w:r w:rsidRPr="0094675E">
        <w:rPr>
          <w:rFonts w:ascii="Times New Roman" w:hAnsi="Times New Roman" w:cs="Times New Roman"/>
          <w:sz w:val="24"/>
          <w:szCs w:val="24"/>
        </w:rPr>
        <w:t>, R. (2015). Fast r-</w:t>
      </w:r>
      <w:proofErr w:type="spellStart"/>
      <w:r w:rsidRPr="0094675E">
        <w:rPr>
          <w:rFonts w:ascii="Times New Roman" w:hAnsi="Times New Roman" w:cs="Times New Roman"/>
          <w:sz w:val="24"/>
          <w:szCs w:val="24"/>
        </w:rPr>
        <w:t>cnn</w:t>
      </w:r>
      <w:proofErr w:type="spellEnd"/>
      <w:r w:rsidRPr="0094675E">
        <w:rPr>
          <w:rFonts w:ascii="Times New Roman" w:hAnsi="Times New Roman" w:cs="Times New Roman"/>
          <w:sz w:val="24"/>
          <w:szCs w:val="24"/>
        </w:rPr>
        <w:t>. In Proceedings of the IEEE international conference on computer vision (pp. 1440-1448).</w:t>
      </w:r>
    </w:p>
    <w:p w14:paraId="601EB7D3" w14:textId="77777777" w:rsidR="00004D20" w:rsidRPr="0094675E"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Gonçalves, B. C., </w:t>
      </w:r>
      <w:proofErr w:type="spellStart"/>
      <w:r w:rsidRPr="0094675E">
        <w:rPr>
          <w:rFonts w:ascii="Times New Roman" w:hAnsi="Times New Roman" w:cs="Times New Roman"/>
          <w:sz w:val="24"/>
          <w:szCs w:val="24"/>
        </w:rPr>
        <w:t>Spitzbart</w:t>
      </w:r>
      <w:proofErr w:type="spellEnd"/>
      <w:r w:rsidRPr="0094675E">
        <w:rPr>
          <w:rFonts w:ascii="Times New Roman" w:hAnsi="Times New Roman" w:cs="Times New Roman"/>
          <w:sz w:val="24"/>
          <w:szCs w:val="24"/>
        </w:rPr>
        <w:t xml:space="preserve">, B., &amp; Lynch, H. J. (2020). </w:t>
      </w:r>
      <w:proofErr w:type="spellStart"/>
      <w:r w:rsidRPr="0094675E">
        <w:rPr>
          <w:rFonts w:ascii="Times New Roman" w:hAnsi="Times New Roman" w:cs="Times New Roman"/>
          <w:sz w:val="24"/>
          <w:szCs w:val="24"/>
        </w:rPr>
        <w:t>SealNet</w:t>
      </w:r>
      <w:proofErr w:type="spellEnd"/>
      <w:r w:rsidRPr="0094675E">
        <w:rPr>
          <w:rFonts w:ascii="Times New Roman" w:hAnsi="Times New Roman" w:cs="Times New Roman"/>
          <w:sz w:val="24"/>
          <w:szCs w:val="24"/>
        </w:rPr>
        <w:t>: A fully-automated pack-ice seal detection pipeline for sub-meter satellite imagery. Remote Sensing of Environment, 239, 111617.</w:t>
      </w:r>
    </w:p>
    <w:p w14:paraId="7DCDED8A" w14:textId="7C930EAC" w:rsidR="00004D20" w:rsidRPr="0094675E"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 xml:space="preserve">Guo, Z., Pan, Y., Sun, T., Zhang, Y., &amp; </w:t>
      </w:r>
      <w:r w:rsidRPr="0094675E">
        <w:rPr>
          <w:rFonts w:ascii="Times New Roman" w:hAnsi="Times New Roman" w:cs="Times New Roman" w:hint="eastAsia"/>
          <w:sz w:val="24"/>
          <w:szCs w:val="24"/>
        </w:rPr>
        <w:t>Xi</w:t>
      </w:r>
      <w:r w:rsidRPr="0094675E">
        <w:rPr>
          <w:rFonts w:ascii="Times New Roman" w:hAnsi="Times New Roman" w:cs="Times New Roman"/>
          <w:sz w:val="24"/>
          <w:szCs w:val="24"/>
        </w:rPr>
        <w:t>ao, X. (2017). Adaptive neural network control of serial variable stiffness actuators. Complexity, 2017.</w:t>
      </w:r>
    </w:p>
    <w:p w14:paraId="635CB061" w14:textId="77777777"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Han, J., Zhang, D., Cheng, G., Liu, N., &amp; Xu, D. (2018). Advanced deep-learning techniques for salient and category-specific object detection: a survey. IEEE Signal Processing Magazine, 35(1), 84-100.</w:t>
      </w:r>
    </w:p>
    <w:p w14:paraId="356F912F" w14:textId="77777777"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He, K., </w:t>
      </w:r>
      <w:proofErr w:type="spellStart"/>
      <w:r w:rsidRPr="0094675E">
        <w:rPr>
          <w:rFonts w:ascii="Times New Roman" w:hAnsi="Times New Roman" w:cs="Times New Roman"/>
          <w:sz w:val="24"/>
          <w:szCs w:val="24"/>
        </w:rPr>
        <w:t>Gkioxari</w:t>
      </w:r>
      <w:proofErr w:type="spellEnd"/>
      <w:r w:rsidRPr="0094675E">
        <w:rPr>
          <w:rFonts w:ascii="Times New Roman" w:hAnsi="Times New Roman" w:cs="Times New Roman"/>
          <w:sz w:val="24"/>
          <w:szCs w:val="24"/>
        </w:rPr>
        <w:t xml:space="preserve">, G., </w:t>
      </w:r>
      <w:proofErr w:type="spellStart"/>
      <w:r w:rsidRPr="0094675E">
        <w:rPr>
          <w:rFonts w:ascii="Times New Roman" w:hAnsi="Times New Roman" w:cs="Times New Roman"/>
          <w:sz w:val="24"/>
          <w:szCs w:val="24"/>
        </w:rPr>
        <w:t>Dollár</w:t>
      </w:r>
      <w:proofErr w:type="spellEnd"/>
      <w:r w:rsidRPr="0094675E">
        <w:rPr>
          <w:rFonts w:ascii="Times New Roman" w:hAnsi="Times New Roman" w:cs="Times New Roman"/>
          <w:sz w:val="24"/>
          <w:szCs w:val="24"/>
        </w:rPr>
        <w:t xml:space="preserve">, P., &amp; </w:t>
      </w:r>
      <w:proofErr w:type="spellStart"/>
      <w:r w:rsidRPr="0094675E">
        <w:rPr>
          <w:rFonts w:ascii="Times New Roman" w:hAnsi="Times New Roman" w:cs="Times New Roman"/>
          <w:sz w:val="24"/>
          <w:szCs w:val="24"/>
        </w:rPr>
        <w:t>Girshick</w:t>
      </w:r>
      <w:proofErr w:type="spellEnd"/>
      <w:r w:rsidRPr="0094675E">
        <w:rPr>
          <w:rFonts w:ascii="Times New Roman" w:hAnsi="Times New Roman" w:cs="Times New Roman"/>
          <w:sz w:val="24"/>
          <w:szCs w:val="24"/>
        </w:rPr>
        <w:t>, R. (2017). Mask r-</w:t>
      </w:r>
      <w:proofErr w:type="spellStart"/>
      <w:r w:rsidRPr="0094675E">
        <w:rPr>
          <w:rFonts w:ascii="Times New Roman" w:hAnsi="Times New Roman" w:cs="Times New Roman"/>
          <w:sz w:val="24"/>
          <w:szCs w:val="24"/>
        </w:rPr>
        <w:t>cnn</w:t>
      </w:r>
      <w:proofErr w:type="spellEnd"/>
      <w:r w:rsidRPr="0094675E">
        <w:rPr>
          <w:rFonts w:ascii="Times New Roman" w:hAnsi="Times New Roman" w:cs="Times New Roman"/>
          <w:sz w:val="24"/>
          <w:szCs w:val="24"/>
        </w:rPr>
        <w:t>. In Proceedings of the IEEE international conference on computer vision (pp. 2961-2969).</w:t>
      </w:r>
    </w:p>
    <w:p w14:paraId="503E2EB7" w14:textId="77777777" w:rsidR="00004D20" w:rsidRPr="0094675E"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Howard, A. G., Zhu, M., Chen, B., </w:t>
      </w:r>
      <w:proofErr w:type="spellStart"/>
      <w:r w:rsidRPr="0094675E">
        <w:rPr>
          <w:rFonts w:ascii="Times New Roman" w:hAnsi="Times New Roman" w:cs="Times New Roman"/>
          <w:sz w:val="24"/>
          <w:szCs w:val="24"/>
        </w:rPr>
        <w:t>Kalenichenko</w:t>
      </w:r>
      <w:proofErr w:type="spellEnd"/>
      <w:r w:rsidRPr="0094675E">
        <w:rPr>
          <w:rFonts w:ascii="Times New Roman" w:hAnsi="Times New Roman" w:cs="Times New Roman"/>
          <w:sz w:val="24"/>
          <w:szCs w:val="24"/>
        </w:rPr>
        <w:t xml:space="preserve">, D., Wang, W., Weyand, T., ... &amp; Adam, H. (2017). </w:t>
      </w:r>
      <w:proofErr w:type="spellStart"/>
      <w:r w:rsidRPr="0094675E">
        <w:rPr>
          <w:rFonts w:ascii="Times New Roman" w:hAnsi="Times New Roman" w:cs="Times New Roman"/>
          <w:sz w:val="24"/>
          <w:szCs w:val="24"/>
        </w:rPr>
        <w:t>Mobilenets</w:t>
      </w:r>
      <w:proofErr w:type="spellEnd"/>
      <w:r w:rsidRPr="0094675E">
        <w:rPr>
          <w:rFonts w:ascii="Times New Roman" w:hAnsi="Times New Roman" w:cs="Times New Roman"/>
          <w:sz w:val="24"/>
          <w:szCs w:val="24"/>
        </w:rPr>
        <w:t>: Efficient convolutional neural networks for mobile vision applications. </w:t>
      </w:r>
      <w:proofErr w:type="spellStart"/>
      <w:r w:rsidRPr="0094675E">
        <w:rPr>
          <w:rFonts w:ascii="Times New Roman" w:hAnsi="Times New Roman" w:cs="Times New Roman"/>
          <w:sz w:val="24"/>
          <w:szCs w:val="24"/>
        </w:rPr>
        <w:t>arxiv</w:t>
      </w:r>
      <w:proofErr w:type="spellEnd"/>
      <w:r w:rsidRPr="0094675E">
        <w:rPr>
          <w:rFonts w:ascii="Times New Roman" w:hAnsi="Times New Roman" w:cs="Times New Roman"/>
          <w:sz w:val="24"/>
          <w:szCs w:val="24"/>
        </w:rPr>
        <w:t xml:space="preserve"> preprint arxiv:1704.04861.</w:t>
      </w:r>
    </w:p>
    <w:p w14:paraId="11CDDAC1" w14:textId="77777777" w:rsidR="00004D20" w:rsidRPr="00004D20" w:rsidRDefault="00004D20" w:rsidP="00004D20">
      <w:pPr>
        <w:spacing w:after="120" w:line="240" w:lineRule="auto"/>
        <w:ind w:right="274"/>
        <w:jc w:val="both"/>
        <w:rPr>
          <w:rFonts w:ascii="Times New Roman" w:hAnsi="Times New Roman" w:cs="Times New Roman"/>
          <w:sz w:val="24"/>
          <w:szCs w:val="24"/>
          <w:lang w:val="es-ES"/>
        </w:rPr>
      </w:pPr>
      <w:r w:rsidRPr="0094675E">
        <w:rPr>
          <w:rFonts w:ascii="Times New Roman" w:hAnsi="Times New Roman" w:cs="Times New Roman"/>
          <w:sz w:val="24"/>
          <w:szCs w:val="24"/>
        </w:rPr>
        <w:t xml:space="preserve">Jamil, S., Abbas, M. S., &amp; Roy, A. M. (2022). Distinguishing malicious </w:t>
      </w:r>
      <w:r w:rsidRPr="0094675E">
        <w:rPr>
          <w:rFonts w:ascii="Times New Roman" w:hAnsi="Times New Roman" w:cs="Times New Roman" w:hint="eastAsia"/>
          <w:sz w:val="24"/>
          <w:szCs w:val="24"/>
        </w:rPr>
        <w:t>UAV</w:t>
      </w:r>
      <w:r w:rsidRPr="0094675E">
        <w:rPr>
          <w:rFonts w:ascii="Times New Roman" w:hAnsi="Times New Roman" w:cs="Times New Roman"/>
          <w:sz w:val="24"/>
          <w:szCs w:val="24"/>
        </w:rPr>
        <w:t>s using vision transformer. </w:t>
      </w:r>
      <w:r w:rsidRPr="00004D20">
        <w:rPr>
          <w:rFonts w:ascii="Times New Roman" w:hAnsi="Times New Roman" w:cs="Times New Roman"/>
          <w:sz w:val="24"/>
          <w:szCs w:val="24"/>
          <w:lang w:val="es-ES"/>
        </w:rPr>
        <w:t>AI, 3(2), 260-273.</w:t>
      </w:r>
    </w:p>
    <w:p w14:paraId="6D7D6E4C" w14:textId="41A21D33" w:rsidR="00004D20" w:rsidRDefault="00004D20" w:rsidP="00004D20">
      <w:pPr>
        <w:spacing w:after="120" w:line="240" w:lineRule="auto"/>
        <w:ind w:right="274"/>
        <w:jc w:val="both"/>
        <w:rPr>
          <w:rFonts w:ascii="Times New Roman" w:hAnsi="Times New Roman" w:cs="Times New Roman"/>
          <w:sz w:val="24"/>
          <w:szCs w:val="24"/>
          <w:lang w:eastAsia="zh-CN"/>
        </w:rPr>
      </w:pPr>
      <w:r w:rsidRPr="00004D20">
        <w:rPr>
          <w:rFonts w:ascii="Times New Roman" w:hAnsi="Times New Roman" w:cs="Times New Roman"/>
          <w:sz w:val="24"/>
          <w:szCs w:val="24"/>
          <w:lang w:val="es-ES"/>
        </w:rPr>
        <w:t xml:space="preserve">Khan, W., Raj, K., Kumar, T., Roy, A. M., &amp; Luo, B. (2022). </w:t>
      </w:r>
      <w:r w:rsidRPr="0094675E">
        <w:rPr>
          <w:rFonts w:ascii="Times New Roman" w:hAnsi="Times New Roman" w:cs="Times New Roman"/>
          <w:sz w:val="24"/>
          <w:szCs w:val="24"/>
        </w:rPr>
        <w:t xml:space="preserve">Introducing </w:t>
      </w:r>
      <w:proofErr w:type="spellStart"/>
      <w:r w:rsidRPr="0094675E">
        <w:rPr>
          <w:rFonts w:ascii="Times New Roman" w:hAnsi="Times New Roman" w:cs="Times New Roman"/>
          <w:sz w:val="24"/>
          <w:szCs w:val="24"/>
        </w:rPr>
        <w:t>urdu</w:t>
      </w:r>
      <w:proofErr w:type="spellEnd"/>
      <w:r w:rsidRPr="0094675E">
        <w:rPr>
          <w:rFonts w:ascii="Times New Roman" w:hAnsi="Times New Roman" w:cs="Times New Roman"/>
          <w:sz w:val="24"/>
          <w:szCs w:val="24"/>
        </w:rPr>
        <w:t xml:space="preserve"> digits dataset with demonstration of an efficient and robust noisy decoder-based pseudo example generator. Symmetry, 14(10), 1976.</w:t>
      </w:r>
    </w:p>
    <w:p w14:paraId="5EC3DB32" w14:textId="1485D65D" w:rsidR="0054039F" w:rsidRPr="0094675E"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Luo, W., Zhao, Y., Shao, Q., Li, X., Wang, D., Zhang, T., ... &amp; Yu, Z. (2023). </w:t>
      </w:r>
      <w:proofErr w:type="spellStart"/>
      <w:r w:rsidRPr="0094675E">
        <w:rPr>
          <w:rFonts w:ascii="Times New Roman" w:hAnsi="Times New Roman" w:cs="Times New Roman"/>
          <w:sz w:val="24"/>
          <w:szCs w:val="24"/>
        </w:rPr>
        <w:t>Procapra</w:t>
      </w:r>
      <w:proofErr w:type="spellEnd"/>
      <w:r w:rsidRPr="0094675E">
        <w:rPr>
          <w:rFonts w:ascii="Times New Roman" w:hAnsi="Times New Roman" w:cs="Times New Roman"/>
          <w:sz w:val="24"/>
          <w:szCs w:val="24"/>
        </w:rPr>
        <w:t xml:space="preserve"> </w:t>
      </w:r>
      <w:proofErr w:type="spellStart"/>
      <w:r w:rsidRPr="0094675E">
        <w:rPr>
          <w:rFonts w:ascii="Times New Roman" w:hAnsi="Times New Roman" w:cs="Times New Roman"/>
          <w:sz w:val="24"/>
          <w:szCs w:val="24"/>
        </w:rPr>
        <w:t>Przewalskii</w:t>
      </w:r>
      <w:proofErr w:type="spellEnd"/>
      <w:r w:rsidRPr="0094675E">
        <w:rPr>
          <w:rFonts w:ascii="Times New Roman" w:hAnsi="Times New Roman" w:cs="Times New Roman"/>
          <w:sz w:val="24"/>
          <w:szCs w:val="24"/>
        </w:rPr>
        <w:t xml:space="preserve"> Tracking Autonomous Unmanned Aerial Vehicle Based on Improved Long and Short-Term Memory Kalman Filters. Sensors, 23(8), 3948.</w:t>
      </w:r>
    </w:p>
    <w:p w14:paraId="1ABCEF8C" w14:textId="77777777" w:rsidR="0054039F"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Luo, W., Zhang, G., Shao, Q., Zhao, Y., Wang, D., Zhang, X., ... &amp; Yu, Z. (2024). An efficient visual servo tracker for herd monitoring by UAV. Scientific Reports, 14(1), 1-16.</w:t>
      </w:r>
    </w:p>
    <w:p w14:paraId="643C1C34" w14:textId="7DFA7845" w:rsidR="00004D20" w:rsidRPr="0094675E"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Ma, Z., &amp; Sun, G. (2018). Dual terminal sliding mode control design for rigid robotic manipulator. Journal of the Franklin Institute, 355(18), 9127-9149.</w:t>
      </w:r>
    </w:p>
    <w:p w14:paraId="61BE3594" w14:textId="77777777" w:rsidR="0054039F"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lastRenderedPageBreak/>
        <w:t>Rawat, W., &amp; Wang, Z. (2017). Deep convolutional neural networks for image classification: A comprehensive review. Neural computation, 29(9), 2352-2449.</w:t>
      </w:r>
    </w:p>
    <w:p w14:paraId="09122B13" w14:textId="77777777" w:rsidR="00004D20" w:rsidRPr="0094675E"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Redmon, J., &amp; Farhadi, A. (2017). </w:t>
      </w:r>
      <w:r w:rsidRPr="0094675E">
        <w:rPr>
          <w:rFonts w:ascii="Times New Roman" w:hAnsi="Times New Roman" w:cs="Times New Roman" w:hint="eastAsia"/>
          <w:sz w:val="24"/>
          <w:szCs w:val="24"/>
        </w:rPr>
        <w:t>YOLO</w:t>
      </w:r>
      <w:r w:rsidRPr="0094675E">
        <w:rPr>
          <w:rFonts w:ascii="Times New Roman" w:hAnsi="Times New Roman" w:cs="Times New Roman"/>
          <w:sz w:val="24"/>
          <w:szCs w:val="24"/>
        </w:rPr>
        <w:t>9000: better, faster, stronger. In Proceedings of the IEEE conference on computer vision and pattern recognition (pp. 7263-7271).</w:t>
      </w:r>
    </w:p>
    <w:p w14:paraId="7F9D3BD5" w14:textId="77777777" w:rsidR="00004D20" w:rsidRDefault="00004D20" w:rsidP="00004D20">
      <w:pPr>
        <w:spacing w:after="120" w:line="240" w:lineRule="auto"/>
        <w:ind w:right="274"/>
        <w:jc w:val="both"/>
        <w:rPr>
          <w:rFonts w:ascii="Times New Roman" w:hAnsi="Times New Roman" w:cs="Times New Roman"/>
          <w:sz w:val="24"/>
          <w:szCs w:val="24"/>
        </w:rPr>
      </w:pPr>
      <w:r w:rsidRPr="00004D20">
        <w:rPr>
          <w:rFonts w:ascii="Times New Roman" w:hAnsi="Times New Roman" w:cs="Times New Roman"/>
          <w:sz w:val="24"/>
          <w:szCs w:val="24"/>
        </w:rPr>
        <w:t>Redmon, J., &amp; Farhadi, A. (2018). Yolov3: An incremental improvement. </w:t>
      </w:r>
      <w:proofErr w:type="spellStart"/>
      <w:r w:rsidRPr="00004D20">
        <w:rPr>
          <w:rFonts w:ascii="Times New Roman" w:hAnsi="Times New Roman" w:cs="Times New Roman"/>
          <w:sz w:val="24"/>
          <w:szCs w:val="24"/>
        </w:rPr>
        <w:t>arxiv</w:t>
      </w:r>
      <w:proofErr w:type="spellEnd"/>
      <w:r w:rsidRPr="00004D20">
        <w:rPr>
          <w:rFonts w:ascii="Times New Roman" w:hAnsi="Times New Roman" w:cs="Times New Roman"/>
          <w:sz w:val="24"/>
          <w:szCs w:val="24"/>
        </w:rPr>
        <w:t xml:space="preserve"> preprint arxiv:1804.02767.</w:t>
      </w:r>
    </w:p>
    <w:p w14:paraId="6D3370B8" w14:textId="22FA83C1" w:rsidR="0054039F"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Ren, S., He, K., </w:t>
      </w:r>
      <w:proofErr w:type="spellStart"/>
      <w:r w:rsidRPr="0094675E">
        <w:rPr>
          <w:rFonts w:ascii="Times New Roman" w:hAnsi="Times New Roman" w:cs="Times New Roman"/>
          <w:sz w:val="24"/>
          <w:szCs w:val="24"/>
        </w:rPr>
        <w:t>Girshick</w:t>
      </w:r>
      <w:proofErr w:type="spellEnd"/>
      <w:r w:rsidRPr="0094675E">
        <w:rPr>
          <w:rFonts w:ascii="Times New Roman" w:hAnsi="Times New Roman" w:cs="Times New Roman"/>
          <w:sz w:val="24"/>
          <w:szCs w:val="24"/>
        </w:rPr>
        <w:t>, R., &amp; Sun, J. (2015). Faster r-</w:t>
      </w:r>
      <w:proofErr w:type="spellStart"/>
      <w:r w:rsidRPr="0094675E">
        <w:rPr>
          <w:rFonts w:ascii="Times New Roman" w:hAnsi="Times New Roman" w:cs="Times New Roman"/>
          <w:sz w:val="24"/>
          <w:szCs w:val="24"/>
        </w:rPr>
        <w:t>cnn</w:t>
      </w:r>
      <w:proofErr w:type="spellEnd"/>
      <w:r w:rsidRPr="0094675E">
        <w:rPr>
          <w:rFonts w:ascii="Times New Roman" w:hAnsi="Times New Roman" w:cs="Times New Roman"/>
          <w:sz w:val="24"/>
          <w:szCs w:val="24"/>
        </w:rPr>
        <w:t>: Towards real-time object detection with region proposal networks. Advances in neural information processing systems, 28.</w:t>
      </w:r>
    </w:p>
    <w:p w14:paraId="20B50E99" w14:textId="0C5ECC62" w:rsidR="00004D20" w:rsidRPr="0094675E"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 xml:space="preserve">Subramanian, R. G., Elumalai, V. K., </w:t>
      </w:r>
      <w:proofErr w:type="spellStart"/>
      <w:r w:rsidRPr="0094675E">
        <w:rPr>
          <w:rFonts w:ascii="Times New Roman" w:hAnsi="Times New Roman" w:cs="Times New Roman"/>
          <w:sz w:val="24"/>
          <w:szCs w:val="24"/>
        </w:rPr>
        <w:t>Karuppusamy</w:t>
      </w:r>
      <w:proofErr w:type="spellEnd"/>
      <w:r w:rsidRPr="0094675E">
        <w:rPr>
          <w:rFonts w:ascii="Times New Roman" w:hAnsi="Times New Roman" w:cs="Times New Roman"/>
          <w:sz w:val="24"/>
          <w:szCs w:val="24"/>
        </w:rPr>
        <w:t xml:space="preserve">, S., &amp; </w:t>
      </w:r>
      <w:proofErr w:type="spellStart"/>
      <w:r w:rsidRPr="0094675E">
        <w:rPr>
          <w:rFonts w:ascii="Times New Roman" w:hAnsi="Times New Roman" w:cs="Times New Roman"/>
          <w:sz w:val="24"/>
          <w:szCs w:val="24"/>
        </w:rPr>
        <w:t>Canchi</w:t>
      </w:r>
      <w:proofErr w:type="spellEnd"/>
      <w:r w:rsidRPr="0094675E">
        <w:rPr>
          <w:rFonts w:ascii="Times New Roman" w:hAnsi="Times New Roman" w:cs="Times New Roman"/>
          <w:sz w:val="24"/>
          <w:szCs w:val="24"/>
        </w:rPr>
        <w:t xml:space="preserve">, V. K. (2017). Uniform ultimate bounded robust model reference adaptive PID control scheme for visual </w:t>
      </w:r>
      <w:proofErr w:type="spellStart"/>
      <w:r w:rsidRPr="0094675E">
        <w:rPr>
          <w:rFonts w:ascii="Times New Roman" w:hAnsi="Times New Roman" w:cs="Times New Roman"/>
          <w:sz w:val="24"/>
          <w:szCs w:val="24"/>
        </w:rPr>
        <w:t>servoing</w:t>
      </w:r>
      <w:proofErr w:type="spellEnd"/>
      <w:r w:rsidRPr="0094675E">
        <w:rPr>
          <w:rFonts w:ascii="Times New Roman" w:hAnsi="Times New Roman" w:cs="Times New Roman"/>
          <w:sz w:val="24"/>
          <w:szCs w:val="24"/>
        </w:rPr>
        <w:t>. Journal of the Franklin Institute, 354(4), 1741-1758.</w:t>
      </w:r>
    </w:p>
    <w:p w14:paraId="43AAEE0D" w14:textId="77777777" w:rsidR="0054039F"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Sun, L., Chen, S., Liu, T., Liu, C., &amp; Liu, Y. (2020). Pig target tracking algorithm based on multi-channel color feature fusion. International Journal of Agricultural and Biological Engineering, 13(3), 180-185.</w:t>
      </w:r>
    </w:p>
    <w:p w14:paraId="7982BD49" w14:textId="705F6350"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Tu, S., Zeng, Q., Liang, Y., Liu, X., Huang, L., Weng, S., &amp; Huang, Q. (2022). Automated behavior recognition and tracking of group-housed pigs with an improved </w:t>
      </w:r>
      <w:proofErr w:type="spellStart"/>
      <w:r w:rsidRPr="0094675E">
        <w:rPr>
          <w:rFonts w:ascii="Times New Roman" w:hAnsi="Times New Roman" w:cs="Times New Roman"/>
          <w:sz w:val="24"/>
          <w:szCs w:val="24"/>
        </w:rPr>
        <w:t>DeepSORT</w:t>
      </w:r>
      <w:proofErr w:type="spellEnd"/>
      <w:r w:rsidRPr="0094675E">
        <w:rPr>
          <w:rFonts w:ascii="Times New Roman" w:hAnsi="Times New Roman" w:cs="Times New Roman"/>
          <w:sz w:val="24"/>
          <w:szCs w:val="24"/>
        </w:rPr>
        <w:t xml:space="preserve"> method. Agriculture, 12(11), 1907.</w:t>
      </w:r>
    </w:p>
    <w:p w14:paraId="3EE0F09B" w14:textId="77777777" w:rsidR="00004D20" w:rsidRPr="0094675E"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Wang, C. Y., </w:t>
      </w:r>
      <w:proofErr w:type="spellStart"/>
      <w:r w:rsidRPr="0094675E">
        <w:rPr>
          <w:rFonts w:ascii="Times New Roman" w:hAnsi="Times New Roman" w:cs="Times New Roman"/>
          <w:sz w:val="24"/>
          <w:szCs w:val="24"/>
        </w:rPr>
        <w:t>Bochkovskiy</w:t>
      </w:r>
      <w:proofErr w:type="spellEnd"/>
      <w:r w:rsidRPr="0094675E">
        <w:rPr>
          <w:rFonts w:ascii="Times New Roman" w:hAnsi="Times New Roman" w:cs="Times New Roman"/>
          <w:sz w:val="24"/>
          <w:szCs w:val="24"/>
        </w:rPr>
        <w:t xml:space="preserve">, A., &amp; Liao, H. Y. M. (2023). </w:t>
      </w:r>
      <w:r w:rsidRPr="0094675E">
        <w:rPr>
          <w:rFonts w:ascii="Times New Roman" w:hAnsi="Times New Roman" w:cs="Times New Roman" w:hint="eastAsia"/>
          <w:sz w:val="24"/>
          <w:szCs w:val="24"/>
        </w:rPr>
        <w:t>YOLO</w:t>
      </w:r>
      <w:r w:rsidRPr="0094675E">
        <w:rPr>
          <w:rFonts w:ascii="Times New Roman" w:hAnsi="Times New Roman" w:cs="Times New Roman"/>
          <w:sz w:val="24"/>
          <w:szCs w:val="24"/>
        </w:rPr>
        <w:t>v7: Trainable bag-of-freebies sets new state-of-the-art for real-time object detectors. In Proceedings of the IEEE/CVF conference on computer vision and pattern recognition (pp. 7464-7475).</w:t>
      </w:r>
    </w:p>
    <w:p w14:paraId="567B49D7" w14:textId="77777777"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Wang, Y., Kitani, K., &amp; Weng, X. (2021, May). Joint object detection and multi-object tracking with graph neural networks. In 2021 IEEE international conference on robotics and automation (ICRA) (pp. 13708-13715). IEEE.</w:t>
      </w:r>
    </w:p>
    <w:p w14:paraId="59341A47" w14:textId="41CD0FC1" w:rsidR="00004D20" w:rsidRPr="00004D20" w:rsidRDefault="00004D20" w:rsidP="00004D20">
      <w:pPr>
        <w:spacing w:after="120" w:line="240" w:lineRule="auto"/>
        <w:ind w:right="274"/>
        <w:jc w:val="both"/>
        <w:rPr>
          <w:rFonts w:ascii="Times New Roman" w:hAnsi="Times New Roman" w:cs="Times New Roman"/>
          <w:sz w:val="24"/>
          <w:szCs w:val="24"/>
          <w:lang w:eastAsia="zh-CN"/>
        </w:rPr>
      </w:pPr>
      <w:proofErr w:type="spellStart"/>
      <w:r w:rsidRPr="0094675E">
        <w:rPr>
          <w:rFonts w:ascii="Times New Roman" w:hAnsi="Times New Roman" w:cs="Times New Roman"/>
          <w:sz w:val="24"/>
          <w:szCs w:val="24"/>
        </w:rPr>
        <w:t>Wojke</w:t>
      </w:r>
      <w:proofErr w:type="spellEnd"/>
      <w:r w:rsidRPr="0094675E">
        <w:rPr>
          <w:rFonts w:ascii="Times New Roman" w:hAnsi="Times New Roman" w:cs="Times New Roman"/>
          <w:sz w:val="24"/>
          <w:szCs w:val="24"/>
        </w:rPr>
        <w:t xml:space="preserve">, N., Bewley, A., &amp; Paulus, D. (2017, September). Simple online and </w:t>
      </w:r>
      <w:proofErr w:type="spellStart"/>
      <w:r w:rsidRPr="0094675E">
        <w:rPr>
          <w:rFonts w:ascii="Times New Roman" w:hAnsi="Times New Roman" w:cs="Times New Roman"/>
          <w:sz w:val="24"/>
          <w:szCs w:val="24"/>
        </w:rPr>
        <w:t>realtime</w:t>
      </w:r>
      <w:proofErr w:type="spellEnd"/>
      <w:r w:rsidRPr="0094675E">
        <w:rPr>
          <w:rFonts w:ascii="Times New Roman" w:hAnsi="Times New Roman" w:cs="Times New Roman"/>
          <w:sz w:val="24"/>
          <w:szCs w:val="24"/>
        </w:rPr>
        <w:t xml:space="preserve"> tracking with a deep association metric. In 2017 IEEE international conference on image processing (ICIP) (pp. 3645-3649). IEEE.</w:t>
      </w:r>
    </w:p>
    <w:p w14:paraId="0F7B4A5C" w14:textId="77777777" w:rsidR="0054039F" w:rsidRPr="0094675E"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hint="eastAsia"/>
          <w:sz w:val="24"/>
          <w:szCs w:val="24"/>
        </w:rPr>
        <w:t>Xi</w:t>
      </w:r>
      <w:r w:rsidRPr="0094675E">
        <w:rPr>
          <w:rFonts w:ascii="Times New Roman" w:hAnsi="Times New Roman" w:cs="Times New Roman"/>
          <w:sz w:val="24"/>
          <w:szCs w:val="24"/>
        </w:rPr>
        <w:t>ao, D., Feng, A., &amp; Liu, J. (2019). Detection and tracking of pigs in natural environments based on video analysis. International Journal of Agricultural and Biological Engineering, 12(4), 116-126.</w:t>
      </w:r>
    </w:p>
    <w:p w14:paraId="7B4D3E60" w14:textId="1671F2D8" w:rsidR="00004D20"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Zhang, D., &amp; Wei, B. (2017). A review on model reference adaptive control of robotic manipulators. Annual Reviews in Control, 43, 188-198.</w:t>
      </w:r>
    </w:p>
    <w:p w14:paraId="2BAF4B1A" w14:textId="77777777" w:rsidR="00004D20" w:rsidRDefault="00004D20"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Zhang, G., Zhao, Y., Fu, P., Luo, W., Shao, Q., Zhang, T., &amp; Yu, Z. (2024). A reliable unmanned aerial vehicle multi-target tracking system with global motion compensation for monitoring </w:t>
      </w:r>
      <w:proofErr w:type="spellStart"/>
      <w:r w:rsidRPr="0094675E">
        <w:rPr>
          <w:rFonts w:ascii="Times New Roman" w:hAnsi="Times New Roman" w:cs="Times New Roman"/>
          <w:sz w:val="24"/>
          <w:szCs w:val="24"/>
        </w:rPr>
        <w:t>Procapra</w:t>
      </w:r>
      <w:proofErr w:type="spellEnd"/>
      <w:r w:rsidRPr="0094675E">
        <w:rPr>
          <w:rFonts w:ascii="Times New Roman" w:hAnsi="Times New Roman" w:cs="Times New Roman"/>
          <w:sz w:val="24"/>
          <w:szCs w:val="24"/>
        </w:rPr>
        <w:t xml:space="preserve"> </w:t>
      </w:r>
      <w:proofErr w:type="spellStart"/>
      <w:r w:rsidRPr="0094675E">
        <w:rPr>
          <w:rFonts w:ascii="Times New Roman" w:hAnsi="Times New Roman" w:cs="Times New Roman"/>
          <w:sz w:val="24"/>
          <w:szCs w:val="24"/>
        </w:rPr>
        <w:t>przewalskii</w:t>
      </w:r>
      <w:proofErr w:type="spellEnd"/>
      <w:r w:rsidRPr="0094675E">
        <w:rPr>
          <w:rFonts w:ascii="Times New Roman" w:hAnsi="Times New Roman" w:cs="Times New Roman"/>
          <w:sz w:val="24"/>
          <w:szCs w:val="24"/>
        </w:rPr>
        <w:t>. Ecological Informatics, 81, 102556.</w:t>
      </w:r>
    </w:p>
    <w:p w14:paraId="5B7ED49C" w14:textId="72E22BC3" w:rsidR="00004D20" w:rsidRPr="0094675E" w:rsidRDefault="00004D20" w:rsidP="00004D20">
      <w:pPr>
        <w:spacing w:after="120" w:line="240" w:lineRule="auto"/>
        <w:ind w:right="274"/>
        <w:jc w:val="both"/>
        <w:rPr>
          <w:rFonts w:ascii="Times New Roman" w:hAnsi="Times New Roman" w:cs="Times New Roman"/>
          <w:sz w:val="24"/>
          <w:szCs w:val="24"/>
          <w:lang w:eastAsia="zh-CN"/>
        </w:rPr>
      </w:pPr>
      <w:r w:rsidRPr="0094675E">
        <w:rPr>
          <w:rFonts w:ascii="Times New Roman" w:hAnsi="Times New Roman" w:cs="Times New Roman"/>
          <w:sz w:val="24"/>
          <w:szCs w:val="24"/>
        </w:rPr>
        <w:t xml:space="preserve">Zhang, H., Wang, R., Dong, P., Sun, H., Li, S., &amp; Wang, H. (2021). Beef cattle multi-target tracking based on </w:t>
      </w:r>
      <w:proofErr w:type="spellStart"/>
      <w:r w:rsidRPr="0094675E">
        <w:rPr>
          <w:rFonts w:ascii="Times New Roman" w:hAnsi="Times New Roman" w:cs="Times New Roman"/>
          <w:sz w:val="24"/>
          <w:szCs w:val="24"/>
        </w:rPr>
        <w:t>DeepSORT</w:t>
      </w:r>
      <w:proofErr w:type="spellEnd"/>
      <w:r w:rsidRPr="0094675E">
        <w:rPr>
          <w:rFonts w:ascii="Times New Roman" w:hAnsi="Times New Roman" w:cs="Times New Roman"/>
          <w:sz w:val="24"/>
          <w:szCs w:val="24"/>
        </w:rPr>
        <w:t xml:space="preserve"> algorithm. Trans Chin Soc Agric Mach, 52, 248-56.</w:t>
      </w:r>
    </w:p>
    <w:p w14:paraId="6847F5B6" w14:textId="77777777" w:rsidR="0054039F" w:rsidRPr="0094675E" w:rsidRDefault="0054039F" w:rsidP="00004D20">
      <w:pPr>
        <w:spacing w:after="120" w:line="240" w:lineRule="auto"/>
        <w:ind w:right="274"/>
        <w:jc w:val="both"/>
        <w:rPr>
          <w:rFonts w:ascii="Times New Roman" w:hAnsi="Times New Roman" w:cs="Times New Roman"/>
          <w:sz w:val="24"/>
          <w:szCs w:val="24"/>
        </w:rPr>
      </w:pPr>
      <w:r w:rsidRPr="0094675E">
        <w:rPr>
          <w:rFonts w:ascii="Times New Roman" w:hAnsi="Times New Roman" w:cs="Times New Roman"/>
          <w:sz w:val="24"/>
          <w:szCs w:val="24"/>
        </w:rPr>
        <w:t xml:space="preserve">Zhang, Y., Wang, C., Wang, X., Zeng, W., &amp; Liu, W. (2021). </w:t>
      </w:r>
      <w:proofErr w:type="spellStart"/>
      <w:r w:rsidRPr="0094675E">
        <w:rPr>
          <w:rFonts w:ascii="Times New Roman" w:hAnsi="Times New Roman" w:cs="Times New Roman"/>
          <w:sz w:val="24"/>
          <w:szCs w:val="24"/>
        </w:rPr>
        <w:t>Fairmot</w:t>
      </w:r>
      <w:proofErr w:type="spellEnd"/>
      <w:r w:rsidRPr="0094675E">
        <w:rPr>
          <w:rFonts w:ascii="Times New Roman" w:hAnsi="Times New Roman" w:cs="Times New Roman"/>
          <w:sz w:val="24"/>
          <w:szCs w:val="24"/>
        </w:rPr>
        <w:t>: On the fairness of detection and re-identification in multiple object tracking. International journal of computer vision, 129, 3069-3087.</w:t>
      </w:r>
      <w:bookmarkEnd w:id="0"/>
    </w:p>
    <w:p w14:paraId="2747E289" w14:textId="46A138E5" w:rsidR="000971DA" w:rsidRPr="0054039F" w:rsidRDefault="000971DA" w:rsidP="00004D20">
      <w:pPr>
        <w:spacing w:after="120" w:line="240" w:lineRule="auto"/>
      </w:pPr>
    </w:p>
    <w:sectPr w:rsidR="000971DA" w:rsidRPr="0054039F" w:rsidSect="00296006">
      <w:headerReference w:type="default" r:id="rId40"/>
      <w:footerReference w:type="default" r:id="rId41"/>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265B3" w14:textId="77777777" w:rsidR="00E861E5" w:rsidRDefault="00E861E5" w:rsidP="00B838E9">
      <w:pPr>
        <w:spacing w:after="0" w:line="240" w:lineRule="auto"/>
      </w:pPr>
      <w:r>
        <w:separator/>
      </w:r>
    </w:p>
  </w:endnote>
  <w:endnote w:type="continuationSeparator" w:id="0">
    <w:p w14:paraId="42A1949A" w14:textId="77777777" w:rsidR="00E861E5" w:rsidRDefault="00E861E5"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Iskoola Pota">
    <w:charset w:val="00"/>
    <w:family w:val="swiss"/>
    <w:pitch w:val="variable"/>
    <w:sig w:usb0="00000003" w:usb1="00000000" w:usb2="000002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672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212">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2E10A" w14:textId="77777777" w:rsidR="00E861E5" w:rsidRDefault="00E861E5" w:rsidP="00B838E9">
      <w:pPr>
        <w:spacing w:after="0" w:line="240" w:lineRule="auto"/>
      </w:pPr>
      <w:r>
        <w:separator/>
      </w:r>
    </w:p>
  </w:footnote>
  <w:footnote w:type="continuationSeparator" w:id="0">
    <w:p w14:paraId="0CBAFC09" w14:textId="77777777" w:rsidR="00E861E5" w:rsidRDefault="00E861E5"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663642"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7" w15:restartNumberingAfterBreak="0">
    <w:nsid w:val="71453FE9"/>
    <w:multiLevelType w:val="multilevel"/>
    <w:tmpl w:val="7180166F"/>
    <w:lvl w:ilvl="0">
      <w:start w:val="1"/>
      <w:numFmt w:val="decimal"/>
      <w:lvlText w:val="%1."/>
      <w:lvlJc w:val="left"/>
      <w:pPr>
        <w:ind w:left="780" w:hanging="360"/>
      </w:pPr>
      <w:rPr>
        <w:rFonts w:asciiTheme="minorHAnsi" w:hAnsiTheme="minorHAnsi" w:cstheme="minorBidi" w:hint="default"/>
        <w:color w:val="auto"/>
        <w:sz w:val="21"/>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 w15:restartNumberingAfterBreak="0">
    <w:nsid w:val="7180166F"/>
    <w:multiLevelType w:val="multilevel"/>
    <w:tmpl w:val="7180166F"/>
    <w:lvl w:ilvl="0">
      <w:start w:val="1"/>
      <w:numFmt w:val="decimal"/>
      <w:lvlText w:val="%1."/>
      <w:lvlJc w:val="left"/>
      <w:pPr>
        <w:ind w:left="780" w:hanging="360"/>
      </w:pPr>
      <w:rPr>
        <w:rFonts w:asciiTheme="minorHAnsi" w:hAnsiTheme="minorHAnsi" w:cstheme="minorBidi" w:hint="default"/>
        <w:color w:val="auto"/>
        <w:sz w:val="21"/>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122771994">
    <w:abstractNumId w:val="5"/>
  </w:num>
  <w:num w:numId="2" w16cid:durableId="889613355">
    <w:abstractNumId w:val="0"/>
  </w:num>
  <w:num w:numId="3" w16cid:durableId="1994523653">
    <w:abstractNumId w:val="1"/>
  </w:num>
  <w:num w:numId="4" w16cid:durableId="701171070">
    <w:abstractNumId w:val="2"/>
  </w:num>
  <w:num w:numId="5" w16cid:durableId="1372223788">
    <w:abstractNumId w:val="3"/>
  </w:num>
  <w:num w:numId="6" w16cid:durableId="925263399">
    <w:abstractNumId w:val="6"/>
  </w:num>
  <w:num w:numId="7" w16cid:durableId="1397127285">
    <w:abstractNumId w:val="4"/>
  </w:num>
  <w:num w:numId="8" w16cid:durableId="1613777615">
    <w:abstractNumId w:val="8"/>
  </w:num>
  <w:num w:numId="9" w16cid:durableId="515776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04D20"/>
    <w:rsid w:val="000117EA"/>
    <w:rsid w:val="00013DBB"/>
    <w:rsid w:val="0002417D"/>
    <w:rsid w:val="000442D7"/>
    <w:rsid w:val="00053D87"/>
    <w:rsid w:val="00082F27"/>
    <w:rsid w:val="000971DA"/>
    <w:rsid w:val="00106B92"/>
    <w:rsid w:val="00114CE8"/>
    <w:rsid w:val="00190630"/>
    <w:rsid w:val="00197086"/>
    <w:rsid w:val="001D38FF"/>
    <w:rsid w:val="001D3CF0"/>
    <w:rsid w:val="001D4724"/>
    <w:rsid w:val="001F450B"/>
    <w:rsid w:val="001F7E2F"/>
    <w:rsid w:val="00280BBA"/>
    <w:rsid w:val="00294ADE"/>
    <w:rsid w:val="00296006"/>
    <w:rsid w:val="002D2409"/>
    <w:rsid w:val="002D6DD8"/>
    <w:rsid w:val="003305AC"/>
    <w:rsid w:val="00350E39"/>
    <w:rsid w:val="00357862"/>
    <w:rsid w:val="00383482"/>
    <w:rsid w:val="00441DD6"/>
    <w:rsid w:val="004549A9"/>
    <w:rsid w:val="00463B69"/>
    <w:rsid w:val="004C75E5"/>
    <w:rsid w:val="004D19BD"/>
    <w:rsid w:val="004F0C47"/>
    <w:rsid w:val="0054039F"/>
    <w:rsid w:val="005745A9"/>
    <w:rsid w:val="005964AD"/>
    <w:rsid w:val="005D3A36"/>
    <w:rsid w:val="00605178"/>
    <w:rsid w:val="00606324"/>
    <w:rsid w:val="00631BE5"/>
    <w:rsid w:val="006375F9"/>
    <w:rsid w:val="00686794"/>
    <w:rsid w:val="006B5DFC"/>
    <w:rsid w:val="006C201D"/>
    <w:rsid w:val="006D7399"/>
    <w:rsid w:val="006E0329"/>
    <w:rsid w:val="006F2701"/>
    <w:rsid w:val="00720EB8"/>
    <w:rsid w:val="00752964"/>
    <w:rsid w:val="0078283D"/>
    <w:rsid w:val="008210AF"/>
    <w:rsid w:val="008474B2"/>
    <w:rsid w:val="008C3C14"/>
    <w:rsid w:val="008E441A"/>
    <w:rsid w:val="0094675E"/>
    <w:rsid w:val="009A63CB"/>
    <w:rsid w:val="009B5D1B"/>
    <w:rsid w:val="009F150B"/>
    <w:rsid w:val="00A40F95"/>
    <w:rsid w:val="00A518C5"/>
    <w:rsid w:val="00A64558"/>
    <w:rsid w:val="00A7604C"/>
    <w:rsid w:val="00AF1A24"/>
    <w:rsid w:val="00B4011D"/>
    <w:rsid w:val="00B405D6"/>
    <w:rsid w:val="00B838E9"/>
    <w:rsid w:val="00B9210D"/>
    <w:rsid w:val="00BC2903"/>
    <w:rsid w:val="00BC402B"/>
    <w:rsid w:val="00BF6590"/>
    <w:rsid w:val="00C35805"/>
    <w:rsid w:val="00C4197C"/>
    <w:rsid w:val="00C45DB8"/>
    <w:rsid w:val="00C474D6"/>
    <w:rsid w:val="00C9254E"/>
    <w:rsid w:val="00CA1E53"/>
    <w:rsid w:val="00CA3B6E"/>
    <w:rsid w:val="00CA57B8"/>
    <w:rsid w:val="00CF3653"/>
    <w:rsid w:val="00D22228"/>
    <w:rsid w:val="00D80853"/>
    <w:rsid w:val="00E13256"/>
    <w:rsid w:val="00E14C1E"/>
    <w:rsid w:val="00E261DE"/>
    <w:rsid w:val="00E67212"/>
    <w:rsid w:val="00E861E5"/>
    <w:rsid w:val="00EB3710"/>
    <w:rsid w:val="00EC5AA6"/>
    <w:rsid w:val="00EC72E6"/>
    <w:rsid w:val="00EE6A44"/>
    <w:rsid w:val="00F105BD"/>
    <w:rsid w:val="00F10A98"/>
    <w:rsid w:val="00F1118C"/>
    <w:rsid w:val="00F3524D"/>
    <w:rsid w:val="00F51E10"/>
    <w:rsid w:val="00F522CE"/>
    <w:rsid w:val="00F866B3"/>
    <w:rsid w:val="00F91323"/>
    <w:rsid w:val="00F948EF"/>
    <w:rsid w:val="00FA0029"/>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DE0487B5-E60E-401D-9C38-EF45BDFD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qFormat/>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页眉 字符"/>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页脚 字符"/>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aa">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b">
    <w:name w:val="Emphasis"/>
    <w:basedOn w:val="a0"/>
    <w:uiPriority w:val="20"/>
    <w:qFormat/>
    <w:rsid w:val="00082F27"/>
    <w:rPr>
      <w:i/>
      <w:iCs/>
    </w:rPr>
  </w:style>
  <w:style w:type="paragraph" w:styleId="ac">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97086"/>
    <w:pPr>
      <w:spacing w:after="0" w:line="240" w:lineRule="auto"/>
    </w:pPr>
    <w:rPr>
      <w:rFonts w:ascii="Tahoma" w:hAnsi="Tahoma" w:cs="Tahoma"/>
      <w:sz w:val="16"/>
      <w:szCs w:val="16"/>
    </w:rPr>
  </w:style>
  <w:style w:type="character" w:customStyle="1" w:styleId="ae">
    <w:name w:val="批注框文本 字符"/>
    <w:basedOn w:val="a0"/>
    <w:link w:val="ad"/>
    <w:uiPriority w:val="99"/>
    <w:semiHidden/>
    <w:rsid w:val="00197086"/>
    <w:rPr>
      <w:rFonts w:ascii="Tahoma" w:hAnsi="Tahoma" w:cs="Tahoma"/>
      <w:sz w:val="16"/>
      <w:szCs w:val="16"/>
    </w:rPr>
  </w:style>
  <w:style w:type="paragraph" w:customStyle="1" w:styleId="MDPI31text">
    <w:name w:val="MDPI_3.1_text"/>
    <w:qFormat/>
    <w:rsid w:val="0054039F"/>
    <w:pPr>
      <w:adjustRightInd w:val="0"/>
      <w:snapToGrid w:val="0"/>
      <w:spacing w:line="228" w:lineRule="auto"/>
      <w:ind w:firstLine="425"/>
      <w:jc w:val="both"/>
      <w:textAlignment w:val="center"/>
    </w:pPr>
    <w:rPr>
      <w:rFonts w:ascii="Times New Roman" w:eastAsia="Times New Roman" w:hAnsi="Times New Roman" w:cs="Times New Roman"/>
      <w:snapToGrid w:val="0"/>
      <w:color w:val="000000"/>
      <w:sz w:val="20"/>
      <w:lang w:eastAsia="de-DE" w:bidi="en-US"/>
      <w14:ligatures w14:val="standardContextual"/>
    </w:rPr>
  </w:style>
  <w:style w:type="paragraph" w:customStyle="1" w:styleId="AuthorInfo">
    <w:name w:val="Author Info"/>
    <w:basedOn w:val="a"/>
    <w:qFormat/>
    <w:rsid w:val="0054039F"/>
    <w:pPr>
      <w:tabs>
        <w:tab w:val="right" w:pos="8640"/>
      </w:tabs>
      <w:spacing w:after="0" w:line="480" w:lineRule="auto"/>
      <w:jc w:val="center"/>
    </w:pPr>
    <w:rPr>
      <w:rFonts w:ascii="Times New Roman" w:eastAsia="Times New Roman" w:hAnsi="Times New Roman" w:cs="Times New Roman"/>
      <w:sz w:val="24"/>
      <w:szCs w:val="24"/>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gmail.com" TargetMode="External"/><Relationship Id="rId13" Type="http://schemas.openxmlformats.org/officeDocument/2006/relationships/image" Target="media/image5.sv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image" Target="media/image20.sv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689D-2B9C-408E-A25C-598D4CC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5887</Words>
  <Characters>33558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8615134067170</cp:lastModifiedBy>
  <cp:revision>14</cp:revision>
  <cp:lastPrinted>2024-08-15T09:46:00Z</cp:lastPrinted>
  <dcterms:created xsi:type="dcterms:W3CDTF">2024-01-17T09:15:00Z</dcterms:created>
  <dcterms:modified xsi:type="dcterms:W3CDTF">2024-08-15T09:47:00Z</dcterms:modified>
</cp:coreProperties>
</file>