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965C4" w:rsidRDefault="008C15C5">
      <w:pPr>
        <w:spacing w:after="0" w:line="360" w:lineRule="auto"/>
        <w:jc w:val="center"/>
        <w:rPr>
          <w:rFonts w:ascii="Times New Roman" w:eastAsia="Times New Roman" w:hAnsi="Times New Roman" w:cs="Times New Roman"/>
          <w:b/>
          <w:sz w:val="28"/>
          <w:szCs w:val="28"/>
        </w:rPr>
      </w:pPr>
      <w:bookmarkStart w:id="0" w:name="_GoBack"/>
      <w:bookmarkEnd w:id="0"/>
      <w:r>
        <w:rPr>
          <w:rFonts w:ascii="Times New Roman" w:eastAsia="Times New Roman" w:hAnsi="Times New Roman" w:cs="Times New Roman"/>
          <w:b/>
          <w:sz w:val="28"/>
          <w:szCs w:val="28"/>
        </w:rPr>
        <w:t>Detection, Collection and Management Of Marine Garbage through the Development of an Automated Collector</w:t>
      </w:r>
    </w:p>
    <w:p w:rsidR="001965C4" w:rsidRDefault="008C15C5">
      <w:pPr>
        <w:spacing w:after="0" w:line="360" w:lineRule="auto"/>
        <w:jc w:val="center"/>
        <w:rPr>
          <w:rFonts w:ascii="Times New Roman" w:eastAsia="Times New Roman" w:hAnsi="Times New Roman" w:cs="Times New Roman"/>
          <w:sz w:val="14"/>
          <w:szCs w:val="14"/>
        </w:rPr>
      </w:pPr>
      <w:r>
        <w:rPr>
          <w:rFonts w:ascii="Times New Roman" w:eastAsia="Times New Roman" w:hAnsi="Times New Roman" w:cs="Times New Roman"/>
        </w:rPr>
        <w:t>Jovina Virgin</w:t>
      </w:r>
      <w:r>
        <w:rPr>
          <w:rFonts w:ascii="Times New Roman" w:eastAsia="Times New Roman" w:hAnsi="Times New Roman" w:cs="Times New Roman"/>
          <w:vertAlign w:val="superscript"/>
        </w:rPr>
        <w:t>1*</w:t>
      </w:r>
      <w:r>
        <w:rPr>
          <w:rFonts w:ascii="Times New Roman" w:eastAsia="Times New Roman" w:hAnsi="Times New Roman" w:cs="Times New Roman"/>
        </w:rPr>
        <w:t>, Shivaani Suseendran</w:t>
      </w:r>
      <w:r>
        <w:rPr>
          <w:rFonts w:ascii="Times New Roman" w:eastAsia="Times New Roman" w:hAnsi="Times New Roman" w:cs="Times New Roman"/>
          <w:vertAlign w:val="superscript"/>
        </w:rPr>
        <w:t>1</w:t>
      </w:r>
      <w:r>
        <w:rPr>
          <w:rFonts w:ascii="Times New Roman" w:eastAsia="Times New Roman" w:hAnsi="Times New Roman" w:cs="Times New Roman"/>
        </w:rPr>
        <w:t>, Charanya Manivannan</w:t>
      </w:r>
      <w:r>
        <w:rPr>
          <w:rFonts w:ascii="Times New Roman" w:eastAsia="Times New Roman" w:hAnsi="Times New Roman" w:cs="Times New Roman"/>
          <w:vertAlign w:val="superscript"/>
        </w:rPr>
        <w:t>1</w:t>
      </w:r>
      <w:r>
        <w:rPr>
          <w:rFonts w:ascii="Times New Roman" w:eastAsia="Times New Roman" w:hAnsi="Times New Roman" w:cs="Times New Roman"/>
        </w:rPr>
        <w:t>, Dr. Vani K.</w:t>
      </w:r>
      <w:r>
        <w:rPr>
          <w:rFonts w:ascii="Times New Roman" w:eastAsia="Times New Roman" w:hAnsi="Times New Roman" w:cs="Times New Roman"/>
          <w:vertAlign w:val="superscript"/>
        </w:rPr>
        <w:t>1</w:t>
      </w:r>
      <w:r>
        <w:rPr>
          <w:rFonts w:ascii="Times New Roman" w:eastAsia="Times New Roman" w:hAnsi="Times New Roman" w:cs="Times New Roman"/>
        </w:rPr>
        <w:t>, Dr. Balaganesan G.</w:t>
      </w:r>
      <w:r>
        <w:rPr>
          <w:rFonts w:ascii="Times New Roman" w:eastAsia="Times New Roman" w:hAnsi="Times New Roman" w:cs="Times New Roman"/>
          <w:vertAlign w:val="superscript"/>
        </w:rPr>
        <w:t>2</w:t>
      </w:r>
    </w:p>
    <w:p w:rsidR="001965C4" w:rsidRDefault="008C15C5">
      <w:pPr>
        <w:spacing w:after="0" w:line="360" w:lineRule="auto"/>
        <w:jc w:val="center"/>
        <w:rPr>
          <w:rFonts w:ascii="Times New Roman" w:eastAsia="Times New Roman" w:hAnsi="Times New Roman" w:cs="Times New Roman"/>
        </w:rPr>
      </w:pPr>
      <w:r>
        <w:rPr>
          <w:rFonts w:ascii="Times New Roman" w:eastAsia="Times New Roman" w:hAnsi="Times New Roman" w:cs="Times New Roman"/>
          <w:vertAlign w:val="superscript"/>
        </w:rPr>
        <w:t>1</w:t>
      </w:r>
      <w:r>
        <w:rPr>
          <w:rFonts w:ascii="Times New Roman" w:eastAsia="Times New Roman" w:hAnsi="Times New Roman" w:cs="Times New Roman"/>
        </w:rPr>
        <w:t xml:space="preserve">Department of Information Science and Technology, College of Engineering, Guindy, Chennai, India </w:t>
      </w:r>
      <w:r>
        <w:rPr>
          <w:rFonts w:ascii="Times New Roman" w:eastAsia="Times New Roman" w:hAnsi="Times New Roman" w:cs="Times New Roman"/>
          <w:vertAlign w:val="superscript"/>
        </w:rPr>
        <w:t>2</w:t>
      </w:r>
      <w:r>
        <w:rPr>
          <w:rFonts w:ascii="Times New Roman" w:eastAsia="Times New Roman" w:hAnsi="Times New Roman" w:cs="Times New Roman"/>
        </w:rPr>
        <w:t xml:space="preserve">Central Skill Training &amp; Fabrication Facility, Indian Institute of Technology - Madras, India </w:t>
      </w:r>
    </w:p>
    <w:p w:rsidR="001965C4" w:rsidRDefault="008C15C5">
      <w:pPr>
        <w:spacing w:after="0" w:line="360" w:lineRule="auto"/>
        <w:jc w:val="center"/>
        <w:rPr>
          <w:rFonts w:ascii="Times New Roman" w:eastAsia="Times New Roman" w:hAnsi="Times New Roman" w:cs="Times New Roman"/>
          <w:color w:val="1155CC"/>
        </w:rPr>
      </w:pPr>
      <w:r>
        <w:rPr>
          <w:rFonts w:ascii="Times New Roman" w:eastAsia="Times New Roman" w:hAnsi="Times New Roman" w:cs="Times New Roman"/>
        </w:rPr>
        <w:t>*</w:t>
      </w:r>
      <w:hyperlink r:id="rId8">
        <w:r>
          <w:rPr>
            <w:rFonts w:ascii="Times New Roman" w:eastAsia="Times New Roman" w:hAnsi="Times New Roman" w:cs="Times New Roman"/>
            <w:color w:val="1155CC"/>
            <w:u w:val="single"/>
          </w:rPr>
          <w:t>jowee2303@gmail.</w:t>
        </w:r>
        <w:r>
          <w:rPr>
            <w:rFonts w:ascii="Times New Roman" w:eastAsia="Times New Roman" w:hAnsi="Times New Roman" w:cs="Times New Roman"/>
            <w:color w:val="1155CC"/>
            <w:u w:val="single"/>
          </w:rPr>
          <w:t>com</w:t>
        </w:r>
      </w:hyperlink>
    </w:p>
    <w:p w:rsidR="001965C4" w:rsidRDefault="008C15C5">
      <w:pPr>
        <w:shd w:val="clear" w:color="auto" w:fill="FFFFFF"/>
        <w:spacing w:after="0" w:line="360" w:lineRule="auto"/>
        <w:jc w:val="center"/>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p>
    <w:p w:rsidR="001965C4" w:rsidRDefault="008C15C5">
      <w:pPr>
        <w:spacing w:line="360" w:lineRule="auto"/>
        <w:jc w:val="both"/>
        <w:rPr>
          <w:rFonts w:ascii="Times New Roman" w:eastAsia="Times New Roman" w:hAnsi="Times New Roman" w:cs="Times New Roman"/>
          <w:i/>
        </w:rPr>
      </w:pPr>
      <w:r>
        <w:rPr>
          <w:rFonts w:ascii="Times New Roman" w:eastAsia="Times New Roman" w:hAnsi="Times New Roman" w:cs="Times New Roman"/>
          <w:b/>
          <w:i/>
          <w:sz w:val="24"/>
          <w:szCs w:val="24"/>
        </w:rPr>
        <w:t>Abstract</w:t>
      </w:r>
      <w:r>
        <w:rPr>
          <w:rFonts w:ascii="Times New Roman" w:eastAsia="Times New Roman" w:hAnsi="Times New Roman" w:cs="Times New Roman"/>
          <w:b/>
          <w:i/>
          <w:color w:val="C00000"/>
          <w:sz w:val="24"/>
          <w:szCs w:val="24"/>
        </w:rPr>
        <w:t xml:space="preserve"> </w:t>
      </w:r>
      <w:r>
        <w:rPr>
          <w:rFonts w:ascii="Times New Roman" w:eastAsia="Times New Roman" w:hAnsi="Times New Roman" w:cs="Times New Roman"/>
          <w:i/>
        </w:rPr>
        <w:t>Garbage dumping and accumulation in water bodies have seemingly increased exponentially in the past few decades. This created the need for implementing a garbage collector that is cheap and can effectively collect garbage floating on the</w:t>
      </w:r>
      <w:r>
        <w:rPr>
          <w:rFonts w:ascii="Times New Roman" w:eastAsia="Times New Roman" w:hAnsi="Times New Roman" w:cs="Times New Roman"/>
          <w:i/>
        </w:rPr>
        <w:t xml:space="preserve"> surface of the water. The collector is equipped with a camera that performs object detection using a trained You Only Look Once (YOLOv8) model with a mean average precision of 0.974. Upon detection of marine debris, signals will be sent to the Arduino mic</w:t>
      </w:r>
      <w:r>
        <w:rPr>
          <w:rFonts w:ascii="Times New Roman" w:eastAsia="Times New Roman" w:hAnsi="Times New Roman" w:cs="Times New Roman"/>
          <w:i/>
        </w:rPr>
        <w:t>rocontroller. The collector will collect debris using a robotic arm that is equipped with a net extension. The robotic arm is mounted onto a rotating base. Arduino controls the power supply and direction control of the base through the connection of 2 rela</w:t>
      </w:r>
      <w:r>
        <w:rPr>
          <w:rFonts w:ascii="Times New Roman" w:eastAsia="Times New Roman" w:hAnsi="Times New Roman" w:cs="Times New Roman"/>
          <w:i/>
        </w:rPr>
        <w:t>ys. This enables the arm to drop the collected garbage into the fiber-reinforced polymer vessel it is mounted on. Navigation is done using two motors that work on the principle of Differential Steering. It aims to achieve turning by creating a difference i</w:t>
      </w:r>
      <w:r>
        <w:rPr>
          <w:rFonts w:ascii="Times New Roman" w:eastAsia="Times New Roman" w:hAnsi="Times New Roman" w:cs="Times New Roman"/>
          <w:i/>
        </w:rPr>
        <w:t>n speed between both motors. Once the garbage is collected, the best methods of disposal are ranked using the Analytical Hierarchical process algorithm by making use of Multi-Criteria decision analysis. The criteria for assessing the methods are found to b</w:t>
      </w:r>
      <w:r>
        <w:rPr>
          <w:rFonts w:ascii="Times New Roman" w:eastAsia="Times New Roman" w:hAnsi="Times New Roman" w:cs="Times New Roman"/>
          <w:i/>
        </w:rPr>
        <w:t xml:space="preserve">e cost, count, feasibility and recyclability, and the information related to this is obtained from data taken from public domain. Pairwise importance matrices are defined for these factors and the most weighted method is considered to be the most suitable </w:t>
      </w:r>
      <w:r>
        <w:rPr>
          <w:rFonts w:ascii="Times New Roman" w:eastAsia="Times New Roman" w:hAnsi="Times New Roman" w:cs="Times New Roman"/>
          <w:i/>
        </w:rPr>
        <w:t>of all which can be implemented for disposal.</w:t>
      </w:r>
    </w:p>
    <w:p w:rsidR="001965C4" w:rsidRDefault="008C15C5">
      <w:pPr>
        <w:spacing w:line="276" w:lineRule="auto"/>
        <w:jc w:val="both"/>
        <w:rPr>
          <w:color w:val="FF0000"/>
        </w:rPr>
      </w:pPr>
      <w:r>
        <w:rPr>
          <w:rFonts w:ascii="Times New Roman" w:eastAsia="Times New Roman" w:hAnsi="Times New Roman" w:cs="Times New Roman"/>
          <w:i/>
          <w:sz w:val="24"/>
          <w:szCs w:val="24"/>
        </w:rPr>
        <w:t>Keywords:</w:t>
      </w:r>
      <w:r>
        <w:rPr>
          <w:rFonts w:ascii="Times New Roman" w:eastAsia="Times New Roman" w:hAnsi="Times New Roman" w:cs="Times New Roman"/>
          <w:i/>
          <w:sz w:val="24"/>
          <w:szCs w:val="24"/>
        </w:rPr>
        <w:tab/>
        <w:t>Arduino, Differential Steering, Analytical Hierarchical Process, Yoloc8, Pairwise Importance Matrices</w:t>
      </w:r>
      <w:r>
        <w:rPr>
          <w:b/>
          <w:color w:val="C00000"/>
          <w:sz w:val="24"/>
          <w:szCs w:val="24"/>
        </w:rPr>
        <w:t xml:space="preserve"> </w:t>
      </w:r>
    </w:p>
    <w:p w:rsidR="001965C4" w:rsidRDefault="001965C4">
      <w:pPr>
        <w:spacing w:after="0" w:line="240" w:lineRule="auto"/>
        <w:rPr>
          <w:b/>
          <w:color w:val="000000"/>
        </w:rPr>
      </w:pPr>
    </w:p>
    <w:p w:rsidR="001965C4" w:rsidRDefault="001965C4">
      <w:pPr>
        <w:spacing w:after="0" w:line="240" w:lineRule="auto"/>
        <w:rPr>
          <w:b/>
          <w:color w:val="000000"/>
        </w:rPr>
      </w:pPr>
    </w:p>
    <w:p w:rsidR="001965C4" w:rsidRDefault="008C15C5">
      <w:pPr>
        <w:widowControl w:val="0"/>
        <w:pBdr>
          <w:top w:val="nil"/>
          <w:left w:val="nil"/>
          <w:bottom w:val="nil"/>
          <w:right w:val="nil"/>
          <w:between w:val="nil"/>
        </w:pBdr>
        <w:spacing w:after="120" w:line="240" w:lineRule="auto"/>
        <w:ind w:right="276"/>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Introduction </w:t>
      </w:r>
    </w:p>
    <w:p w:rsidR="001965C4" w:rsidRDefault="008C15C5">
      <w:pPr>
        <w:pBdr>
          <w:top w:val="nil"/>
          <w:left w:val="nil"/>
          <w:bottom w:val="nil"/>
          <w:right w:val="nil"/>
          <w:between w:val="nil"/>
        </w:pBdr>
        <w:shd w:val="clear" w:color="auto" w:fill="FFFFFF"/>
        <w:spacing w:before="160" w:line="360" w:lineRule="auto"/>
        <w:ind w:right="3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According to the World Water Assessment Program (WWAP) by UNESCO </w:t>
      </w:r>
      <w:r>
        <w:rPr>
          <w:rFonts w:ascii="Times New Roman" w:eastAsia="Times New Roman" w:hAnsi="Times New Roman" w:cs="Times New Roman"/>
          <w:sz w:val="24"/>
          <w:szCs w:val="24"/>
        </w:rPr>
        <w:t>around 90% of the total waste in developing countries is diverted to sources like rivers and lakes. These unsustainable waste disposal methods pose a significant threat to water quality and exacerbate water pollution.  Currently, manual cleaning methods ar</w:t>
      </w:r>
      <w:r>
        <w:rPr>
          <w:rFonts w:ascii="Times New Roman" w:eastAsia="Times New Roman" w:hAnsi="Times New Roman" w:cs="Times New Roman"/>
          <w:sz w:val="24"/>
          <w:szCs w:val="24"/>
        </w:rPr>
        <w:t>e employed to address this issue, which are both undesirable and hazardous. Manual cleaning not only jeopardizes the health of individuals involved in the act but is also inefficient, time-consuming and unpleasant. For these reasons, this paper proposes an</w:t>
      </w:r>
      <w:r>
        <w:rPr>
          <w:rFonts w:ascii="Times New Roman" w:eastAsia="Times New Roman" w:hAnsi="Times New Roman" w:cs="Times New Roman"/>
          <w:sz w:val="24"/>
          <w:szCs w:val="24"/>
        </w:rPr>
        <w:t xml:space="preserve"> alternate solution for </w:t>
      </w:r>
      <w:r>
        <w:rPr>
          <w:rFonts w:ascii="Times New Roman" w:eastAsia="Times New Roman" w:hAnsi="Times New Roman" w:cs="Times New Roman"/>
          <w:sz w:val="24"/>
          <w:szCs w:val="24"/>
        </w:rPr>
        <w:lastRenderedPageBreak/>
        <w:t xml:space="preserve">the detection, collection and management of marine debris by the usage of a specialized garbage collector capable of detecting and collecting plastic waste and fishing nets from water bodies. This sustainable alternative gives us a </w:t>
      </w:r>
      <w:r>
        <w:rPr>
          <w:rFonts w:ascii="Times New Roman" w:eastAsia="Times New Roman" w:hAnsi="Times New Roman" w:cs="Times New Roman"/>
          <w:sz w:val="24"/>
          <w:szCs w:val="24"/>
        </w:rPr>
        <w:t>chance to mitigate water pollution and preserve marine ecosystems. The collected garbage is then processed to decide the best method of disposal using multi-criteria analysis. It’s a decision-making methodology used when decisions involve multiple criteria</w:t>
      </w:r>
      <w:r>
        <w:rPr>
          <w:rFonts w:ascii="Times New Roman" w:eastAsia="Times New Roman" w:hAnsi="Times New Roman" w:cs="Times New Roman"/>
          <w:sz w:val="24"/>
          <w:szCs w:val="24"/>
        </w:rPr>
        <w:t xml:space="preserve"> or objectives that need to be considered simultaneously. MCDA helps in systematically evaluating alternative options based on these criteria, allowing decision-makers to make informed choices. It considers factors such as cost, feasibility, recyclability,</w:t>
      </w:r>
      <w:r>
        <w:rPr>
          <w:rFonts w:ascii="Times New Roman" w:eastAsia="Times New Roman" w:hAnsi="Times New Roman" w:cs="Times New Roman"/>
          <w:sz w:val="24"/>
          <w:szCs w:val="24"/>
        </w:rPr>
        <w:t xml:space="preserve"> and count of occurrences for each method. By evaluating these criteria, we can assess the effectiveness and practicality of different waste disposal techniques, helping stakeholders make informed decisions about waste management strategies.</w:t>
      </w:r>
    </w:p>
    <w:p w:rsidR="001965C4" w:rsidRDefault="001965C4">
      <w:pPr>
        <w:pBdr>
          <w:top w:val="nil"/>
          <w:left w:val="nil"/>
          <w:bottom w:val="nil"/>
          <w:right w:val="nil"/>
          <w:between w:val="nil"/>
        </w:pBdr>
        <w:shd w:val="clear" w:color="auto" w:fill="FFFFFF"/>
        <w:spacing w:before="160" w:line="360" w:lineRule="auto"/>
        <w:ind w:right="318"/>
        <w:jc w:val="both"/>
        <w:rPr>
          <w:rFonts w:ascii="Times New Roman" w:eastAsia="Times New Roman" w:hAnsi="Times New Roman" w:cs="Times New Roman"/>
          <w:sz w:val="24"/>
          <w:szCs w:val="24"/>
        </w:rPr>
      </w:pPr>
    </w:p>
    <w:p w:rsidR="001965C4" w:rsidRDefault="008C15C5">
      <w:pPr>
        <w:widowControl w:val="0"/>
        <w:pBdr>
          <w:top w:val="nil"/>
          <w:left w:val="nil"/>
          <w:bottom w:val="nil"/>
          <w:right w:val="nil"/>
          <w:between w:val="nil"/>
        </w:pBdr>
        <w:spacing w:after="120" w:line="240" w:lineRule="auto"/>
        <w:ind w:right="276"/>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Literature Re</w:t>
      </w:r>
      <w:r>
        <w:rPr>
          <w:rFonts w:ascii="Times New Roman" w:eastAsia="Times New Roman" w:hAnsi="Times New Roman" w:cs="Times New Roman"/>
          <w:b/>
          <w:color w:val="000000"/>
          <w:sz w:val="24"/>
          <w:szCs w:val="24"/>
        </w:rPr>
        <w:t xml:space="preserve">view </w:t>
      </w:r>
    </w:p>
    <w:p w:rsidR="001965C4" w:rsidRDefault="008C15C5">
      <w:pPr>
        <w:widowControl w:val="0"/>
        <w:pBdr>
          <w:top w:val="nil"/>
          <w:left w:val="nil"/>
          <w:bottom w:val="nil"/>
          <w:right w:val="nil"/>
          <w:between w:val="nil"/>
        </w:pBdr>
        <w:spacing w:after="120" w:line="360" w:lineRule="auto"/>
        <w:ind w:right="276"/>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With the increase in water pollution, there was a crippling need for the design and development of an automated way to collect and dispose of marine debris. Several of these approaches have been discussed below. </w:t>
      </w:r>
    </w:p>
    <w:p w:rsidR="001965C4" w:rsidRDefault="008C15C5">
      <w:pPr>
        <w:pBdr>
          <w:top w:val="nil"/>
          <w:left w:val="nil"/>
          <w:bottom w:val="nil"/>
          <w:right w:val="nil"/>
          <w:between w:val="nil"/>
        </w:pBdr>
        <w:shd w:val="clear" w:color="auto" w:fill="FFFFFF"/>
        <w:spacing w:before="160" w:line="360" w:lineRule="auto"/>
        <w:ind w:right="3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Masood et al (2022) in his work descr</w:t>
      </w:r>
      <w:r>
        <w:rPr>
          <w:rFonts w:ascii="Times New Roman" w:eastAsia="Times New Roman" w:hAnsi="Times New Roman" w:cs="Times New Roman"/>
          <w:sz w:val="24"/>
          <w:szCs w:val="24"/>
        </w:rPr>
        <w:t>ibes the design and development of an Automated Marine Trash Collector for collecting trash from water bodies. The prototype, designed for narrow water bodies, was successfully tested in the Bandar Canal, Vijayawada. It collected nearly 500g of floating so</w:t>
      </w:r>
      <w:r>
        <w:rPr>
          <w:rFonts w:ascii="Times New Roman" w:eastAsia="Times New Roman" w:hAnsi="Times New Roman" w:cs="Times New Roman"/>
          <w:sz w:val="24"/>
          <w:szCs w:val="24"/>
        </w:rPr>
        <w:t>lid trash in one trip. It utilized cost-effective components, including an Arduino Uno controller, a partitioned conveyor belt, and various collecting hardware and was entirely designed and 3D printed using Blender. The system employs ultrasonic sensors, r</w:t>
      </w:r>
      <w:r>
        <w:rPr>
          <w:rFonts w:ascii="Times New Roman" w:eastAsia="Times New Roman" w:hAnsi="Times New Roman" w:cs="Times New Roman"/>
          <w:sz w:val="24"/>
          <w:szCs w:val="24"/>
        </w:rPr>
        <w:t>emote controllers, and multiple motors for trash collection. However, this work did not incorporate any object detection models for the detection of floating debris and entirely relied on sensors for the same. This was disadvantageous as it would collect a</w:t>
      </w:r>
      <w:r>
        <w:rPr>
          <w:rFonts w:ascii="Times New Roman" w:eastAsia="Times New Roman" w:hAnsi="Times New Roman" w:cs="Times New Roman"/>
          <w:sz w:val="24"/>
          <w:szCs w:val="24"/>
        </w:rPr>
        <w:t>ny floating object in its path including organic matter like leaves and bark. This would be a waste of resources as it could have been used to collect other environmentally hazardous debris.</w:t>
      </w:r>
    </w:p>
    <w:p w:rsidR="001965C4" w:rsidRDefault="008C15C5">
      <w:pPr>
        <w:pBdr>
          <w:top w:val="nil"/>
          <w:left w:val="nil"/>
          <w:bottom w:val="nil"/>
          <w:right w:val="nil"/>
          <w:between w:val="nil"/>
        </w:pBdr>
        <w:shd w:val="clear" w:color="auto" w:fill="FFFFFF"/>
        <w:spacing w:before="160" w:line="360" w:lineRule="auto"/>
        <w:ind w:right="3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Another similar work is Kannav et al (2021) paper where he design</w:t>
      </w:r>
      <w:r>
        <w:rPr>
          <w:rFonts w:ascii="Times New Roman" w:eastAsia="Times New Roman" w:hAnsi="Times New Roman" w:cs="Times New Roman"/>
          <w:sz w:val="24"/>
          <w:szCs w:val="24"/>
        </w:rPr>
        <w:t xml:space="preserve">ed a collector like a boat with a cedar wood base, equipped with propellers for movement, a collection tray made of aluminium alloy, and a garbage collection tub made of low-density polymer. It </w:t>
      </w:r>
      <w:r>
        <w:rPr>
          <w:rFonts w:ascii="Times New Roman" w:eastAsia="Times New Roman" w:hAnsi="Times New Roman" w:cs="Times New Roman"/>
          <w:sz w:val="24"/>
          <w:szCs w:val="24"/>
        </w:rPr>
        <w:lastRenderedPageBreak/>
        <w:t>uses DC motors and an Arduino Uno microcontroller for control.</w:t>
      </w:r>
      <w:r>
        <w:rPr>
          <w:rFonts w:ascii="Times New Roman" w:eastAsia="Times New Roman" w:hAnsi="Times New Roman" w:cs="Times New Roman"/>
          <w:sz w:val="24"/>
          <w:szCs w:val="24"/>
        </w:rPr>
        <w:t xml:space="preserve"> It was designed on SolidWorks and Proteus was used for circuitry design. It was virtually simulated and tested using Unity which was a success. The robot can collect garbage from the water surface and dump it into a tub. It is remotely controlled and capa</w:t>
      </w:r>
      <w:r>
        <w:rPr>
          <w:rFonts w:ascii="Times New Roman" w:eastAsia="Times New Roman" w:hAnsi="Times New Roman" w:cs="Times New Roman"/>
          <w:sz w:val="24"/>
          <w:szCs w:val="24"/>
        </w:rPr>
        <w:t>ble of carrying a maximum load of 7 kg. However, it operates on batteries which significantly reduces the operation time.</w:t>
      </w:r>
    </w:p>
    <w:p w:rsidR="001965C4" w:rsidRDefault="008C15C5">
      <w:pPr>
        <w:pBdr>
          <w:top w:val="nil"/>
          <w:left w:val="nil"/>
          <w:bottom w:val="nil"/>
          <w:right w:val="nil"/>
          <w:between w:val="nil"/>
        </w:pBdr>
        <w:shd w:val="clear" w:color="auto" w:fill="FFFFFF"/>
        <w:spacing w:before="160" w:line="360" w:lineRule="auto"/>
        <w:ind w:right="3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Shamsuddin et al (2020) describe a completely different design for this garbage collector. Their main goal was to design a highly stab</w:t>
      </w:r>
      <w:r>
        <w:rPr>
          <w:rFonts w:ascii="Times New Roman" w:eastAsia="Times New Roman" w:hAnsi="Times New Roman" w:cs="Times New Roman"/>
          <w:sz w:val="24"/>
          <w:szCs w:val="24"/>
        </w:rPr>
        <w:t>le waste trash collector that would be able to collect a decent amount of debris with minimal trips back to the coast. Based on the catamaran hull model a 3D design was developed using Siemens NX10 software, incorporating elements like a trash bin collecto</w:t>
      </w:r>
      <w:r>
        <w:rPr>
          <w:rFonts w:ascii="Times New Roman" w:eastAsia="Times New Roman" w:hAnsi="Times New Roman" w:cs="Times New Roman"/>
          <w:sz w:val="24"/>
          <w:szCs w:val="24"/>
        </w:rPr>
        <w:t>r and a waterwheel for garbage collection and movement. They chose square hollow mild stainless steel as their construction material for its cheap prices, high corrosion resistance and sturdiness. The design allows for the vehicle to be remotely controlled</w:t>
      </w:r>
      <w:r>
        <w:rPr>
          <w:rFonts w:ascii="Times New Roman" w:eastAsia="Times New Roman" w:hAnsi="Times New Roman" w:cs="Times New Roman"/>
          <w:sz w:val="24"/>
          <w:szCs w:val="24"/>
        </w:rPr>
        <w:t xml:space="preserve"> and effectively collect trash from the water surface. This model can further be enhanced by making the entire process, from detection to collection, completely automated.</w:t>
      </w:r>
    </w:p>
    <w:p w:rsidR="001965C4" w:rsidRDefault="008C15C5">
      <w:pPr>
        <w:pBdr>
          <w:top w:val="nil"/>
          <w:left w:val="nil"/>
          <w:bottom w:val="nil"/>
          <w:right w:val="nil"/>
          <w:between w:val="nil"/>
        </w:pBdr>
        <w:shd w:val="clear" w:color="auto" w:fill="FFFFFF"/>
        <w:spacing w:before="160" w:line="360" w:lineRule="auto"/>
        <w:ind w:right="3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Another hardware-centric marine debris collector is discussed in Singh et al (2022) </w:t>
      </w:r>
      <w:r>
        <w:rPr>
          <w:rFonts w:ascii="Times New Roman" w:eastAsia="Times New Roman" w:hAnsi="Times New Roman" w:cs="Times New Roman"/>
          <w:sz w:val="24"/>
          <w:szCs w:val="24"/>
        </w:rPr>
        <w:t>work. The drone is semi-autonomous, using six ultrasonic sensors for environmental mapping. These sensors send data to an Arduino microcontroller, which assists the operator in navigating and avoiding obstacles. The drone uses various mechatronics componen</w:t>
      </w:r>
      <w:r>
        <w:rPr>
          <w:rFonts w:ascii="Times New Roman" w:eastAsia="Times New Roman" w:hAnsi="Times New Roman" w:cs="Times New Roman"/>
          <w:sz w:val="24"/>
          <w:szCs w:val="24"/>
        </w:rPr>
        <w:t>ts, including an Arduino Uno microcontroller, modified electronic ducted fans (EDFs) for propulsion, and a humanoid robotic arm with heavy-duty metal gear servos for debris collection. The paper suggests that with further modifications and optimizations, t</w:t>
      </w:r>
      <w:r>
        <w:rPr>
          <w:rFonts w:ascii="Times New Roman" w:eastAsia="Times New Roman" w:hAnsi="Times New Roman" w:cs="Times New Roman"/>
          <w:sz w:val="24"/>
          <w:szCs w:val="24"/>
        </w:rPr>
        <w:t>he drone's applications could be expanded, making it a multifunctional tool for various water-related tasks.</w:t>
      </w:r>
    </w:p>
    <w:p w:rsidR="001965C4" w:rsidRDefault="008C15C5">
      <w:pPr>
        <w:widowControl w:val="0"/>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Unlike other papers, Parvez et al (2022) suggest a unique robotic system for an automated marine debris collector. It combines the benefits of both hardware and software components for its functioning. It uses Raspberry Pi as its microcontroller to control</w:t>
      </w:r>
      <w:r>
        <w:rPr>
          <w:rFonts w:ascii="Times New Roman" w:eastAsia="Times New Roman" w:hAnsi="Times New Roman" w:cs="Times New Roman"/>
          <w:sz w:val="24"/>
          <w:szCs w:val="24"/>
        </w:rPr>
        <w:t xml:space="preserve"> its operations. A camera module is used to track and detect garbage following which the deployed robotic arm is used to collect floating garbage and when the collection chamber is full an alert is sent to the operator via an Android application. This is d</w:t>
      </w:r>
      <w:r>
        <w:rPr>
          <w:rFonts w:ascii="Times New Roman" w:eastAsia="Times New Roman" w:hAnsi="Times New Roman" w:cs="Times New Roman"/>
          <w:sz w:val="24"/>
          <w:szCs w:val="24"/>
        </w:rPr>
        <w:t xml:space="preserve">one using an ultrasonic sensor which also plays a dual role in helping the collector avoid obstacles as well. Even water quality is </w:t>
      </w:r>
      <w:r>
        <w:rPr>
          <w:rFonts w:ascii="Times New Roman" w:eastAsia="Times New Roman" w:hAnsi="Times New Roman" w:cs="Times New Roman"/>
          <w:sz w:val="24"/>
          <w:szCs w:val="24"/>
        </w:rPr>
        <w:lastRenderedPageBreak/>
        <w:t>monitored using turbidity, conductivity and temperature sensors. This data is continually monitored in real time through a w</w:t>
      </w:r>
      <w:r>
        <w:rPr>
          <w:rFonts w:ascii="Times New Roman" w:eastAsia="Times New Roman" w:hAnsi="Times New Roman" w:cs="Times New Roman"/>
          <w:sz w:val="24"/>
          <w:szCs w:val="24"/>
        </w:rPr>
        <w:t>eb server. Navigation is done by a propeller unit driven by DC motors, which are controlled by a motor driver module. The only disadvantage of the suggested model is that it needs periodic charging.</w:t>
      </w:r>
    </w:p>
    <w:p w:rsidR="001965C4" w:rsidRDefault="008C15C5">
      <w:pPr>
        <w:pBdr>
          <w:top w:val="nil"/>
          <w:left w:val="nil"/>
          <w:bottom w:val="nil"/>
          <w:right w:val="nil"/>
          <w:between w:val="nil"/>
        </w:pBdr>
        <w:shd w:val="clear" w:color="auto" w:fill="FFFFFF"/>
        <w:spacing w:before="160" w:line="360" w:lineRule="auto"/>
        <w:ind w:right="318"/>
        <w:jc w:val="both"/>
        <w:rPr>
          <w:rFonts w:ascii="Times New Roman" w:eastAsia="Times New Roman" w:hAnsi="Times New Roman" w:cs="Times New Roman"/>
          <w:color w:val="FF0000"/>
          <w:sz w:val="24"/>
          <w:szCs w:val="24"/>
        </w:rPr>
      </w:pPr>
      <w:r>
        <w:rPr>
          <w:rFonts w:ascii="Times New Roman" w:eastAsia="Times New Roman" w:hAnsi="Times New Roman" w:cs="Times New Roman"/>
          <w:sz w:val="24"/>
          <w:szCs w:val="24"/>
        </w:rPr>
        <w:t>Once the waste is detected and collected, its management/</w:t>
      </w:r>
      <w:r>
        <w:rPr>
          <w:rFonts w:ascii="Times New Roman" w:eastAsia="Times New Roman" w:hAnsi="Times New Roman" w:cs="Times New Roman"/>
          <w:sz w:val="24"/>
          <w:szCs w:val="24"/>
        </w:rPr>
        <w:t>disposal has to be done in a suitable way. This has to be done by considering various criterias such as cost, feasibility, etc. One such methodology is used in the paper proposed by Murilo et al. (2022) is a systematic literature review. The study provides</w:t>
      </w:r>
      <w:r>
        <w:rPr>
          <w:rFonts w:ascii="Times New Roman" w:eastAsia="Times New Roman" w:hAnsi="Times New Roman" w:cs="Times New Roman"/>
          <w:sz w:val="24"/>
          <w:szCs w:val="24"/>
        </w:rPr>
        <w:t xml:space="preserve"> an overview of multicriteria decision methods for managing plastic waste in a plastic-intensive context. About 20 relevant papers were identified by a literature search. This was done using content analysis methodology, wherein there was an overall review</w:t>
      </w:r>
      <w:r>
        <w:rPr>
          <w:rFonts w:ascii="Times New Roman" w:eastAsia="Times New Roman" w:hAnsi="Times New Roman" w:cs="Times New Roman"/>
          <w:sz w:val="24"/>
          <w:szCs w:val="24"/>
        </w:rPr>
        <w:t xml:space="preserve"> of abstracts, although in some cases the entire manuscript was considered to include the study. Also presented are the preferred recycling methods of various types of plastic wastes, wherein High-density polyethylene and polyethylene terephthalate would b</w:t>
      </w:r>
      <w:r>
        <w:rPr>
          <w:rFonts w:ascii="Times New Roman" w:eastAsia="Times New Roman" w:hAnsi="Times New Roman" w:cs="Times New Roman"/>
          <w:sz w:val="24"/>
          <w:szCs w:val="24"/>
        </w:rPr>
        <w:t>e mechanically recycled, while feedstock recycling is preferred for Poly Vinyl Chloride and Polystyrene, and Low-Density Polyethylene will be incinerated with energy recovery.</w:t>
      </w:r>
    </w:p>
    <w:p w:rsidR="001965C4" w:rsidRDefault="001965C4">
      <w:pPr>
        <w:widowControl w:val="0"/>
        <w:pBdr>
          <w:top w:val="nil"/>
          <w:left w:val="nil"/>
          <w:bottom w:val="nil"/>
          <w:right w:val="nil"/>
          <w:between w:val="nil"/>
        </w:pBdr>
        <w:spacing w:after="120" w:line="240" w:lineRule="auto"/>
        <w:ind w:right="276"/>
        <w:jc w:val="both"/>
        <w:rPr>
          <w:rFonts w:ascii="Times New Roman" w:eastAsia="Times New Roman" w:hAnsi="Times New Roman" w:cs="Times New Roman"/>
          <w:b/>
          <w:color w:val="000000"/>
          <w:sz w:val="24"/>
          <w:szCs w:val="24"/>
        </w:rPr>
      </w:pPr>
    </w:p>
    <w:p w:rsidR="001965C4" w:rsidRDefault="008C15C5">
      <w:pPr>
        <w:widowControl w:val="0"/>
        <w:pBdr>
          <w:top w:val="nil"/>
          <w:left w:val="nil"/>
          <w:bottom w:val="nil"/>
          <w:right w:val="nil"/>
          <w:between w:val="nil"/>
        </w:pBdr>
        <w:spacing w:after="120" w:line="240" w:lineRule="auto"/>
        <w:ind w:right="276"/>
        <w:jc w:val="both"/>
        <w:rPr>
          <w:rFonts w:ascii="Times New Roman" w:eastAsia="Times New Roman" w:hAnsi="Times New Roman" w:cs="Times New Roman"/>
          <w:color w:val="FF0000"/>
          <w:sz w:val="24"/>
          <w:szCs w:val="24"/>
        </w:rPr>
      </w:pPr>
      <w:r>
        <w:rPr>
          <w:rFonts w:ascii="Times New Roman" w:eastAsia="Times New Roman" w:hAnsi="Times New Roman" w:cs="Times New Roman"/>
          <w:b/>
          <w:color w:val="000000"/>
          <w:sz w:val="24"/>
          <w:szCs w:val="24"/>
        </w:rPr>
        <w:t xml:space="preserve">Methodology </w:t>
      </w:r>
    </w:p>
    <w:p w:rsidR="001965C4" w:rsidRDefault="008C15C5">
      <w:pPr>
        <w:widowControl w:val="0"/>
        <w:pBdr>
          <w:top w:val="nil"/>
          <w:left w:val="nil"/>
          <w:bottom w:val="nil"/>
          <w:right w:val="nil"/>
          <w:between w:val="nil"/>
        </w:pBdr>
        <w:spacing w:after="120" w:line="360" w:lineRule="auto"/>
        <w:ind w:right="27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Implementation of the marine debris collector and disposal methods are described in detail below.</w:t>
      </w:r>
    </w:p>
    <w:p w:rsidR="001965C4" w:rsidRDefault="001965C4">
      <w:pPr>
        <w:widowControl w:val="0"/>
        <w:pBdr>
          <w:top w:val="nil"/>
          <w:left w:val="nil"/>
          <w:bottom w:val="nil"/>
          <w:right w:val="nil"/>
          <w:between w:val="nil"/>
        </w:pBdr>
        <w:spacing w:after="120" w:line="360" w:lineRule="auto"/>
        <w:ind w:right="276"/>
        <w:jc w:val="both"/>
        <w:rPr>
          <w:rFonts w:ascii="Times New Roman" w:eastAsia="Times New Roman" w:hAnsi="Times New Roman" w:cs="Times New Roman"/>
          <w:sz w:val="24"/>
          <w:szCs w:val="24"/>
        </w:rPr>
      </w:pPr>
    </w:p>
    <w:p w:rsidR="001965C4" w:rsidRDefault="008C15C5">
      <w:pPr>
        <w:widowControl w:val="0"/>
        <w:pBdr>
          <w:top w:val="nil"/>
          <w:left w:val="nil"/>
          <w:bottom w:val="nil"/>
          <w:right w:val="nil"/>
          <w:between w:val="nil"/>
        </w:pBdr>
        <w:spacing w:after="120" w:line="360" w:lineRule="auto"/>
        <w:ind w:right="276"/>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Marine Debris Collector</w:t>
      </w:r>
    </w:p>
    <w:p w:rsidR="001965C4" w:rsidRDefault="008C15C5">
      <w:pPr>
        <w:widowControl w:val="0"/>
        <w:pBdr>
          <w:top w:val="nil"/>
          <w:left w:val="nil"/>
          <w:bottom w:val="nil"/>
          <w:right w:val="nil"/>
          <w:between w:val="nil"/>
        </w:pBdr>
        <w:spacing w:after="120" w:line="360" w:lineRule="auto"/>
        <w:ind w:right="27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Marine Debris Collector has both hardware and software components to it. The software aspect focuses on detecting the presence of marine debris while the hardware aspect focuses on collecting it.</w:t>
      </w:r>
    </w:p>
    <w:p w:rsidR="001965C4" w:rsidRDefault="008C15C5">
      <w:pPr>
        <w:widowControl w:val="0"/>
        <w:pBdr>
          <w:top w:val="nil"/>
          <w:left w:val="nil"/>
          <w:bottom w:val="nil"/>
          <w:right w:val="nil"/>
          <w:between w:val="nil"/>
        </w:pBdr>
        <w:spacing w:after="120" w:line="360" w:lineRule="auto"/>
        <w:ind w:right="276"/>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extent cx="5731200" cy="3581400"/>
            <wp:effectExtent l="0" t="0" r="0" b="0"/>
            <wp:docPr id="3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
                    <a:srcRect/>
                    <a:stretch>
                      <a:fillRect/>
                    </a:stretch>
                  </pic:blipFill>
                  <pic:spPr>
                    <a:xfrm>
                      <a:off x="0" y="0"/>
                      <a:ext cx="5731200" cy="3581400"/>
                    </a:xfrm>
                    <a:prstGeom prst="rect">
                      <a:avLst/>
                    </a:prstGeom>
                    <a:ln/>
                  </pic:spPr>
                </pic:pic>
              </a:graphicData>
            </a:graphic>
          </wp:inline>
        </w:drawing>
      </w:r>
    </w:p>
    <w:p w:rsidR="001965C4" w:rsidRDefault="008C15C5">
      <w:pPr>
        <w:widowControl w:val="0"/>
        <w:pBdr>
          <w:top w:val="nil"/>
          <w:left w:val="nil"/>
          <w:bottom w:val="nil"/>
          <w:right w:val="nil"/>
          <w:between w:val="nil"/>
        </w:pBdr>
        <w:spacing w:after="120" w:line="360" w:lineRule="auto"/>
        <w:ind w:right="276"/>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1: Architecture for Marine Debris Collector</w:t>
      </w:r>
    </w:p>
    <w:p w:rsidR="001965C4" w:rsidRDefault="001965C4">
      <w:pPr>
        <w:widowControl w:val="0"/>
        <w:pBdr>
          <w:top w:val="nil"/>
          <w:left w:val="nil"/>
          <w:bottom w:val="nil"/>
          <w:right w:val="nil"/>
          <w:between w:val="nil"/>
        </w:pBdr>
        <w:spacing w:after="120" w:line="360" w:lineRule="auto"/>
        <w:ind w:right="276"/>
        <w:jc w:val="center"/>
        <w:rPr>
          <w:rFonts w:ascii="Times New Roman" w:eastAsia="Times New Roman" w:hAnsi="Times New Roman" w:cs="Times New Roman"/>
          <w:sz w:val="24"/>
          <w:szCs w:val="24"/>
        </w:rPr>
      </w:pPr>
    </w:p>
    <w:p w:rsidR="001965C4" w:rsidRDefault="008C15C5">
      <w:pPr>
        <w:widowControl w:val="0"/>
        <w:spacing w:after="120" w:line="360" w:lineRule="auto"/>
        <w:ind w:right="276"/>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Da</w:t>
      </w:r>
      <w:r>
        <w:rPr>
          <w:rFonts w:ascii="Times New Roman" w:eastAsia="Times New Roman" w:hAnsi="Times New Roman" w:cs="Times New Roman"/>
          <w:b/>
          <w:sz w:val="24"/>
          <w:szCs w:val="24"/>
        </w:rPr>
        <w:t xml:space="preserve">ta: </w:t>
      </w:r>
      <w:r>
        <w:rPr>
          <w:rFonts w:ascii="Times New Roman" w:eastAsia="Times New Roman" w:hAnsi="Times New Roman" w:cs="Times New Roman"/>
          <w:sz w:val="24"/>
          <w:szCs w:val="24"/>
        </w:rPr>
        <w:t>A dataset comprising 600 images was meticulously curated from the internet and Kaggle. Through manual verification and elimination of duplicates, the dataset was refined. Augmentation techniques such as colour jittering, random Gaussian noise, and Piec</w:t>
      </w:r>
      <w:r>
        <w:rPr>
          <w:rFonts w:ascii="Times New Roman" w:eastAsia="Times New Roman" w:hAnsi="Times New Roman" w:cs="Times New Roman"/>
          <w:sz w:val="24"/>
          <w:szCs w:val="24"/>
        </w:rPr>
        <w:t>ewise Affine Transformation was then applied, enriching the dataset for robustness and diversity. Annotation was done using labelImg, categorizing images into five distinct classes: Plastic, Fish, Fishing Nets, Site, and Ships</w:t>
      </w:r>
    </w:p>
    <w:p w:rsidR="001965C4" w:rsidRDefault="001965C4">
      <w:pPr>
        <w:widowControl w:val="0"/>
        <w:spacing w:after="120" w:line="360" w:lineRule="auto"/>
        <w:ind w:right="276"/>
        <w:jc w:val="both"/>
        <w:rPr>
          <w:rFonts w:ascii="Times New Roman" w:eastAsia="Times New Roman" w:hAnsi="Times New Roman" w:cs="Times New Roman"/>
          <w:sz w:val="24"/>
          <w:szCs w:val="24"/>
        </w:rPr>
      </w:pPr>
    </w:p>
    <w:p w:rsidR="001965C4" w:rsidRDefault="008C15C5">
      <w:pPr>
        <w:widowControl w:val="0"/>
        <w:spacing w:after="120" w:line="360" w:lineRule="auto"/>
        <w:ind w:right="276"/>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Model: </w:t>
      </w:r>
      <w:r>
        <w:rPr>
          <w:rFonts w:ascii="Times New Roman" w:eastAsia="Times New Roman" w:hAnsi="Times New Roman" w:cs="Times New Roman"/>
          <w:sz w:val="24"/>
          <w:szCs w:val="24"/>
        </w:rPr>
        <w:t xml:space="preserve">YOLOv8 and Real-Time </w:t>
      </w:r>
      <w:r>
        <w:rPr>
          <w:rFonts w:ascii="Times New Roman" w:eastAsia="Times New Roman" w:hAnsi="Times New Roman" w:cs="Times New Roman"/>
          <w:sz w:val="24"/>
          <w:szCs w:val="24"/>
        </w:rPr>
        <w:t>Detection Transformer (RT-DETR) are cutting-edge models used for garbage detection in this module. YOLOv8 stands out for its efficiency in predicting bounding boxes and class probabilities directly, allowing it to excel in various applications with its sin</w:t>
      </w:r>
      <w:r>
        <w:rPr>
          <w:rFonts w:ascii="Times New Roman" w:eastAsia="Times New Roman" w:hAnsi="Times New Roman" w:cs="Times New Roman"/>
          <w:sz w:val="24"/>
          <w:szCs w:val="24"/>
        </w:rPr>
        <w:t xml:space="preserve">gle neural network architecture. On the other hand, RT-DETR represents a breakthrough in real-time object detection and tracking by leveraging Transformer architecture. This enables seamless end-to-end processing of video streams, facilitating precise and </w:t>
      </w:r>
      <w:r>
        <w:rPr>
          <w:rFonts w:ascii="Times New Roman" w:eastAsia="Times New Roman" w:hAnsi="Times New Roman" w:cs="Times New Roman"/>
          <w:sz w:val="24"/>
          <w:szCs w:val="24"/>
        </w:rPr>
        <w:t>efficient detection and tracking of objects in dynamic real-world environments</w:t>
      </w:r>
      <w:r>
        <w:rPr>
          <w:rFonts w:ascii="Arial" w:eastAsia="Arial" w:hAnsi="Arial" w:cs="Arial"/>
          <w:color w:val="495365"/>
          <w:sz w:val="18"/>
          <w:szCs w:val="18"/>
        </w:rPr>
        <w:t xml:space="preserve">. </w:t>
      </w:r>
      <w:r>
        <w:rPr>
          <w:rFonts w:ascii="Times New Roman" w:eastAsia="Times New Roman" w:hAnsi="Times New Roman" w:cs="Times New Roman"/>
          <w:sz w:val="24"/>
          <w:szCs w:val="24"/>
        </w:rPr>
        <w:t xml:space="preserve">Object detection and tracking are done using Bytetrack.yaml. It is an object-tracking system that not only identifies the location and class of objects within frames but </w:t>
      </w:r>
      <w:r>
        <w:rPr>
          <w:rFonts w:ascii="Times New Roman" w:eastAsia="Times New Roman" w:hAnsi="Times New Roman" w:cs="Times New Roman"/>
          <w:sz w:val="24"/>
          <w:szCs w:val="24"/>
        </w:rPr>
        <w:lastRenderedPageBreak/>
        <w:t>also a</w:t>
      </w:r>
      <w:r>
        <w:rPr>
          <w:rFonts w:ascii="Times New Roman" w:eastAsia="Times New Roman" w:hAnsi="Times New Roman" w:cs="Times New Roman"/>
          <w:sz w:val="24"/>
          <w:szCs w:val="24"/>
        </w:rPr>
        <w:t>ssigns a unique ID to each detected object, ensuring accurate tracking throughout the duration of the video.</w:t>
      </w:r>
    </w:p>
    <w:p w:rsidR="001965C4" w:rsidRDefault="001965C4">
      <w:pPr>
        <w:widowControl w:val="0"/>
        <w:spacing w:after="120" w:line="360" w:lineRule="auto"/>
        <w:ind w:right="276"/>
        <w:jc w:val="both"/>
        <w:rPr>
          <w:rFonts w:ascii="Times New Roman" w:eastAsia="Times New Roman" w:hAnsi="Times New Roman" w:cs="Times New Roman"/>
          <w:sz w:val="24"/>
          <w:szCs w:val="24"/>
        </w:rPr>
      </w:pPr>
    </w:p>
    <w:p w:rsidR="001965C4" w:rsidRDefault="008C15C5">
      <w:pPr>
        <w:widowControl w:val="0"/>
        <w:shd w:val="clear" w:color="auto" w:fill="FFFFFF"/>
        <w:spacing w:before="160" w:line="360" w:lineRule="auto"/>
        <w:ind w:right="276"/>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Robotic Arm:</w:t>
      </w:r>
      <w:r>
        <w:rPr>
          <w:rFonts w:ascii="Times New Roman" w:eastAsia="Times New Roman" w:hAnsi="Times New Roman" w:cs="Times New Roman"/>
          <w:sz w:val="24"/>
          <w:szCs w:val="24"/>
        </w:rPr>
        <w:t xml:space="preserve"> To control the arm of the collector Arduino Mega has been used in place of MakeBlock’s Mega PI. Therefore the pins of Mega PI have be</w:t>
      </w:r>
      <w:r>
        <w:rPr>
          <w:rFonts w:ascii="Times New Roman" w:eastAsia="Times New Roman" w:hAnsi="Times New Roman" w:cs="Times New Roman"/>
          <w:sz w:val="24"/>
          <w:szCs w:val="24"/>
        </w:rPr>
        <w:t xml:space="preserve">en mapped accordingly with the Arduino Mega. The wiring of the arm has been modified to make it compatible with the Arduino. In place of MegaPi Encoder/DC Driver V1 the L298N dual h-bridge motor driver to get the direction and speed of the motors. It also </w:t>
      </w:r>
      <w:r>
        <w:rPr>
          <w:rFonts w:ascii="Times New Roman" w:eastAsia="Times New Roman" w:hAnsi="Times New Roman" w:cs="Times New Roman"/>
          <w:sz w:val="24"/>
          <w:szCs w:val="24"/>
        </w:rPr>
        <w:t>protects the microcontroller from damage. The robotic arm is shown in Figure 2 and its corresponding circuit in Figure 3.</w:t>
      </w:r>
    </w:p>
    <w:p w:rsidR="001965C4" w:rsidRDefault="008C15C5">
      <w:pPr>
        <w:widowControl w:val="0"/>
        <w:shd w:val="clear" w:color="auto" w:fill="FFFFFF"/>
        <w:spacing w:before="160" w:line="360" w:lineRule="auto"/>
        <w:ind w:right="276"/>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4045142" cy="2338388"/>
            <wp:effectExtent l="0" t="0" r="0" b="0"/>
            <wp:docPr id="3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0"/>
                    <a:srcRect/>
                    <a:stretch>
                      <a:fillRect/>
                    </a:stretch>
                  </pic:blipFill>
                  <pic:spPr>
                    <a:xfrm>
                      <a:off x="0" y="0"/>
                      <a:ext cx="4045142" cy="2338388"/>
                    </a:xfrm>
                    <a:prstGeom prst="rect">
                      <a:avLst/>
                    </a:prstGeom>
                    <a:ln/>
                  </pic:spPr>
                </pic:pic>
              </a:graphicData>
            </a:graphic>
          </wp:inline>
        </w:drawing>
      </w:r>
    </w:p>
    <w:p w:rsidR="001965C4" w:rsidRDefault="008C15C5">
      <w:pPr>
        <w:widowControl w:val="0"/>
        <w:shd w:val="clear" w:color="auto" w:fill="FFFFFF"/>
        <w:spacing w:before="160" w:line="360" w:lineRule="auto"/>
        <w:ind w:right="276"/>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2: Robotic Arm</w:t>
      </w:r>
    </w:p>
    <w:p w:rsidR="001965C4" w:rsidRDefault="008C15C5">
      <w:pPr>
        <w:widowControl w:val="0"/>
        <w:shd w:val="clear" w:color="auto" w:fill="FFFFFF"/>
        <w:spacing w:before="160" w:line="240" w:lineRule="auto"/>
        <w:ind w:right="276"/>
        <w:jc w:val="center"/>
        <w:rPr>
          <w:rFonts w:ascii="Arial" w:eastAsia="Arial" w:hAnsi="Arial" w:cs="Arial"/>
          <w:sz w:val="17"/>
          <w:szCs w:val="17"/>
        </w:rPr>
      </w:pPr>
      <w:r>
        <w:rPr>
          <w:rFonts w:ascii="Arial" w:eastAsia="Arial" w:hAnsi="Arial" w:cs="Arial"/>
          <w:noProof/>
          <w:sz w:val="17"/>
          <w:szCs w:val="17"/>
        </w:rPr>
        <w:drawing>
          <wp:inline distT="114300" distB="114300" distL="114300" distR="114300">
            <wp:extent cx="3892396" cy="2185988"/>
            <wp:effectExtent l="0" t="0" r="0" b="0"/>
            <wp:docPr id="37"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1"/>
                    <a:srcRect/>
                    <a:stretch>
                      <a:fillRect/>
                    </a:stretch>
                  </pic:blipFill>
                  <pic:spPr>
                    <a:xfrm>
                      <a:off x="0" y="0"/>
                      <a:ext cx="3892396" cy="2185988"/>
                    </a:xfrm>
                    <a:prstGeom prst="rect">
                      <a:avLst/>
                    </a:prstGeom>
                    <a:ln/>
                  </pic:spPr>
                </pic:pic>
              </a:graphicData>
            </a:graphic>
          </wp:inline>
        </w:drawing>
      </w:r>
    </w:p>
    <w:p w:rsidR="001965C4" w:rsidRDefault="008C15C5">
      <w:pPr>
        <w:widowControl w:val="0"/>
        <w:shd w:val="clear" w:color="auto" w:fill="FFFFFF"/>
        <w:spacing w:before="160" w:line="240" w:lineRule="auto"/>
        <w:ind w:right="276"/>
        <w:jc w:val="center"/>
        <w:rPr>
          <w:rFonts w:ascii="Times New Roman" w:eastAsia="Times New Roman" w:hAnsi="Times New Roman" w:cs="Times New Roman"/>
          <w:i/>
          <w:sz w:val="25"/>
          <w:szCs w:val="25"/>
        </w:rPr>
      </w:pPr>
      <w:r>
        <w:rPr>
          <w:rFonts w:ascii="Times New Roman" w:eastAsia="Times New Roman" w:hAnsi="Times New Roman" w:cs="Times New Roman"/>
          <w:i/>
          <w:sz w:val="25"/>
          <w:szCs w:val="25"/>
        </w:rPr>
        <w:t>Source: howtomechantronics.com</w:t>
      </w:r>
    </w:p>
    <w:p w:rsidR="001965C4" w:rsidRDefault="008C15C5">
      <w:pPr>
        <w:widowControl w:val="0"/>
        <w:shd w:val="clear" w:color="auto" w:fill="FFFFFF"/>
        <w:spacing w:before="160" w:line="240" w:lineRule="auto"/>
        <w:ind w:right="276"/>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3: Circuit Diagram for Motor in Robotic Arm</w:t>
      </w:r>
    </w:p>
    <w:p w:rsidR="001965C4" w:rsidRDefault="001965C4">
      <w:pPr>
        <w:widowControl w:val="0"/>
        <w:shd w:val="clear" w:color="auto" w:fill="FFFFFF"/>
        <w:spacing w:before="160" w:line="240" w:lineRule="auto"/>
        <w:ind w:right="276"/>
        <w:jc w:val="center"/>
        <w:rPr>
          <w:rFonts w:ascii="Times New Roman" w:eastAsia="Times New Roman" w:hAnsi="Times New Roman" w:cs="Times New Roman"/>
          <w:sz w:val="24"/>
          <w:szCs w:val="24"/>
        </w:rPr>
      </w:pPr>
    </w:p>
    <w:p w:rsidR="001965C4" w:rsidRDefault="008C15C5">
      <w:pPr>
        <w:widowControl w:val="0"/>
        <w:shd w:val="clear" w:color="auto" w:fill="FFFFFF"/>
        <w:spacing w:before="160" w:line="360" w:lineRule="auto"/>
        <w:ind w:right="276"/>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Net Extension:</w:t>
      </w:r>
      <w:r>
        <w:rPr>
          <w:rFonts w:ascii="Times New Roman" w:eastAsia="Times New Roman" w:hAnsi="Times New Roman" w:cs="Times New Roman"/>
          <w:sz w:val="24"/>
          <w:szCs w:val="24"/>
        </w:rPr>
        <w:t xml:space="preserve"> To collect garbage, a servo motor has been used. It is mounted onto the robotic arm using a structure that was designed and 3D printed. A thin rod of diameter 2mm has been threaded onto the servo motor. Then, a modified fishing net is attached to the rod </w:t>
      </w:r>
      <w:r>
        <w:rPr>
          <w:rFonts w:ascii="Times New Roman" w:eastAsia="Times New Roman" w:hAnsi="Times New Roman" w:cs="Times New Roman"/>
          <w:sz w:val="24"/>
          <w:szCs w:val="24"/>
        </w:rPr>
        <w:t>using a metal cable. The circuitry is shown in Figure 4 and its setup is shown in Figure 5.</w:t>
      </w:r>
    </w:p>
    <w:p w:rsidR="001965C4" w:rsidRDefault="008C15C5">
      <w:pPr>
        <w:widowControl w:val="0"/>
        <w:shd w:val="clear" w:color="auto" w:fill="FFFFFF"/>
        <w:spacing w:before="160" w:line="360" w:lineRule="auto"/>
        <w:ind w:right="276"/>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4044788" cy="2506220"/>
            <wp:effectExtent l="0" t="0" r="0" b="0"/>
            <wp:docPr id="40"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2"/>
                    <a:srcRect/>
                    <a:stretch>
                      <a:fillRect/>
                    </a:stretch>
                  </pic:blipFill>
                  <pic:spPr>
                    <a:xfrm>
                      <a:off x="0" y="0"/>
                      <a:ext cx="4044788" cy="2506220"/>
                    </a:xfrm>
                    <a:prstGeom prst="rect">
                      <a:avLst/>
                    </a:prstGeom>
                    <a:ln/>
                  </pic:spPr>
                </pic:pic>
              </a:graphicData>
            </a:graphic>
          </wp:inline>
        </w:drawing>
      </w:r>
    </w:p>
    <w:p w:rsidR="001965C4" w:rsidRDefault="008C15C5">
      <w:pPr>
        <w:widowControl w:val="0"/>
        <w:shd w:val="clear" w:color="auto" w:fill="FFFFFF"/>
        <w:spacing w:before="160" w:line="360" w:lineRule="auto"/>
        <w:ind w:right="276"/>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Source: </w:t>
      </w:r>
      <w:r>
        <w:rPr>
          <w:rFonts w:ascii="Times New Roman" w:eastAsia="Times New Roman" w:hAnsi="Times New Roman" w:cs="Times New Roman"/>
          <w:i/>
          <w:sz w:val="25"/>
          <w:szCs w:val="25"/>
        </w:rPr>
        <w:t>howtomechantronics.com</w:t>
      </w:r>
    </w:p>
    <w:p w:rsidR="001965C4" w:rsidRDefault="008C15C5">
      <w:pPr>
        <w:widowControl w:val="0"/>
        <w:shd w:val="clear" w:color="auto" w:fill="FFFFFF"/>
        <w:spacing w:before="160" w:line="360" w:lineRule="auto"/>
        <w:ind w:right="276"/>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4: Circuit Diagram for Servo Motor</w:t>
      </w:r>
    </w:p>
    <w:p w:rsidR="001965C4" w:rsidRDefault="008C15C5">
      <w:pPr>
        <w:widowControl w:val="0"/>
        <w:shd w:val="clear" w:color="auto" w:fill="FFFFFF"/>
        <w:spacing w:before="160" w:line="360" w:lineRule="auto"/>
        <w:ind w:right="276"/>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3868575" cy="2874083"/>
            <wp:effectExtent l="0" t="0" r="0" b="0"/>
            <wp:docPr id="3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3"/>
                    <a:srcRect/>
                    <a:stretch>
                      <a:fillRect/>
                    </a:stretch>
                  </pic:blipFill>
                  <pic:spPr>
                    <a:xfrm>
                      <a:off x="0" y="0"/>
                      <a:ext cx="3868575" cy="2874083"/>
                    </a:xfrm>
                    <a:prstGeom prst="rect">
                      <a:avLst/>
                    </a:prstGeom>
                    <a:ln/>
                  </pic:spPr>
                </pic:pic>
              </a:graphicData>
            </a:graphic>
          </wp:inline>
        </w:drawing>
      </w:r>
    </w:p>
    <w:p w:rsidR="001965C4" w:rsidRDefault="008C15C5">
      <w:pPr>
        <w:widowControl w:val="0"/>
        <w:shd w:val="clear" w:color="auto" w:fill="FFFFFF"/>
        <w:spacing w:before="160" w:line="360" w:lineRule="auto"/>
        <w:ind w:right="276"/>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5: Net Extension</w:t>
      </w:r>
    </w:p>
    <w:p w:rsidR="001965C4" w:rsidRDefault="001965C4">
      <w:pPr>
        <w:widowControl w:val="0"/>
        <w:shd w:val="clear" w:color="auto" w:fill="FFFFFF"/>
        <w:spacing w:before="160" w:line="360" w:lineRule="auto"/>
        <w:ind w:right="276"/>
        <w:jc w:val="both"/>
        <w:rPr>
          <w:rFonts w:ascii="Times New Roman" w:eastAsia="Times New Roman" w:hAnsi="Times New Roman" w:cs="Times New Roman"/>
          <w:sz w:val="24"/>
          <w:szCs w:val="24"/>
        </w:rPr>
      </w:pPr>
    </w:p>
    <w:p w:rsidR="001965C4" w:rsidRDefault="008C15C5">
      <w:pPr>
        <w:widowControl w:val="0"/>
        <w:pBdr>
          <w:top w:val="nil"/>
          <w:left w:val="nil"/>
          <w:bottom w:val="nil"/>
          <w:right w:val="nil"/>
          <w:between w:val="nil"/>
        </w:pBdr>
        <w:shd w:val="clear" w:color="auto" w:fill="FFFFFF"/>
        <w:spacing w:before="160" w:line="360" w:lineRule="auto"/>
        <w:ind w:right="276"/>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Rotating Base:</w:t>
      </w:r>
      <w:r>
        <w:rPr>
          <w:rFonts w:ascii="Times New Roman" w:eastAsia="Times New Roman" w:hAnsi="Times New Roman" w:cs="Times New Roman"/>
          <w:sz w:val="24"/>
          <w:szCs w:val="24"/>
        </w:rPr>
        <w:t xml:space="preserve"> The arm is mounted on a rotating base bought on Amazon. It looks like </w:t>
      </w:r>
      <w:r>
        <w:rPr>
          <w:rFonts w:ascii="Times New Roman" w:eastAsia="Times New Roman" w:hAnsi="Times New Roman" w:cs="Times New Roman"/>
          <w:sz w:val="24"/>
          <w:szCs w:val="24"/>
        </w:rPr>
        <w:lastRenderedPageBreak/>
        <w:t>Figure 6. This base was dismantled and all its constituent parts were removed. Holes were drilled onto the rotating base and the arm was attached to it using L-shaped brackets. It had d</w:t>
      </w:r>
      <w:r>
        <w:rPr>
          <w:rFonts w:ascii="Times New Roman" w:eastAsia="Times New Roman" w:hAnsi="Times New Roman" w:cs="Times New Roman"/>
          <w:sz w:val="24"/>
          <w:szCs w:val="24"/>
        </w:rPr>
        <w:t>irection, speed and angle control programmed on the board that came along with it. The base was switch-controlled which was then modified by removing the switches and soldering new wires to it. These wires were then attached to Arduino via 2 different rela</w:t>
      </w:r>
      <w:r>
        <w:rPr>
          <w:rFonts w:ascii="Times New Roman" w:eastAsia="Times New Roman" w:hAnsi="Times New Roman" w:cs="Times New Roman"/>
          <w:sz w:val="24"/>
          <w:szCs w:val="24"/>
        </w:rPr>
        <w:t xml:space="preserve">ys. Relays were used to control the power supply and direction. In one pulse generated for power supply two pulses for direction control were generated. This enabled the arm to turn, drop the collected garbage into the vessel and come back to its original </w:t>
      </w:r>
      <w:r>
        <w:rPr>
          <w:rFonts w:ascii="Times New Roman" w:eastAsia="Times New Roman" w:hAnsi="Times New Roman" w:cs="Times New Roman"/>
          <w:sz w:val="24"/>
          <w:szCs w:val="24"/>
        </w:rPr>
        <w:t xml:space="preserve">position. </w:t>
      </w:r>
    </w:p>
    <w:p w:rsidR="001965C4" w:rsidRDefault="008C15C5">
      <w:pPr>
        <w:widowControl w:val="0"/>
        <w:pBdr>
          <w:top w:val="nil"/>
          <w:left w:val="nil"/>
          <w:bottom w:val="nil"/>
          <w:right w:val="nil"/>
          <w:between w:val="nil"/>
        </w:pBdr>
        <w:shd w:val="clear" w:color="auto" w:fill="FFFFFF"/>
        <w:spacing w:before="160" w:line="360" w:lineRule="auto"/>
        <w:ind w:right="276"/>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4348163" cy="1677040"/>
            <wp:effectExtent l="0" t="0" r="0" b="0"/>
            <wp:docPr id="4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4"/>
                    <a:srcRect/>
                    <a:stretch>
                      <a:fillRect/>
                    </a:stretch>
                  </pic:blipFill>
                  <pic:spPr>
                    <a:xfrm>
                      <a:off x="0" y="0"/>
                      <a:ext cx="4348163" cy="1677040"/>
                    </a:xfrm>
                    <a:prstGeom prst="rect">
                      <a:avLst/>
                    </a:prstGeom>
                    <a:ln/>
                  </pic:spPr>
                </pic:pic>
              </a:graphicData>
            </a:graphic>
          </wp:inline>
        </w:drawing>
      </w:r>
    </w:p>
    <w:p w:rsidR="001965C4" w:rsidRDefault="008C15C5">
      <w:pPr>
        <w:widowControl w:val="0"/>
        <w:pBdr>
          <w:top w:val="nil"/>
          <w:left w:val="nil"/>
          <w:bottom w:val="nil"/>
          <w:right w:val="nil"/>
          <w:between w:val="nil"/>
        </w:pBdr>
        <w:shd w:val="clear" w:color="auto" w:fill="FFFFFF"/>
        <w:spacing w:before="160" w:line="360" w:lineRule="auto"/>
        <w:ind w:right="276"/>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Source: Amazon.com</w:t>
      </w:r>
    </w:p>
    <w:p w:rsidR="001965C4" w:rsidRDefault="008C15C5">
      <w:pPr>
        <w:widowControl w:val="0"/>
        <w:pBdr>
          <w:top w:val="nil"/>
          <w:left w:val="nil"/>
          <w:bottom w:val="nil"/>
          <w:right w:val="nil"/>
          <w:between w:val="nil"/>
        </w:pBdr>
        <w:shd w:val="clear" w:color="auto" w:fill="FFFFFF"/>
        <w:spacing w:before="160" w:line="360" w:lineRule="auto"/>
        <w:ind w:right="276"/>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6: Rotating Base</w:t>
      </w:r>
    </w:p>
    <w:p w:rsidR="001965C4" w:rsidRDefault="001965C4">
      <w:pPr>
        <w:widowControl w:val="0"/>
        <w:pBdr>
          <w:top w:val="nil"/>
          <w:left w:val="nil"/>
          <w:bottom w:val="nil"/>
          <w:right w:val="nil"/>
          <w:between w:val="nil"/>
        </w:pBdr>
        <w:shd w:val="clear" w:color="auto" w:fill="FFFFFF"/>
        <w:spacing w:before="160" w:line="360" w:lineRule="auto"/>
        <w:ind w:right="276"/>
        <w:jc w:val="center"/>
        <w:rPr>
          <w:rFonts w:ascii="Times New Roman" w:eastAsia="Times New Roman" w:hAnsi="Times New Roman" w:cs="Times New Roman"/>
          <w:sz w:val="24"/>
          <w:szCs w:val="24"/>
        </w:rPr>
      </w:pPr>
    </w:p>
    <w:p w:rsidR="001965C4" w:rsidRDefault="008C15C5">
      <w:pPr>
        <w:widowControl w:val="0"/>
        <w:pBdr>
          <w:top w:val="nil"/>
          <w:left w:val="nil"/>
          <w:bottom w:val="nil"/>
          <w:right w:val="nil"/>
          <w:between w:val="nil"/>
        </w:pBdr>
        <w:shd w:val="clear" w:color="auto" w:fill="FFFFFF"/>
        <w:spacing w:before="160" w:line="360" w:lineRule="auto"/>
        <w:ind w:right="276"/>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Live Video Stream:</w:t>
      </w:r>
      <w:r>
        <w:rPr>
          <w:rFonts w:ascii="Times New Roman" w:eastAsia="Times New Roman" w:hAnsi="Times New Roman" w:cs="Times New Roman"/>
          <w:sz w:val="24"/>
          <w:szCs w:val="24"/>
        </w:rPr>
        <w:t xml:space="preserve"> Live video streaming for object detection is done using an Android smartphone. IP Webcam application is first installed on the mobile phone. Both PC and phone are connected to the </w:t>
      </w:r>
      <w:r>
        <w:rPr>
          <w:rFonts w:ascii="Times New Roman" w:eastAsia="Times New Roman" w:hAnsi="Times New Roman" w:cs="Times New Roman"/>
          <w:sz w:val="24"/>
          <w:szCs w:val="24"/>
        </w:rPr>
        <w:t>same network. The server is started on the webcam application, which will generate an IPv4 address. In the Python code, this IPv4 address is given to establish a connection and to access the live video feed. Once connected, the Python code is run, and a wi</w:t>
      </w:r>
      <w:r>
        <w:rPr>
          <w:rFonts w:ascii="Times New Roman" w:eastAsia="Times New Roman" w:hAnsi="Times New Roman" w:cs="Times New Roman"/>
          <w:sz w:val="24"/>
          <w:szCs w:val="24"/>
        </w:rPr>
        <w:t>ndow will pop up displaying the live video footage from the phone’s camera. Then integration of the already trained YOLO model is done into the code to perform object detection on the live stream, enabling real-time analysis of the video feed for identifyi</w:t>
      </w:r>
      <w:r>
        <w:rPr>
          <w:rFonts w:ascii="Times New Roman" w:eastAsia="Times New Roman" w:hAnsi="Times New Roman" w:cs="Times New Roman"/>
          <w:sz w:val="24"/>
          <w:szCs w:val="24"/>
        </w:rPr>
        <w:t>ng objects of interest</w:t>
      </w:r>
    </w:p>
    <w:p w:rsidR="001965C4" w:rsidRDefault="001965C4">
      <w:pPr>
        <w:widowControl w:val="0"/>
        <w:pBdr>
          <w:top w:val="nil"/>
          <w:left w:val="nil"/>
          <w:bottom w:val="nil"/>
          <w:right w:val="nil"/>
          <w:between w:val="nil"/>
        </w:pBdr>
        <w:shd w:val="clear" w:color="auto" w:fill="FFFFFF"/>
        <w:spacing w:before="160" w:line="360" w:lineRule="auto"/>
        <w:ind w:right="276"/>
        <w:jc w:val="both"/>
        <w:rPr>
          <w:rFonts w:ascii="Times New Roman" w:eastAsia="Times New Roman" w:hAnsi="Times New Roman" w:cs="Times New Roman"/>
          <w:sz w:val="24"/>
          <w:szCs w:val="24"/>
        </w:rPr>
      </w:pPr>
    </w:p>
    <w:p w:rsidR="001965C4" w:rsidRDefault="008C15C5">
      <w:pPr>
        <w:widowControl w:val="0"/>
        <w:shd w:val="clear" w:color="auto" w:fill="FFFFFF"/>
        <w:spacing w:before="160" w:line="360" w:lineRule="auto"/>
        <w:ind w:right="276"/>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Vessel:</w:t>
      </w:r>
      <w:r>
        <w:rPr>
          <w:rFonts w:ascii="Arial" w:eastAsia="Arial" w:hAnsi="Arial" w:cs="Arial"/>
          <w:sz w:val="17"/>
          <w:szCs w:val="17"/>
          <w:highlight w:val="white"/>
        </w:rPr>
        <w:t xml:space="preserve"> </w:t>
      </w:r>
      <w:r>
        <w:rPr>
          <w:rFonts w:ascii="Times New Roman" w:eastAsia="Times New Roman" w:hAnsi="Times New Roman" w:cs="Times New Roman"/>
          <w:sz w:val="24"/>
          <w:szCs w:val="24"/>
        </w:rPr>
        <w:t>A FRP model of a boat as shown in Figure 7 is used as the body of the collector. The robotic arm is clamped onto the front of the collector. Drafting is performed so that the boat does not roll or topple. The draft or draugh</w:t>
      </w:r>
      <w:r>
        <w:rPr>
          <w:rFonts w:ascii="Times New Roman" w:eastAsia="Times New Roman" w:hAnsi="Times New Roman" w:cs="Times New Roman"/>
          <w:sz w:val="24"/>
          <w:szCs w:val="24"/>
        </w:rPr>
        <w:t xml:space="preserve">t of a ship is a determined depth of the </w:t>
      </w:r>
      <w:r>
        <w:rPr>
          <w:rFonts w:ascii="Times New Roman" w:eastAsia="Times New Roman" w:hAnsi="Times New Roman" w:cs="Times New Roman"/>
          <w:sz w:val="24"/>
          <w:szCs w:val="24"/>
        </w:rPr>
        <w:lastRenderedPageBreak/>
        <w:t>vessel below the waterline, measured vertically to its hull’s lowest—its propellers, or keel, or other reference point. This is done to ensure the ship can navigate safely, without grounding.</w:t>
      </w:r>
    </w:p>
    <w:p w:rsidR="001965C4" w:rsidRDefault="008C15C5">
      <w:pPr>
        <w:widowControl w:val="0"/>
        <w:shd w:val="clear" w:color="auto" w:fill="FFFFFF"/>
        <w:spacing w:before="160" w:line="360" w:lineRule="auto"/>
        <w:ind w:right="276"/>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4165763" cy="3068980"/>
            <wp:effectExtent l="0" t="0" r="0" b="0"/>
            <wp:docPr id="4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5"/>
                    <a:srcRect/>
                    <a:stretch>
                      <a:fillRect/>
                    </a:stretch>
                  </pic:blipFill>
                  <pic:spPr>
                    <a:xfrm>
                      <a:off x="0" y="0"/>
                      <a:ext cx="4165763" cy="3068980"/>
                    </a:xfrm>
                    <a:prstGeom prst="rect">
                      <a:avLst/>
                    </a:prstGeom>
                    <a:ln/>
                  </pic:spPr>
                </pic:pic>
              </a:graphicData>
            </a:graphic>
          </wp:inline>
        </w:drawing>
      </w:r>
    </w:p>
    <w:p w:rsidR="001965C4" w:rsidRDefault="008C15C5">
      <w:pPr>
        <w:widowControl w:val="0"/>
        <w:shd w:val="clear" w:color="auto" w:fill="FFFFFF"/>
        <w:spacing w:before="160" w:line="360" w:lineRule="auto"/>
        <w:ind w:right="276"/>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7: FRP Vessel</w:t>
      </w:r>
    </w:p>
    <w:p w:rsidR="001965C4" w:rsidRDefault="001965C4">
      <w:pPr>
        <w:widowControl w:val="0"/>
        <w:shd w:val="clear" w:color="auto" w:fill="FFFFFF"/>
        <w:spacing w:before="160" w:line="360" w:lineRule="auto"/>
        <w:ind w:right="276"/>
        <w:jc w:val="center"/>
        <w:rPr>
          <w:rFonts w:ascii="Times New Roman" w:eastAsia="Times New Roman" w:hAnsi="Times New Roman" w:cs="Times New Roman"/>
          <w:sz w:val="24"/>
          <w:szCs w:val="24"/>
        </w:rPr>
      </w:pPr>
    </w:p>
    <w:p w:rsidR="001965C4" w:rsidRDefault="008C15C5">
      <w:pPr>
        <w:widowControl w:val="0"/>
        <w:shd w:val="clear" w:color="auto" w:fill="FFFFFF"/>
        <w:spacing w:before="160" w:line="360" w:lineRule="auto"/>
        <w:ind w:right="276"/>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Motor - Propeller system:</w:t>
      </w:r>
      <w:r>
        <w:rPr>
          <w:rFonts w:ascii="Times New Roman" w:eastAsia="Times New Roman" w:hAnsi="Times New Roman" w:cs="Times New Roman"/>
          <w:sz w:val="24"/>
          <w:szCs w:val="24"/>
        </w:rPr>
        <w:t xml:space="preserve"> To achieve left turns, a system with two motors connected to an L298N motor driver is utilized, enabling control over speed and direction. When turning left, the left motor halts its rotation for 2 seconds, allowing the right mot</w:t>
      </w:r>
      <w:r>
        <w:rPr>
          <w:rFonts w:ascii="Times New Roman" w:eastAsia="Times New Roman" w:hAnsi="Times New Roman" w:cs="Times New Roman"/>
          <w:sz w:val="24"/>
          <w:szCs w:val="24"/>
        </w:rPr>
        <w:t>or to continue rotating at full speed. Conversely, to execute right turns, the right motor pauses while the left motor maintains full speed. This differential control strategy enables precise navigation, enhancing the maneuverability and versatility of the</w:t>
      </w:r>
      <w:r>
        <w:rPr>
          <w:rFonts w:ascii="Times New Roman" w:eastAsia="Times New Roman" w:hAnsi="Times New Roman" w:cs="Times New Roman"/>
          <w:sz w:val="24"/>
          <w:szCs w:val="24"/>
        </w:rPr>
        <w:t xml:space="preserve"> system. The setup and connection diagram are shown in Figures 8 and 9.</w:t>
      </w:r>
    </w:p>
    <w:p w:rsidR="001965C4" w:rsidRDefault="008C15C5">
      <w:pPr>
        <w:widowControl w:val="0"/>
        <w:shd w:val="clear" w:color="auto" w:fill="FFFFFF"/>
        <w:spacing w:before="160" w:line="360" w:lineRule="auto"/>
        <w:ind w:right="276"/>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extent cx="3529013" cy="2655553"/>
            <wp:effectExtent l="0" t="0" r="0" b="0"/>
            <wp:docPr id="4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6"/>
                    <a:srcRect/>
                    <a:stretch>
                      <a:fillRect/>
                    </a:stretch>
                  </pic:blipFill>
                  <pic:spPr>
                    <a:xfrm>
                      <a:off x="0" y="0"/>
                      <a:ext cx="3529013" cy="2655553"/>
                    </a:xfrm>
                    <a:prstGeom prst="rect">
                      <a:avLst/>
                    </a:prstGeom>
                    <a:ln/>
                  </pic:spPr>
                </pic:pic>
              </a:graphicData>
            </a:graphic>
          </wp:inline>
        </w:drawing>
      </w:r>
    </w:p>
    <w:p w:rsidR="001965C4" w:rsidRDefault="008C15C5">
      <w:pPr>
        <w:widowControl w:val="0"/>
        <w:shd w:val="clear" w:color="auto" w:fill="FFFFFF"/>
        <w:spacing w:before="160" w:line="360" w:lineRule="auto"/>
        <w:ind w:right="276"/>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8: Motor - Propeller System</w:t>
      </w:r>
    </w:p>
    <w:p w:rsidR="001965C4" w:rsidRDefault="008C15C5">
      <w:pPr>
        <w:widowControl w:val="0"/>
        <w:pBdr>
          <w:top w:val="nil"/>
          <w:left w:val="nil"/>
          <w:bottom w:val="nil"/>
          <w:right w:val="nil"/>
          <w:between w:val="nil"/>
        </w:pBdr>
        <w:shd w:val="clear" w:color="auto" w:fill="FFFFFF"/>
        <w:spacing w:before="160" w:line="360" w:lineRule="auto"/>
        <w:ind w:right="276"/>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2776538" cy="2776538"/>
            <wp:effectExtent l="0" t="0" r="0" b="0"/>
            <wp:docPr id="44"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7"/>
                    <a:srcRect/>
                    <a:stretch>
                      <a:fillRect/>
                    </a:stretch>
                  </pic:blipFill>
                  <pic:spPr>
                    <a:xfrm>
                      <a:off x="0" y="0"/>
                      <a:ext cx="2776538" cy="2776538"/>
                    </a:xfrm>
                    <a:prstGeom prst="rect">
                      <a:avLst/>
                    </a:prstGeom>
                    <a:ln/>
                  </pic:spPr>
                </pic:pic>
              </a:graphicData>
            </a:graphic>
          </wp:inline>
        </w:drawing>
      </w:r>
    </w:p>
    <w:p w:rsidR="001965C4" w:rsidRDefault="008C15C5">
      <w:pPr>
        <w:widowControl w:val="0"/>
        <w:pBdr>
          <w:top w:val="nil"/>
          <w:left w:val="nil"/>
          <w:bottom w:val="nil"/>
          <w:right w:val="nil"/>
          <w:between w:val="nil"/>
        </w:pBdr>
        <w:shd w:val="clear" w:color="auto" w:fill="FFFFFF"/>
        <w:spacing w:before="160" w:line="360" w:lineRule="auto"/>
        <w:ind w:right="276"/>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Source: fritzing.org</w:t>
      </w:r>
    </w:p>
    <w:p w:rsidR="001965C4" w:rsidRDefault="008C15C5">
      <w:pPr>
        <w:widowControl w:val="0"/>
        <w:pBdr>
          <w:top w:val="nil"/>
          <w:left w:val="nil"/>
          <w:bottom w:val="nil"/>
          <w:right w:val="nil"/>
          <w:between w:val="nil"/>
        </w:pBdr>
        <w:shd w:val="clear" w:color="auto" w:fill="FFFFFF"/>
        <w:spacing w:before="160" w:line="360" w:lineRule="auto"/>
        <w:ind w:right="276"/>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Figure 9: Circuit Diagram for motors</w:t>
      </w:r>
    </w:p>
    <w:p w:rsidR="001965C4" w:rsidRDefault="001965C4">
      <w:pPr>
        <w:spacing w:after="0" w:line="360" w:lineRule="auto"/>
        <w:ind w:right="318"/>
        <w:jc w:val="both"/>
        <w:rPr>
          <w:rFonts w:ascii="Times New Roman" w:eastAsia="Times New Roman" w:hAnsi="Times New Roman" w:cs="Times New Roman"/>
          <w:b/>
          <w:sz w:val="24"/>
          <w:szCs w:val="24"/>
        </w:rPr>
      </w:pPr>
    </w:p>
    <w:p w:rsidR="001965C4" w:rsidRDefault="008C15C5">
      <w:pPr>
        <w:spacing w:after="0" w:line="360" w:lineRule="auto"/>
        <w:ind w:right="278"/>
        <w:jc w:val="both"/>
        <w:rPr>
          <w:rFonts w:ascii="Times New Roman" w:eastAsia="Times New Roman" w:hAnsi="Times New Roman" w:cs="Times New Roman"/>
          <w:b/>
          <w:sz w:val="24"/>
          <w:szCs w:val="24"/>
        </w:rPr>
      </w:pPr>
      <w:bookmarkStart w:id="1" w:name="_heading=h.7lke6hja4yq7" w:colFirst="0" w:colLast="0"/>
      <w:bookmarkEnd w:id="1"/>
      <w:r>
        <w:rPr>
          <w:rFonts w:ascii="Times New Roman" w:eastAsia="Times New Roman" w:hAnsi="Times New Roman" w:cs="Times New Roman"/>
          <w:b/>
          <w:sz w:val="24"/>
          <w:szCs w:val="24"/>
        </w:rPr>
        <w:t>Waste Disposal Methods Using Multi-Criteria Analysis</w:t>
      </w:r>
    </w:p>
    <w:p w:rsidR="001965C4" w:rsidRDefault="008C15C5">
      <w:pPr>
        <w:widowControl w:val="0"/>
        <w:pBdr>
          <w:top w:val="nil"/>
          <w:left w:val="nil"/>
          <w:bottom w:val="nil"/>
          <w:right w:val="nil"/>
          <w:between w:val="nil"/>
        </w:pBdr>
        <w:spacing w:after="120" w:line="360" w:lineRule="auto"/>
        <w:ind w:right="276"/>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This module employs Multi-Criteria Decision Analysis (MCDA) to evaluate waste disposal methods based on criteria such as cost, feasibility, recyclability, and occurrence frequency. It also integrates Analytic Hierarchy Process (AHP) to break down decisions</w:t>
      </w:r>
      <w:r>
        <w:rPr>
          <w:rFonts w:ascii="Times New Roman" w:eastAsia="Times New Roman" w:hAnsi="Times New Roman" w:cs="Times New Roman"/>
          <w:sz w:val="24"/>
          <w:szCs w:val="24"/>
        </w:rPr>
        <w:t xml:space="preserve"> into hierarchical criteria, aiding in assigning weights and prioritizing waste management options effectively. Figure 10 shows the architecture diagram for methods of disposal </w:t>
      </w:r>
      <w:r>
        <w:rPr>
          <w:rFonts w:ascii="Times New Roman" w:eastAsia="Times New Roman" w:hAnsi="Times New Roman" w:cs="Times New Roman"/>
          <w:sz w:val="24"/>
          <w:szCs w:val="24"/>
        </w:rPr>
        <w:lastRenderedPageBreak/>
        <w:t>using AHP.</w:t>
      </w:r>
    </w:p>
    <w:p w:rsidR="001965C4" w:rsidRDefault="008C15C5">
      <w:pPr>
        <w:spacing w:after="0" w:line="360" w:lineRule="auto"/>
        <w:ind w:right="278"/>
        <w:jc w:val="center"/>
        <w:rPr>
          <w:rFonts w:ascii="Times New Roman" w:eastAsia="Times New Roman" w:hAnsi="Times New Roman" w:cs="Times New Roman"/>
          <w:color w:val="FF0000"/>
          <w:sz w:val="24"/>
          <w:szCs w:val="24"/>
        </w:rPr>
      </w:pPr>
      <w:r>
        <w:rPr>
          <w:rFonts w:ascii="Times New Roman" w:eastAsia="Times New Roman" w:hAnsi="Times New Roman" w:cs="Times New Roman"/>
          <w:noProof/>
          <w:sz w:val="24"/>
          <w:szCs w:val="24"/>
        </w:rPr>
        <w:drawing>
          <wp:inline distT="114300" distB="114300" distL="114300" distR="114300">
            <wp:extent cx="5521286" cy="2534865"/>
            <wp:effectExtent l="0" t="0" r="0" b="0"/>
            <wp:docPr id="4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8"/>
                    <a:srcRect/>
                    <a:stretch>
                      <a:fillRect/>
                    </a:stretch>
                  </pic:blipFill>
                  <pic:spPr>
                    <a:xfrm>
                      <a:off x="0" y="0"/>
                      <a:ext cx="5521286" cy="2534865"/>
                    </a:xfrm>
                    <a:prstGeom prst="rect">
                      <a:avLst/>
                    </a:prstGeom>
                    <a:ln/>
                  </pic:spPr>
                </pic:pic>
              </a:graphicData>
            </a:graphic>
          </wp:inline>
        </w:drawing>
      </w:r>
    </w:p>
    <w:p w:rsidR="001965C4" w:rsidRDefault="008C15C5">
      <w:pPr>
        <w:spacing w:after="0" w:line="360" w:lineRule="auto"/>
        <w:ind w:right="278"/>
        <w:jc w:val="center"/>
        <w:rPr>
          <w:rFonts w:ascii="Times New Roman" w:eastAsia="Times New Roman" w:hAnsi="Times New Roman" w:cs="Times New Roman"/>
          <w:color w:val="FF0000"/>
          <w:sz w:val="24"/>
          <w:szCs w:val="24"/>
        </w:rPr>
      </w:pPr>
      <w:bookmarkStart w:id="2" w:name="_heading=h.ta5d62ikcxyu" w:colFirst="0" w:colLast="0"/>
      <w:bookmarkEnd w:id="2"/>
      <w:r>
        <w:rPr>
          <w:rFonts w:ascii="Times New Roman" w:eastAsia="Times New Roman" w:hAnsi="Times New Roman" w:cs="Times New Roman"/>
          <w:sz w:val="24"/>
          <w:szCs w:val="24"/>
        </w:rPr>
        <w:t>Figure 10: Architecture Diagram for methods disposal using AHP</w:t>
      </w:r>
    </w:p>
    <w:p w:rsidR="001965C4" w:rsidRDefault="001965C4">
      <w:pPr>
        <w:spacing w:after="0" w:line="360" w:lineRule="auto"/>
        <w:ind w:right="318"/>
        <w:jc w:val="both"/>
        <w:rPr>
          <w:rFonts w:ascii="Times New Roman" w:eastAsia="Times New Roman" w:hAnsi="Times New Roman" w:cs="Times New Roman"/>
          <w:b/>
          <w:sz w:val="24"/>
          <w:szCs w:val="24"/>
        </w:rPr>
      </w:pPr>
    </w:p>
    <w:p w:rsidR="001965C4" w:rsidRDefault="008C15C5">
      <w:pPr>
        <w:spacing w:after="0" w:line="360" w:lineRule="auto"/>
        <w:ind w:right="318"/>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Da</w:t>
      </w:r>
      <w:r>
        <w:rPr>
          <w:rFonts w:ascii="Times New Roman" w:eastAsia="Times New Roman" w:hAnsi="Times New Roman" w:cs="Times New Roman"/>
          <w:b/>
          <w:sz w:val="24"/>
          <w:szCs w:val="24"/>
        </w:rPr>
        <w:t xml:space="preserve">ta: </w:t>
      </w:r>
      <w:r>
        <w:rPr>
          <w:rFonts w:ascii="Times New Roman" w:eastAsia="Times New Roman" w:hAnsi="Times New Roman" w:cs="Times New Roman"/>
          <w:sz w:val="24"/>
          <w:szCs w:val="24"/>
        </w:rPr>
        <w:t xml:space="preserve">The data for finding the best method for disposal is gathered from a lot of papers and sites online. For each of the types of waste the methods, cost, feasibility etc. are documented. </w:t>
      </w:r>
    </w:p>
    <w:p w:rsidR="001965C4" w:rsidRDefault="001965C4">
      <w:pPr>
        <w:spacing w:after="0" w:line="360" w:lineRule="auto"/>
        <w:ind w:right="318"/>
        <w:jc w:val="both"/>
        <w:rPr>
          <w:rFonts w:ascii="Times New Roman" w:eastAsia="Times New Roman" w:hAnsi="Times New Roman" w:cs="Times New Roman"/>
          <w:sz w:val="24"/>
          <w:szCs w:val="24"/>
        </w:rPr>
      </w:pPr>
    </w:p>
    <w:p w:rsidR="001965C4" w:rsidRDefault="008C15C5">
      <w:pPr>
        <w:spacing w:after="0" w:line="360" w:lineRule="auto"/>
        <w:ind w:right="318"/>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Algorithm: </w:t>
      </w:r>
      <w:r>
        <w:rPr>
          <w:rFonts w:ascii="Times New Roman" w:eastAsia="Times New Roman" w:hAnsi="Times New Roman" w:cs="Times New Roman"/>
          <w:sz w:val="24"/>
          <w:szCs w:val="24"/>
        </w:rPr>
        <w:t>Multi-Criteria Decision Analysis (MCDA) is used to eval</w:t>
      </w:r>
      <w:r>
        <w:rPr>
          <w:rFonts w:ascii="Times New Roman" w:eastAsia="Times New Roman" w:hAnsi="Times New Roman" w:cs="Times New Roman"/>
          <w:sz w:val="24"/>
          <w:szCs w:val="24"/>
        </w:rPr>
        <w:t>uate waste disposal methods based on certain criteria. Analytic Hierarchy Process (AHP) algorithm is employed for this analysis. Firstly the pairwise matrix is created by setting the importance values from 1-9 (as shown beside Table 1). The criteria or fac</w:t>
      </w:r>
      <w:r>
        <w:rPr>
          <w:rFonts w:ascii="Times New Roman" w:eastAsia="Times New Roman" w:hAnsi="Times New Roman" w:cs="Times New Roman"/>
          <w:sz w:val="24"/>
          <w:szCs w:val="24"/>
        </w:rPr>
        <w:t>tors used to assess each method are count, cost, feasibility and recyclability. The cost, feasibility and details of methods of disposal for each class - plastic, fish nets, metal cans and wood pieces are obtained from various sites in the internet and the</w:t>
      </w:r>
      <w:r>
        <w:rPr>
          <w:rFonts w:ascii="Times New Roman" w:eastAsia="Times New Roman" w:hAnsi="Times New Roman" w:cs="Times New Roman"/>
          <w:sz w:val="24"/>
          <w:szCs w:val="24"/>
        </w:rPr>
        <w:t xml:space="preserve"> comparative range for each method is saved. AHP derives the relative weights of criteria and alternatives through pairwise comparisons, calculating the principal eigenvector of the comparison matrix. Then, a weighted sum for each alternative is computed b</w:t>
      </w:r>
      <w:r>
        <w:rPr>
          <w:rFonts w:ascii="Times New Roman" w:eastAsia="Times New Roman" w:hAnsi="Times New Roman" w:cs="Times New Roman"/>
          <w:sz w:val="24"/>
          <w:szCs w:val="24"/>
        </w:rPr>
        <w:t>ased on criteria weights and performance.</w:t>
      </w:r>
    </w:p>
    <w:p w:rsidR="001965C4" w:rsidRDefault="001965C4">
      <w:pPr>
        <w:spacing w:after="0" w:line="360" w:lineRule="auto"/>
        <w:ind w:right="318"/>
        <w:jc w:val="both"/>
        <w:rPr>
          <w:rFonts w:ascii="Times New Roman" w:eastAsia="Times New Roman" w:hAnsi="Times New Roman" w:cs="Times New Roman"/>
          <w:sz w:val="24"/>
          <w:szCs w:val="24"/>
        </w:rPr>
      </w:pPr>
    </w:p>
    <w:p w:rsidR="001965C4" w:rsidRDefault="008C15C5">
      <w:pPr>
        <w:spacing w:after="0" w:line="360" w:lineRule="auto"/>
        <w:ind w:right="31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Table 1: Pairwise comparison matrix with importance values</w:t>
      </w:r>
    </w:p>
    <w:p w:rsidR="001965C4" w:rsidRDefault="008C15C5">
      <w:pPr>
        <w:spacing w:after="0" w:line="360" w:lineRule="auto"/>
        <w:ind w:right="318"/>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3187538" cy="1002729"/>
            <wp:effectExtent l="0" t="0" r="0" b="0"/>
            <wp:docPr id="4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9"/>
                    <a:srcRect/>
                    <a:stretch>
                      <a:fillRect/>
                    </a:stretch>
                  </pic:blipFill>
                  <pic:spPr>
                    <a:xfrm>
                      <a:off x="0" y="0"/>
                      <a:ext cx="3187538" cy="1002729"/>
                    </a:xfrm>
                    <a:prstGeom prst="rect">
                      <a:avLst/>
                    </a:prstGeom>
                    <a:ln/>
                  </pic:spPr>
                </pic:pic>
              </a:graphicData>
            </a:graphic>
          </wp:inline>
        </w:drawing>
      </w: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drawing>
          <wp:inline distT="114300" distB="114300" distL="114300" distR="114300">
            <wp:extent cx="1315875" cy="979486"/>
            <wp:effectExtent l="0" t="0" r="0" b="0"/>
            <wp:docPr id="4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0"/>
                    <a:srcRect/>
                    <a:stretch>
                      <a:fillRect/>
                    </a:stretch>
                  </pic:blipFill>
                  <pic:spPr>
                    <a:xfrm>
                      <a:off x="0" y="0"/>
                      <a:ext cx="1315875" cy="979486"/>
                    </a:xfrm>
                    <a:prstGeom prst="rect">
                      <a:avLst/>
                    </a:prstGeom>
                    <a:ln/>
                  </pic:spPr>
                </pic:pic>
              </a:graphicData>
            </a:graphic>
          </wp:inline>
        </w:drawing>
      </w:r>
    </w:p>
    <w:p w:rsidR="001965C4" w:rsidRDefault="001965C4">
      <w:pPr>
        <w:spacing w:after="0" w:line="360" w:lineRule="auto"/>
        <w:ind w:right="318"/>
        <w:rPr>
          <w:rFonts w:ascii="Times New Roman" w:eastAsia="Times New Roman" w:hAnsi="Times New Roman" w:cs="Times New Roman"/>
          <w:sz w:val="24"/>
          <w:szCs w:val="24"/>
        </w:rPr>
      </w:pPr>
    </w:p>
    <w:p w:rsidR="001965C4" w:rsidRDefault="008C15C5">
      <w:pPr>
        <w:spacing w:after="0" w:line="360" w:lineRule="auto"/>
        <w:ind w:right="318"/>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Importance Matrix</w:t>
      </w:r>
      <w:r>
        <w:rPr>
          <w:rFonts w:ascii="Times New Roman" w:eastAsia="Times New Roman" w:hAnsi="Times New Roman" w:cs="Times New Roman"/>
          <w:sz w:val="24"/>
          <w:szCs w:val="24"/>
        </w:rPr>
        <w:t xml:space="preserve">: Table 1 displays the importance pairwise matrix. When cost and feasibility are considered, cost gets more importance as if it's </w:t>
      </w:r>
      <w:r>
        <w:rPr>
          <w:rFonts w:ascii="Times New Roman" w:eastAsia="Times New Roman" w:hAnsi="Times New Roman" w:cs="Times New Roman"/>
          <w:sz w:val="24"/>
          <w:szCs w:val="24"/>
        </w:rPr>
        <w:t xml:space="preserve">lesser or affordable then it'll be more feasible. Feasibility is considered more important than Recyclability and Count and so on. In this case, the relative importance assigned to the Count criterion will likely be lower compared to other criteria, as it </w:t>
      </w:r>
      <w:r>
        <w:rPr>
          <w:rFonts w:ascii="Times New Roman" w:eastAsia="Times New Roman" w:hAnsi="Times New Roman" w:cs="Times New Roman"/>
          <w:sz w:val="24"/>
          <w:szCs w:val="24"/>
        </w:rPr>
        <w:t xml:space="preserve">doesn't directly affect the substantive aspects of each waste management method. When the vice versa is considered it'll be the inverse. The diagonal elements are all 1s. Since a criterion is inherently equal to itself, it is considered to be as important </w:t>
      </w:r>
      <w:r>
        <w:rPr>
          <w:rFonts w:ascii="Times New Roman" w:eastAsia="Times New Roman" w:hAnsi="Times New Roman" w:cs="Times New Roman"/>
          <w:sz w:val="24"/>
          <w:szCs w:val="24"/>
        </w:rPr>
        <w:t xml:space="preserve">as itself. </w:t>
      </w:r>
    </w:p>
    <w:p w:rsidR="001965C4" w:rsidRDefault="001965C4">
      <w:pPr>
        <w:spacing w:after="0" w:line="360" w:lineRule="auto"/>
        <w:ind w:right="318"/>
        <w:jc w:val="both"/>
        <w:rPr>
          <w:rFonts w:ascii="Times New Roman" w:eastAsia="Times New Roman" w:hAnsi="Times New Roman" w:cs="Times New Roman"/>
          <w:sz w:val="24"/>
          <w:szCs w:val="24"/>
        </w:rPr>
      </w:pPr>
    </w:p>
    <w:p w:rsidR="001965C4" w:rsidRDefault="008C15C5">
      <w:pPr>
        <w:spacing w:after="0" w:line="360" w:lineRule="auto"/>
        <w:ind w:right="318"/>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Consistency index: </w:t>
      </w:r>
      <w:r>
        <w:rPr>
          <w:rFonts w:ascii="Times New Roman" w:eastAsia="Times New Roman" w:hAnsi="Times New Roman" w:cs="Times New Roman"/>
          <w:sz w:val="24"/>
          <w:szCs w:val="24"/>
        </w:rPr>
        <w:t>Consistency of judgments is checked using the consistency index, consistency ratio and then the eigen vectors are normalized. The same process is repeated for alternatives this entire analysis is performed for each type of w</w:t>
      </w:r>
      <w:r>
        <w:rPr>
          <w:rFonts w:ascii="Times New Roman" w:eastAsia="Times New Roman" w:hAnsi="Times New Roman" w:cs="Times New Roman"/>
          <w:sz w:val="24"/>
          <w:szCs w:val="24"/>
        </w:rPr>
        <w:t>aste detected and the method with the highest weight is considered to be chosen.</w:t>
      </w:r>
    </w:p>
    <w:p w:rsidR="001965C4" w:rsidRDefault="001965C4">
      <w:pPr>
        <w:spacing w:after="0" w:line="360" w:lineRule="auto"/>
        <w:ind w:right="318"/>
        <w:jc w:val="both"/>
        <w:rPr>
          <w:rFonts w:ascii="Times New Roman" w:eastAsia="Times New Roman" w:hAnsi="Times New Roman" w:cs="Times New Roman"/>
          <w:sz w:val="24"/>
          <w:szCs w:val="24"/>
        </w:rPr>
      </w:pPr>
    </w:p>
    <w:p w:rsidR="001965C4" w:rsidRDefault="008C15C5">
      <w:pPr>
        <w:ind w:left="2160"/>
        <w:rPr>
          <w:rFonts w:ascii="Times New Roman" w:eastAsia="Times New Roman" w:hAnsi="Times New Roman" w:cs="Times New Roman"/>
          <w:sz w:val="24"/>
          <w:szCs w:val="24"/>
        </w:rPr>
      </w:pPr>
      <m:oMathPara>
        <m:oMath>
          <m:r>
            <w:rPr>
              <w:rFonts w:ascii="Times New Roman" w:eastAsia="Times New Roman" w:hAnsi="Times New Roman" w:cs="Times New Roman"/>
              <w:sz w:val="24"/>
              <w:szCs w:val="24"/>
            </w:rPr>
            <m:t>Consistency</m:t>
          </m:r>
          <m:r>
            <w:rPr>
              <w:rFonts w:ascii="Times New Roman" w:eastAsia="Times New Roman" w:hAnsi="Times New Roman" w:cs="Times New Roman"/>
              <w:sz w:val="24"/>
              <w:szCs w:val="24"/>
            </w:rPr>
            <m:t xml:space="preserve"> </m:t>
          </m:r>
          <m:r>
            <w:rPr>
              <w:rFonts w:ascii="Times New Roman" w:eastAsia="Times New Roman" w:hAnsi="Times New Roman" w:cs="Times New Roman"/>
              <w:sz w:val="24"/>
              <w:szCs w:val="24"/>
            </w:rPr>
            <m:t>Index</m:t>
          </m:r>
          <m:r>
            <w:rPr>
              <w:rFonts w:ascii="Times New Roman" w:eastAsia="Times New Roman" w:hAnsi="Times New Roman" w:cs="Times New Roman"/>
              <w:sz w:val="24"/>
              <w:szCs w:val="24"/>
            </w:rPr>
            <m:t xml:space="preserve"> = </m:t>
          </m:r>
          <m:f>
            <m:fPr>
              <m:ctrlPr>
                <w:rPr>
                  <w:rFonts w:ascii="Times New Roman" w:eastAsia="Times New Roman" w:hAnsi="Times New Roman" w:cs="Times New Roman"/>
                  <w:sz w:val="24"/>
                  <w:szCs w:val="24"/>
                </w:rPr>
              </m:ctrlPr>
            </m:fPr>
            <m:num>
              <m:sSub>
                <m:sSubPr>
                  <m:ctrlPr>
                    <w:rPr>
                      <w:rFonts w:ascii="Times New Roman" w:eastAsia="Times New Roman" w:hAnsi="Times New Roman" w:cs="Times New Roman"/>
                      <w:sz w:val="24"/>
                      <w:szCs w:val="24"/>
                    </w:rPr>
                  </m:ctrlPr>
                </m:sSubPr>
                <m:e>
                  <m:r>
                    <w:rPr>
                      <w:rFonts w:ascii="Times New Roman" w:eastAsia="Times New Roman" w:hAnsi="Times New Roman" w:cs="Times New Roman"/>
                      <w:sz w:val="24"/>
                      <w:szCs w:val="24"/>
                    </w:rPr>
                    <m:t>λ</m:t>
                  </m:r>
                </m:e>
                <m:sub>
                  <m:r>
                    <w:rPr>
                      <w:rFonts w:ascii="Times New Roman" w:eastAsia="Times New Roman" w:hAnsi="Times New Roman" w:cs="Times New Roman"/>
                      <w:sz w:val="24"/>
                      <w:szCs w:val="24"/>
                    </w:rPr>
                    <m:t>m</m:t>
                  </m:r>
                </m:sub>
              </m:sSub>
              <m:r>
                <w:rPr>
                  <w:rFonts w:ascii="Times New Roman" w:eastAsia="Times New Roman" w:hAnsi="Times New Roman" w:cs="Times New Roman"/>
                  <w:sz w:val="24"/>
                  <w:szCs w:val="24"/>
                </w:rPr>
                <m:t>-</m:t>
              </m:r>
              <m:r>
                <w:rPr>
                  <w:rFonts w:ascii="Times New Roman" w:eastAsia="Times New Roman" w:hAnsi="Times New Roman" w:cs="Times New Roman"/>
                  <w:sz w:val="24"/>
                  <w:szCs w:val="24"/>
                </w:rPr>
                <m:t>n</m:t>
              </m:r>
            </m:num>
            <m:den>
              <m:r>
                <w:rPr>
                  <w:rFonts w:ascii="Times New Roman" w:eastAsia="Times New Roman" w:hAnsi="Times New Roman" w:cs="Times New Roman"/>
                  <w:sz w:val="24"/>
                  <w:szCs w:val="24"/>
                </w:rPr>
                <m:t>n</m:t>
              </m:r>
              <m:r>
                <w:rPr>
                  <w:rFonts w:ascii="Times New Roman" w:eastAsia="Times New Roman" w:hAnsi="Times New Roman" w:cs="Times New Roman"/>
                  <w:sz w:val="24"/>
                  <w:szCs w:val="24"/>
                </w:rPr>
                <m:t>-1</m:t>
              </m:r>
            </m:den>
          </m:f>
        </m:oMath>
      </m:oMathPara>
    </w:p>
    <w:p w:rsidR="001965C4" w:rsidRDefault="008C15C5">
      <w:pPr>
        <w:widowControl w:val="0"/>
        <w:spacing w:after="120" w:line="360" w:lineRule="auto"/>
        <w:ind w:right="276"/>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ab/>
      </w:r>
      <w:r>
        <w:rPr>
          <w:rFonts w:ascii="Times New Roman" w:eastAsia="Times New Roman" w:hAnsi="Times New Roman" w:cs="Times New Roman"/>
          <w:i/>
          <w:sz w:val="24"/>
          <w:szCs w:val="24"/>
        </w:rPr>
        <w:tab/>
      </w:r>
      <w:r>
        <w:rPr>
          <w:rFonts w:ascii="Times New Roman" w:eastAsia="Times New Roman" w:hAnsi="Times New Roman" w:cs="Times New Roman"/>
          <w:i/>
          <w:sz w:val="24"/>
          <w:szCs w:val="24"/>
        </w:rPr>
        <w:tab/>
      </w:r>
      <m:oMath>
        <m:r>
          <m:rPr>
            <m:sty m:val="bi"/>
          </m:rPr>
          <w:rPr>
            <w:rFonts w:ascii="Cambria Math" w:eastAsia="Cambria Math" w:hAnsi="Cambria Math" w:cs="Cambria Math"/>
            <w:sz w:val="24"/>
            <w:szCs w:val="24"/>
          </w:rPr>
          <m:t>Consistency</m:t>
        </m:r>
        <m:r>
          <m:rPr>
            <m:sty m:val="bi"/>
          </m:rPr>
          <w:rPr>
            <w:rFonts w:ascii="Cambria Math" w:eastAsia="Cambria Math" w:hAnsi="Cambria Math" w:cs="Cambria Math"/>
            <w:sz w:val="24"/>
            <w:szCs w:val="24"/>
          </w:rPr>
          <m:t xml:space="preserve"> </m:t>
        </m:r>
        <m:r>
          <m:rPr>
            <m:sty m:val="bi"/>
          </m:rPr>
          <w:rPr>
            <w:rFonts w:ascii="Cambria Math" w:eastAsia="Cambria Math" w:hAnsi="Cambria Math" w:cs="Cambria Math"/>
            <w:sz w:val="24"/>
            <w:szCs w:val="24"/>
          </w:rPr>
          <m:t>Ratio</m:t>
        </m:r>
        <m:r>
          <m:rPr>
            <m:sty m:val="bi"/>
          </m:rPr>
          <w:rPr>
            <w:rFonts w:ascii="Cambria Math" w:eastAsia="Cambria Math" w:hAnsi="Cambria Math" w:cs="Cambria Math"/>
            <w:sz w:val="24"/>
            <w:szCs w:val="24"/>
          </w:rPr>
          <m:t xml:space="preserve"> = </m:t>
        </m:r>
        <m:f>
          <m:fPr>
            <m:ctrlPr>
              <w:rPr>
                <w:rFonts w:ascii="Times New Roman" w:eastAsia="Times New Roman" w:hAnsi="Times New Roman" w:cs="Times New Roman"/>
                <w:sz w:val="24"/>
                <w:szCs w:val="24"/>
              </w:rPr>
            </m:ctrlPr>
          </m:fPr>
          <m:num>
            <m:r>
              <w:rPr>
                <w:rFonts w:ascii="Times New Roman" w:eastAsia="Times New Roman" w:hAnsi="Times New Roman" w:cs="Times New Roman"/>
                <w:sz w:val="24"/>
                <w:szCs w:val="24"/>
              </w:rPr>
              <m:t>Consistency</m:t>
            </m:r>
            <m:r>
              <w:rPr>
                <w:rFonts w:ascii="Times New Roman" w:eastAsia="Times New Roman" w:hAnsi="Times New Roman" w:cs="Times New Roman"/>
                <w:sz w:val="24"/>
                <w:szCs w:val="24"/>
              </w:rPr>
              <m:t xml:space="preserve"> </m:t>
            </m:r>
            <m:r>
              <w:rPr>
                <w:rFonts w:ascii="Times New Roman" w:eastAsia="Times New Roman" w:hAnsi="Times New Roman" w:cs="Times New Roman"/>
                <w:sz w:val="24"/>
                <w:szCs w:val="24"/>
              </w:rPr>
              <m:t>Index</m:t>
            </m:r>
          </m:num>
          <m:den>
            <m:r>
              <w:rPr>
                <w:rFonts w:ascii="Times New Roman" w:eastAsia="Times New Roman" w:hAnsi="Times New Roman" w:cs="Times New Roman"/>
                <w:sz w:val="24"/>
                <w:szCs w:val="24"/>
              </w:rPr>
              <m:t>Random</m:t>
            </m:r>
            <m:r>
              <w:rPr>
                <w:rFonts w:ascii="Times New Roman" w:eastAsia="Times New Roman" w:hAnsi="Times New Roman" w:cs="Times New Roman"/>
                <w:sz w:val="24"/>
                <w:szCs w:val="24"/>
              </w:rPr>
              <m:t xml:space="preserve"> </m:t>
            </m:r>
            <m:r>
              <w:rPr>
                <w:rFonts w:ascii="Times New Roman" w:eastAsia="Times New Roman" w:hAnsi="Times New Roman" w:cs="Times New Roman"/>
                <w:sz w:val="24"/>
                <w:szCs w:val="24"/>
              </w:rPr>
              <m:t>Index</m:t>
            </m:r>
          </m:den>
        </m:f>
      </m:oMath>
    </w:p>
    <w:p w:rsidR="001965C4" w:rsidRDefault="008C15C5">
      <w:pPr>
        <w:widowControl w:val="0"/>
        <w:spacing w:after="120" w:line="360" w:lineRule="auto"/>
        <w:ind w:left="2160" w:right="276"/>
        <w:jc w:val="both"/>
        <w:rPr>
          <w:rFonts w:ascii="Times New Roman" w:eastAsia="Times New Roman" w:hAnsi="Times New Roman" w:cs="Times New Roman"/>
          <w:sz w:val="24"/>
          <w:szCs w:val="24"/>
        </w:rPr>
      </w:pPr>
      <m:oMath>
        <m:r>
          <w:rPr>
            <w:rFonts w:ascii="Times New Roman" w:eastAsia="Times New Roman" w:hAnsi="Times New Roman" w:cs="Times New Roman"/>
            <w:sz w:val="24"/>
            <w:szCs w:val="24"/>
          </w:rPr>
          <m:t>Criteria</m:t>
        </m:r>
        <m:r>
          <w:rPr>
            <w:rFonts w:ascii="Times New Roman" w:eastAsia="Times New Roman" w:hAnsi="Times New Roman" w:cs="Times New Roman"/>
            <w:sz w:val="24"/>
            <w:szCs w:val="24"/>
          </w:rPr>
          <m:t>/</m:t>
        </m:r>
        <m:r>
          <w:rPr>
            <w:rFonts w:ascii="Times New Roman" w:eastAsia="Times New Roman" w:hAnsi="Times New Roman" w:cs="Times New Roman"/>
            <w:sz w:val="24"/>
            <w:szCs w:val="24"/>
          </w:rPr>
          <m:t>Alternative</m:t>
        </m:r>
        <m:r>
          <w:rPr>
            <w:rFonts w:ascii="Times New Roman" w:eastAsia="Times New Roman" w:hAnsi="Times New Roman" w:cs="Times New Roman"/>
            <w:sz w:val="24"/>
            <w:szCs w:val="24"/>
          </w:rPr>
          <m:t xml:space="preserve"> </m:t>
        </m:r>
        <m:r>
          <w:rPr>
            <w:rFonts w:ascii="Times New Roman" w:eastAsia="Times New Roman" w:hAnsi="Times New Roman" w:cs="Times New Roman"/>
            <w:sz w:val="24"/>
            <w:szCs w:val="24"/>
          </w:rPr>
          <m:t>weig</m:t>
        </m:r>
        <m:r>
          <w:rPr>
            <w:rFonts w:ascii="Times New Roman" w:eastAsia="Times New Roman" w:hAnsi="Times New Roman" w:cs="Times New Roman"/>
            <w:sz w:val="24"/>
            <w:szCs w:val="24"/>
          </w:rPr>
          <m:t>h</m:t>
        </m:r>
        <m:r>
          <w:rPr>
            <w:rFonts w:ascii="Times New Roman" w:eastAsia="Times New Roman" w:hAnsi="Times New Roman" w:cs="Times New Roman"/>
            <w:sz w:val="24"/>
            <w:szCs w:val="24"/>
          </w:rPr>
          <m:t>ts</m:t>
        </m:r>
        <m:r>
          <w:rPr>
            <w:rFonts w:ascii="Times New Roman" w:eastAsia="Times New Roman" w:hAnsi="Times New Roman" w:cs="Times New Roman"/>
            <w:sz w:val="24"/>
            <w:szCs w:val="24"/>
          </w:rPr>
          <m:t>=</m:t>
        </m:r>
        <m:f>
          <m:fPr>
            <m:ctrlPr>
              <w:rPr>
                <w:rFonts w:ascii="Times New Roman" w:eastAsia="Times New Roman" w:hAnsi="Times New Roman" w:cs="Times New Roman"/>
                <w:sz w:val="24"/>
                <w:szCs w:val="24"/>
              </w:rPr>
            </m:ctrlPr>
          </m:fPr>
          <m:num>
            <m:r>
              <w:rPr>
                <w:rFonts w:ascii="Times New Roman" w:eastAsia="Times New Roman" w:hAnsi="Times New Roman" w:cs="Times New Roman"/>
                <w:sz w:val="24"/>
                <w:szCs w:val="24"/>
              </w:rPr>
              <m:t>1</m:t>
            </m:r>
          </m:num>
          <m:den>
            <m:r>
              <w:rPr>
                <w:rFonts w:ascii="Times New Roman" w:eastAsia="Times New Roman" w:hAnsi="Times New Roman" w:cs="Times New Roman"/>
                <w:sz w:val="24"/>
                <w:szCs w:val="24"/>
              </w:rPr>
              <m:t>n</m:t>
            </m:r>
          </m:den>
        </m:f>
        <m:nary>
          <m:naryPr>
            <m:chr m:val="∑"/>
            <m:ctrlPr>
              <w:rPr>
                <w:rFonts w:ascii="Times New Roman" w:eastAsia="Times New Roman" w:hAnsi="Times New Roman" w:cs="Times New Roman"/>
                <w:sz w:val="24"/>
                <w:szCs w:val="24"/>
              </w:rPr>
            </m:ctrlPr>
          </m:naryPr>
          <m:sub>
            <m:r>
              <w:rPr>
                <w:rFonts w:ascii="Times New Roman" w:eastAsia="Times New Roman" w:hAnsi="Times New Roman" w:cs="Times New Roman"/>
                <w:sz w:val="24"/>
                <w:szCs w:val="24"/>
              </w:rPr>
              <m:t>j</m:t>
            </m:r>
            <m:r>
              <w:rPr>
                <w:rFonts w:ascii="Times New Roman" w:eastAsia="Times New Roman" w:hAnsi="Times New Roman" w:cs="Times New Roman"/>
                <w:sz w:val="24"/>
                <w:szCs w:val="24"/>
              </w:rPr>
              <m:t>=1</m:t>
            </m:r>
          </m:sub>
          <m:sup>
            <m:r>
              <w:rPr>
                <w:rFonts w:ascii="Times New Roman" w:eastAsia="Times New Roman" w:hAnsi="Times New Roman" w:cs="Times New Roman"/>
                <w:sz w:val="24"/>
                <w:szCs w:val="24"/>
              </w:rPr>
              <m:t>n</m:t>
            </m:r>
          </m:sup>
          <m:e/>
        </m:nary>
        <m:r>
          <w:rPr>
            <w:rFonts w:ascii="Times New Roman" w:eastAsia="Times New Roman" w:hAnsi="Times New Roman" w:cs="Times New Roman"/>
            <w:sz w:val="24"/>
            <w:szCs w:val="24"/>
          </w:rPr>
          <m:t>w</m:t>
        </m:r>
      </m:oMath>
      <w:r>
        <w:rPr>
          <w:rFonts w:ascii="Times New Roman" w:eastAsia="Times New Roman" w:hAnsi="Times New Roman" w:cs="Times New Roman"/>
          <w:sz w:val="24"/>
          <w:szCs w:val="24"/>
          <w:vertAlign w:val="subscript"/>
        </w:rPr>
        <w:t>j</w:t>
      </w:r>
    </w:p>
    <w:p w:rsidR="001965C4" w:rsidRDefault="001965C4">
      <w:pPr>
        <w:widowControl w:val="0"/>
        <w:pBdr>
          <w:top w:val="nil"/>
          <w:left w:val="nil"/>
          <w:bottom w:val="nil"/>
          <w:right w:val="nil"/>
          <w:between w:val="nil"/>
        </w:pBdr>
        <w:spacing w:after="120" w:line="240" w:lineRule="auto"/>
        <w:ind w:right="276"/>
        <w:jc w:val="both"/>
        <w:rPr>
          <w:rFonts w:ascii="Times New Roman" w:eastAsia="Times New Roman" w:hAnsi="Times New Roman" w:cs="Times New Roman"/>
          <w:b/>
          <w:sz w:val="24"/>
          <w:szCs w:val="24"/>
        </w:rPr>
      </w:pPr>
    </w:p>
    <w:p w:rsidR="001965C4" w:rsidRDefault="008C15C5">
      <w:pPr>
        <w:widowControl w:val="0"/>
        <w:pBdr>
          <w:top w:val="nil"/>
          <w:left w:val="nil"/>
          <w:bottom w:val="nil"/>
          <w:right w:val="nil"/>
          <w:between w:val="nil"/>
        </w:pBdr>
        <w:spacing w:after="120" w:line="240" w:lineRule="auto"/>
        <w:ind w:right="276"/>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Results and Discussion </w:t>
      </w:r>
    </w:p>
    <w:p w:rsidR="001965C4" w:rsidRDefault="008C15C5">
      <w:pPr>
        <w:widowControl w:val="0"/>
        <w:pBdr>
          <w:top w:val="nil"/>
          <w:left w:val="nil"/>
          <w:bottom w:val="nil"/>
          <w:right w:val="nil"/>
          <w:between w:val="nil"/>
        </w:pBdr>
        <w:spacing w:after="120" w:line="240" w:lineRule="auto"/>
        <w:ind w:right="27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procedures performed and results obtained are discussed in detail below.</w:t>
      </w:r>
    </w:p>
    <w:p w:rsidR="001965C4" w:rsidRDefault="001965C4">
      <w:pPr>
        <w:widowControl w:val="0"/>
        <w:pBdr>
          <w:top w:val="nil"/>
          <w:left w:val="nil"/>
          <w:bottom w:val="nil"/>
          <w:right w:val="nil"/>
          <w:between w:val="nil"/>
        </w:pBdr>
        <w:spacing w:after="120" w:line="240" w:lineRule="auto"/>
        <w:ind w:right="276"/>
        <w:jc w:val="both"/>
        <w:rPr>
          <w:rFonts w:ascii="Times New Roman" w:eastAsia="Times New Roman" w:hAnsi="Times New Roman" w:cs="Times New Roman"/>
          <w:sz w:val="24"/>
          <w:szCs w:val="24"/>
        </w:rPr>
      </w:pPr>
    </w:p>
    <w:p w:rsidR="001965C4" w:rsidRDefault="008C15C5">
      <w:pPr>
        <w:widowControl w:val="0"/>
        <w:pBdr>
          <w:top w:val="nil"/>
          <w:left w:val="nil"/>
          <w:bottom w:val="nil"/>
          <w:right w:val="nil"/>
          <w:between w:val="nil"/>
        </w:pBdr>
        <w:spacing w:after="120" w:line="240" w:lineRule="auto"/>
        <w:ind w:right="276"/>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Marine Debris Collector</w:t>
      </w:r>
    </w:p>
    <w:p w:rsidR="001965C4" w:rsidRDefault="008C15C5">
      <w:pPr>
        <w:widowControl w:val="0"/>
        <w:pBdr>
          <w:top w:val="nil"/>
          <w:left w:val="nil"/>
          <w:bottom w:val="nil"/>
          <w:right w:val="nil"/>
          <w:between w:val="nil"/>
        </w:pBdr>
        <w:shd w:val="clear" w:color="auto" w:fill="FFFFFF"/>
        <w:spacing w:before="160" w:line="360" w:lineRule="auto"/>
        <w:ind w:right="27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marine debris collector floats down the water current and live video footage is received on the server from the camera mounted on the vessel of the collector. YOLO and RTDETR models were used for object detection. Metrics for both models are calculated</w:t>
      </w:r>
      <w:r>
        <w:rPr>
          <w:rFonts w:ascii="Times New Roman" w:eastAsia="Times New Roman" w:hAnsi="Times New Roman" w:cs="Times New Roman"/>
          <w:sz w:val="24"/>
          <w:szCs w:val="24"/>
        </w:rPr>
        <w:t xml:space="preserve"> and shown in Table 2. Evaluation metrics form a core procedure in machine learning, through which accurate object detection models are built which provide the most reliable results. Precision measures the prediction accuracy, whereas recall measures the t</w:t>
      </w:r>
      <w:r>
        <w:rPr>
          <w:rFonts w:ascii="Times New Roman" w:eastAsia="Times New Roman" w:hAnsi="Times New Roman" w:cs="Times New Roman"/>
          <w:sz w:val="24"/>
          <w:szCs w:val="24"/>
        </w:rPr>
        <w:t>otal number of predictions with respect to the ground truth. mAP encapsulates the tradeoff between precision and recall and maximizes the effect of both metrics.</w:t>
      </w:r>
    </w:p>
    <w:p w:rsidR="001965C4" w:rsidRDefault="008C15C5">
      <w:pPr>
        <w:pBdr>
          <w:top w:val="nil"/>
          <w:left w:val="nil"/>
          <w:bottom w:val="nil"/>
          <w:right w:val="nil"/>
          <w:between w:val="nil"/>
        </w:pBdr>
        <w:spacing w:after="0" w:line="360" w:lineRule="auto"/>
        <w:ind w:right="31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Table 2: Evaluation Metrics - Object Detection</w:t>
      </w:r>
    </w:p>
    <w:sdt>
      <w:sdtPr>
        <w:tag w:val="goog_rdk_0"/>
        <w:id w:val="179637945"/>
        <w:lock w:val="contentLocked"/>
      </w:sdtPr>
      <w:sdtEndPr/>
      <w:sdtContent>
        <w:tbl>
          <w:tblPr>
            <w:tblStyle w:val="a0"/>
            <w:tblW w:w="9027"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6"/>
            <w:gridCol w:w="2257"/>
            <w:gridCol w:w="2257"/>
            <w:gridCol w:w="2257"/>
          </w:tblGrid>
          <w:tr w:rsidR="001965C4">
            <w:trPr>
              <w:jc w:val="center"/>
            </w:trPr>
            <w:tc>
              <w:tcPr>
                <w:tcW w:w="2256" w:type="dxa"/>
                <w:shd w:val="clear" w:color="auto" w:fill="auto"/>
                <w:tcMar>
                  <w:top w:w="100" w:type="dxa"/>
                  <w:left w:w="100" w:type="dxa"/>
                  <w:bottom w:w="100" w:type="dxa"/>
                  <w:right w:w="100" w:type="dxa"/>
                </w:tcMar>
              </w:tcPr>
              <w:p w:rsidR="001965C4" w:rsidRDefault="008C15C5">
                <w:pPr>
                  <w:widowControl w:val="0"/>
                  <w:pBdr>
                    <w:top w:val="nil"/>
                    <w:left w:val="nil"/>
                    <w:bottom w:val="nil"/>
                    <w:right w:val="nil"/>
                    <w:between w:val="nil"/>
                  </w:pBd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Model</w:t>
                </w:r>
              </w:p>
            </w:tc>
            <w:tc>
              <w:tcPr>
                <w:tcW w:w="2256" w:type="dxa"/>
                <w:shd w:val="clear" w:color="auto" w:fill="auto"/>
                <w:tcMar>
                  <w:top w:w="100" w:type="dxa"/>
                  <w:left w:w="100" w:type="dxa"/>
                  <w:bottom w:w="100" w:type="dxa"/>
                  <w:right w:w="100" w:type="dxa"/>
                </w:tcMar>
              </w:tcPr>
              <w:p w:rsidR="001965C4" w:rsidRDefault="008C15C5">
                <w:pPr>
                  <w:widowControl w:val="0"/>
                  <w:pBdr>
                    <w:top w:val="nil"/>
                    <w:left w:val="nil"/>
                    <w:bottom w:val="nil"/>
                    <w:right w:val="nil"/>
                    <w:between w:val="nil"/>
                  </w:pBd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Precision</w:t>
                </w:r>
              </w:p>
            </w:tc>
            <w:tc>
              <w:tcPr>
                <w:tcW w:w="2256" w:type="dxa"/>
                <w:shd w:val="clear" w:color="auto" w:fill="auto"/>
                <w:tcMar>
                  <w:top w:w="100" w:type="dxa"/>
                  <w:left w:w="100" w:type="dxa"/>
                  <w:bottom w:w="100" w:type="dxa"/>
                  <w:right w:w="100" w:type="dxa"/>
                </w:tcMar>
              </w:tcPr>
              <w:p w:rsidR="001965C4" w:rsidRDefault="008C15C5">
                <w:pPr>
                  <w:widowControl w:val="0"/>
                  <w:pBdr>
                    <w:top w:val="nil"/>
                    <w:left w:val="nil"/>
                    <w:bottom w:val="nil"/>
                    <w:right w:val="nil"/>
                    <w:between w:val="nil"/>
                  </w:pBd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Recall</w:t>
                </w:r>
              </w:p>
            </w:tc>
            <w:tc>
              <w:tcPr>
                <w:tcW w:w="2256" w:type="dxa"/>
                <w:shd w:val="clear" w:color="auto" w:fill="auto"/>
                <w:tcMar>
                  <w:top w:w="100" w:type="dxa"/>
                  <w:left w:w="100" w:type="dxa"/>
                  <w:bottom w:w="100" w:type="dxa"/>
                  <w:right w:w="100" w:type="dxa"/>
                </w:tcMar>
              </w:tcPr>
              <w:p w:rsidR="001965C4" w:rsidRDefault="008C15C5">
                <w:pPr>
                  <w:widowControl w:val="0"/>
                  <w:pBdr>
                    <w:top w:val="nil"/>
                    <w:left w:val="nil"/>
                    <w:bottom w:val="nil"/>
                    <w:right w:val="nil"/>
                    <w:between w:val="nil"/>
                  </w:pBd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mAP</w:t>
                </w:r>
              </w:p>
            </w:tc>
          </w:tr>
          <w:tr w:rsidR="001965C4">
            <w:trPr>
              <w:jc w:val="center"/>
            </w:trPr>
            <w:tc>
              <w:tcPr>
                <w:tcW w:w="2256" w:type="dxa"/>
                <w:shd w:val="clear" w:color="auto" w:fill="auto"/>
                <w:tcMar>
                  <w:top w:w="100" w:type="dxa"/>
                  <w:left w:w="100" w:type="dxa"/>
                  <w:bottom w:w="100" w:type="dxa"/>
                  <w:right w:w="100" w:type="dxa"/>
                </w:tcMar>
              </w:tcPr>
              <w:p w:rsidR="001965C4" w:rsidRDefault="008C15C5">
                <w:pPr>
                  <w:widowControl w:val="0"/>
                  <w:pBdr>
                    <w:top w:val="nil"/>
                    <w:left w:val="nil"/>
                    <w:bottom w:val="nil"/>
                    <w:right w:val="nil"/>
                    <w:between w:val="nil"/>
                  </w:pBd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Yolov8</w:t>
                </w:r>
              </w:p>
            </w:tc>
            <w:tc>
              <w:tcPr>
                <w:tcW w:w="2256" w:type="dxa"/>
                <w:shd w:val="clear" w:color="auto" w:fill="auto"/>
                <w:tcMar>
                  <w:top w:w="100" w:type="dxa"/>
                  <w:left w:w="100" w:type="dxa"/>
                  <w:bottom w:w="100" w:type="dxa"/>
                  <w:right w:w="100" w:type="dxa"/>
                </w:tcMar>
              </w:tcPr>
              <w:p w:rsidR="001965C4" w:rsidRDefault="008C15C5">
                <w:pPr>
                  <w:widowControl w:val="0"/>
                  <w:pBdr>
                    <w:top w:val="nil"/>
                    <w:left w:val="nil"/>
                    <w:bottom w:val="nil"/>
                    <w:right w:val="nil"/>
                    <w:between w:val="nil"/>
                  </w:pBd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0.944</w:t>
                </w:r>
              </w:p>
            </w:tc>
            <w:tc>
              <w:tcPr>
                <w:tcW w:w="2256" w:type="dxa"/>
                <w:shd w:val="clear" w:color="auto" w:fill="auto"/>
                <w:tcMar>
                  <w:top w:w="100" w:type="dxa"/>
                  <w:left w:w="100" w:type="dxa"/>
                  <w:bottom w:w="100" w:type="dxa"/>
                  <w:right w:w="100" w:type="dxa"/>
                </w:tcMar>
              </w:tcPr>
              <w:p w:rsidR="001965C4" w:rsidRDefault="008C15C5">
                <w:pPr>
                  <w:widowControl w:val="0"/>
                  <w:pBdr>
                    <w:top w:val="nil"/>
                    <w:left w:val="nil"/>
                    <w:bottom w:val="nil"/>
                    <w:right w:val="nil"/>
                    <w:between w:val="nil"/>
                  </w:pBd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0.943</w:t>
                </w:r>
              </w:p>
            </w:tc>
            <w:tc>
              <w:tcPr>
                <w:tcW w:w="2256" w:type="dxa"/>
                <w:shd w:val="clear" w:color="auto" w:fill="auto"/>
                <w:tcMar>
                  <w:top w:w="100" w:type="dxa"/>
                  <w:left w:w="100" w:type="dxa"/>
                  <w:bottom w:w="100" w:type="dxa"/>
                  <w:right w:w="100" w:type="dxa"/>
                </w:tcMar>
              </w:tcPr>
              <w:p w:rsidR="001965C4" w:rsidRDefault="008C15C5">
                <w:pPr>
                  <w:widowControl w:val="0"/>
                  <w:pBdr>
                    <w:top w:val="nil"/>
                    <w:left w:val="nil"/>
                    <w:bottom w:val="nil"/>
                    <w:right w:val="nil"/>
                    <w:between w:val="nil"/>
                  </w:pBd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0.974</w:t>
                </w:r>
              </w:p>
            </w:tc>
          </w:tr>
          <w:tr w:rsidR="001965C4">
            <w:trPr>
              <w:jc w:val="center"/>
            </w:trPr>
            <w:tc>
              <w:tcPr>
                <w:tcW w:w="2256" w:type="dxa"/>
                <w:shd w:val="clear" w:color="auto" w:fill="auto"/>
                <w:tcMar>
                  <w:top w:w="100" w:type="dxa"/>
                  <w:left w:w="100" w:type="dxa"/>
                  <w:bottom w:w="100" w:type="dxa"/>
                  <w:right w:w="100" w:type="dxa"/>
                </w:tcMar>
              </w:tcPr>
              <w:p w:rsidR="001965C4" w:rsidRDefault="008C15C5">
                <w:pPr>
                  <w:widowControl w:val="0"/>
                  <w:pBdr>
                    <w:top w:val="nil"/>
                    <w:left w:val="nil"/>
                    <w:bottom w:val="nil"/>
                    <w:right w:val="nil"/>
                    <w:between w:val="nil"/>
                  </w:pBd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RTDETR</w:t>
                </w:r>
              </w:p>
            </w:tc>
            <w:tc>
              <w:tcPr>
                <w:tcW w:w="2256" w:type="dxa"/>
                <w:shd w:val="clear" w:color="auto" w:fill="auto"/>
                <w:tcMar>
                  <w:top w:w="100" w:type="dxa"/>
                  <w:left w:w="100" w:type="dxa"/>
                  <w:bottom w:w="100" w:type="dxa"/>
                  <w:right w:w="100" w:type="dxa"/>
                </w:tcMar>
              </w:tcPr>
              <w:p w:rsidR="001965C4" w:rsidRDefault="008C15C5">
                <w:pPr>
                  <w:widowControl w:val="0"/>
                  <w:pBdr>
                    <w:top w:val="nil"/>
                    <w:left w:val="nil"/>
                    <w:bottom w:val="nil"/>
                    <w:right w:val="nil"/>
                    <w:between w:val="nil"/>
                  </w:pBd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0.972</w:t>
                </w:r>
              </w:p>
            </w:tc>
            <w:tc>
              <w:tcPr>
                <w:tcW w:w="2256" w:type="dxa"/>
                <w:shd w:val="clear" w:color="auto" w:fill="auto"/>
                <w:tcMar>
                  <w:top w:w="100" w:type="dxa"/>
                  <w:left w:w="100" w:type="dxa"/>
                  <w:bottom w:w="100" w:type="dxa"/>
                  <w:right w:w="100" w:type="dxa"/>
                </w:tcMar>
              </w:tcPr>
              <w:p w:rsidR="001965C4" w:rsidRDefault="008C15C5">
                <w:pPr>
                  <w:widowControl w:val="0"/>
                  <w:pBdr>
                    <w:top w:val="nil"/>
                    <w:left w:val="nil"/>
                    <w:bottom w:val="nil"/>
                    <w:right w:val="nil"/>
                    <w:between w:val="nil"/>
                  </w:pBd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0.978</w:t>
                </w:r>
              </w:p>
            </w:tc>
            <w:tc>
              <w:tcPr>
                <w:tcW w:w="2256" w:type="dxa"/>
                <w:shd w:val="clear" w:color="auto" w:fill="auto"/>
                <w:tcMar>
                  <w:top w:w="100" w:type="dxa"/>
                  <w:left w:w="100" w:type="dxa"/>
                  <w:bottom w:w="100" w:type="dxa"/>
                  <w:right w:w="100" w:type="dxa"/>
                </w:tcMar>
              </w:tcPr>
              <w:p w:rsidR="001965C4" w:rsidRDefault="008C15C5">
                <w:pPr>
                  <w:widowControl w:val="0"/>
                  <w:pBdr>
                    <w:top w:val="nil"/>
                    <w:left w:val="nil"/>
                    <w:bottom w:val="nil"/>
                    <w:right w:val="nil"/>
                    <w:between w:val="nil"/>
                  </w:pBd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0.992</w:t>
                </w:r>
              </w:p>
            </w:tc>
          </w:tr>
        </w:tbl>
      </w:sdtContent>
    </w:sdt>
    <w:p w:rsidR="001965C4" w:rsidRDefault="001965C4">
      <w:pPr>
        <w:pBdr>
          <w:top w:val="nil"/>
          <w:left w:val="nil"/>
          <w:bottom w:val="nil"/>
          <w:right w:val="nil"/>
          <w:between w:val="nil"/>
        </w:pBdr>
        <w:spacing w:after="0" w:line="360" w:lineRule="auto"/>
        <w:ind w:right="318"/>
        <w:rPr>
          <w:rFonts w:ascii="Times New Roman" w:eastAsia="Times New Roman" w:hAnsi="Times New Roman" w:cs="Times New Roman"/>
          <w:sz w:val="24"/>
          <w:szCs w:val="24"/>
        </w:rPr>
      </w:pPr>
    </w:p>
    <w:p w:rsidR="001965C4" w:rsidRDefault="008C15C5">
      <w:pPr>
        <w:pBdr>
          <w:top w:val="nil"/>
          <w:left w:val="nil"/>
          <w:bottom w:val="nil"/>
          <w:right w:val="nil"/>
          <w:between w:val="nil"/>
        </w:pBdr>
        <w:spacing w:after="0" w:line="360" w:lineRule="auto"/>
        <w:ind w:right="3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Since the YOLO model outperforms the RTDETR model it has been solely used for object detection in the collector. A sample detection is shown in Figure 11.</w:t>
      </w:r>
    </w:p>
    <w:p w:rsidR="001965C4" w:rsidRDefault="001965C4">
      <w:pPr>
        <w:pBdr>
          <w:top w:val="nil"/>
          <w:left w:val="nil"/>
          <w:bottom w:val="nil"/>
          <w:right w:val="nil"/>
          <w:between w:val="nil"/>
        </w:pBdr>
        <w:spacing w:after="0" w:line="360" w:lineRule="auto"/>
        <w:ind w:right="318"/>
        <w:jc w:val="both"/>
        <w:rPr>
          <w:rFonts w:ascii="Times New Roman" w:eastAsia="Times New Roman" w:hAnsi="Times New Roman" w:cs="Times New Roman"/>
          <w:sz w:val="24"/>
          <w:szCs w:val="24"/>
        </w:rPr>
      </w:pPr>
    </w:p>
    <w:p w:rsidR="001965C4" w:rsidRDefault="008C15C5">
      <w:pPr>
        <w:pBdr>
          <w:top w:val="nil"/>
          <w:left w:val="nil"/>
          <w:bottom w:val="nil"/>
          <w:right w:val="nil"/>
          <w:between w:val="nil"/>
        </w:pBdr>
        <w:spacing w:after="0" w:line="360" w:lineRule="auto"/>
        <w:ind w:right="318"/>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5731200" cy="1498600"/>
            <wp:effectExtent l="0" t="0" r="0" b="0"/>
            <wp:docPr id="4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1"/>
                    <a:srcRect/>
                    <a:stretch>
                      <a:fillRect/>
                    </a:stretch>
                  </pic:blipFill>
                  <pic:spPr>
                    <a:xfrm>
                      <a:off x="0" y="0"/>
                      <a:ext cx="5731200" cy="1498600"/>
                    </a:xfrm>
                    <a:prstGeom prst="rect">
                      <a:avLst/>
                    </a:prstGeom>
                    <a:ln/>
                  </pic:spPr>
                </pic:pic>
              </a:graphicData>
            </a:graphic>
          </wp:inline>
        </w:drawing>
      </w:r>
    </w:p>
    <w:p w:rsidR="001965C4" w:rsidRDefault="008C15C5">
      <w:pPr>
        <w:pBdr>
          <w:top w:val="nil"/>
          <w:left w:val="nil"/>
          <w:bottom w:val="nil"/>
          <w:right w:val="nil"/>
          <w:between w:val="nil"/>
        </w:pBdr>
        <w:spacing w:after="0" w:line="360" w:lineRule="auto"/>
        <w:ind w:right="31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11: Detection of Waste</w:t>
      </w:r>
    </w:p>
    <w:p w:rsidR="001965C4" w:rsidRDefault="001965C4">
      <w:pPr>
        <w:pBdr>
          <w:top w:val="nil"/>
          <w:left w:val="nil"/>
          <w:bottom w:val="nil"/>
          <w:right w:val="nil"/>
          <w:between w:val="nil"/>
        </w:pBdr>
        <w:spacing w:after="0" w:line="360" w:lineRule="auto"/>
        <w:ind w:right="318"/>
        <w:jc w:val="center"/>
        <w:rPr>
          <w:rFonts w:ascii="Times New Roman" w:eastAsia="Times New Roman" w:hAnsi="Times New Roman" w:cs="Times New Roman"/>
          <w:sz w:val="24"/>
          <w:szCs w:val="24"/>
        </w:rPr>
      </w:pPr>
    </w:p>
    <w:p w:rsidR="001965C4" w:rsidRDefault="008C15C5">
      <w:pPr>
        <w:pBdr>
          <w:top w:val="nil"/>
          <w:left w:val="nil"/>
          <w:bottom w:val="nil"/>
          <w:right w:val="nil"/>
          <w:between w:val="nil"/>
        </w:pBdr>
        <w:spacing w:after="0" w:line="360" w:lineRule="auto"/>
        <w:ind w:right="3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the development of the robotic garbage collector system, first, the control system for manoeuvring the robotic arm was modified by replacing the MakeBlock Mega PI with an Arduino Mega by adhering to the pin mapping schema of the MakeBlock Mega PI and Ar</w:t>
      </w:r>
      <w:r>
        <w:rPr>
          <w:rFonts w:ascii="Times New Roman" w:eastAsia="Times New Roman" w:hAnsi="Times New Roman" w:cs="Times New Roman"/>
          <w:sz w:val="24"/>
          <w:szCs w:val="24"/>
        </w:rPr>
        <w:t>duino Mega. Additionally, the motor driver was upgraded to an L298N dual h-bridge driver to regulate the motor direction and speed while safeguarding the microcontroller from potential damage. The servo motor which was mounted onto the robotic arm using sp</w:t>
      </w:r>
      <w:r>
        <w:rPr>
          <w:rFonts w:ascii="Times New Roman" w:eastAsia="Times New Roman" w:hAnsi="Times New Roman" w:cs="Times New Roman"/>
          <w:sz w:val="24"/>
          <w:szCs w:val="24"/>
        </w:rPr>
        <w:t xml:space="preserve">ecially designed structures that were 3D-printed facilitated the robotic arm to pick up floating debris. Furthermore, live video streaming for object detection was established through an Android smartphone, leveraging the IP Webcam application to transmit </w:t>
      </w:r>
      <w:r>
        <w:rPr>
          <w:rFonts w:ascii="Times New Roman" w:eastAsia="Times New Roman" w:hAnsi="Times New Roman" w:cs="Times New Roman"/>
          <w:sz w:val="24"/>
          <w:szCs w:val="24"/>
        </w:rPr>
        <w:t>live video footage to a connected PC. This setup allowed for real-time analysis of the video feed using a trained YOLO model, enabling the identification of objects of interest during garbage collection operations.</w:t>
      </w:r>
    </w:p>
    <w:p w:rsidR="001965C4" w:rsidRDefault="001965C4">
      <w:pPr>
        <w:pBdr>
          <w:top w:val="nil"/>
          <w:left w:val="nil"/>
          <w:bottom w:val="nil"/>
          <w:right w:val="nil"/>
          <w:between w:val="nil"/>
        </w:pBdr>
        <w:spacing w:after="0" w:line="360" w:lineRule="auto"/>
        <w:ind w:right="318"/>
        <w:jc w:val="both"/>
        <w:rPr>
          <w:rFonts w:ascii="Times New Roman" w:eastAsia="Times New Roman" w:hAnsi="Times New Roman" w:cs="Times New Roman"/>
          <w:sz w:val="24"/>
          <w:szCs w:val="24"/>
        </w:rPr>
      </w:pPr>
    </w:p>
    <w:p w:rsidR="001965C4" w:rsidRDefault="008C15C5">
      <w:pPr>
        <w:pBdr>
          <w:top w:val="nil"/>
          <w:left w:val="nil"/>
          <w:bottom w:val="nil"/>
          <w:right w:val="nil"/>
          <w:between w:val="nil"/>
        </w:pBdr>
        <w:spacing w:after="0" w:line="360" w:lineRule="auto"/>
        <w:ind w:right="3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 further progress was made in the garb</w:t>
      </w:r>
      <w:r>
        <w:rPr>
          <w:rFonts w:ascii="Times New Roman" w:eastAsia="Times New Roman" w:hAnsi="Times New Roman" w:cs="Times New Roman"/>
          <w:sz w:val="24"/>
          <w:szCs w:val="24"/>
        </w:rPr>
        <w:t>age collector system, dramatic changes were made to the rotating base sourced from Amazon. The base was unassembled, reconfigured, and changed meticulously to suit the requirements of the project. Holes were strategically drilled into the cover of the rota</w:t>
      </w:r>
      <w:r>
        <w:rPr>
          <w:rFonts w:ascii="Times New Roman" w:eastAsia="Times New Roman" w:hAnsi="Times New Roman" w:cs="Times New Roman"/>
          <w:sz w:val="24"/>
          <w:szCs w:val="24"/>
        </w:rPr>
        <w:t xml:space="preserve">ting base, where L-shaped brackets </w:t>
      </w:r>
      <w:r>
        <w:rPr>
          <w:rFonts w:ascii="Times New Roman" w:eastAsia="Times New Roman" w:hAnsi="Times New Roman" w:cs="Times New Roman"/>
          <w:sz w:val="24"/>
          <w:szCs w:val="24"/>
        </w:rPr>
        <w:lastRenderedPageBreak/>
        <w:t xml:space="preserve">were to be attached. To this the robotic arm was attached which created a stable and balanced platform for it to function. Furthermore, the control mechanism of the base underwent a transformation, shifting from reliance </w:t>
      </w:r>
      <w:r>
        <w:rPr>
          <w:rFonts w:ascii="Times New Roman" w:eastAsia="Times New Roman" w:hAnsi="Times New Roman" w:cs="Times New Roman"/>
          <w:sz w:val="24"/>
          <w:szCs w:val="24"/>
        </w:rPr>
        <w:t>on inbuilt switches to operation controlled externally by Arduino. This transformation involved the replacement of switches with soldered wires, subsequently linked to the Arduino via dedicated relays. These relays played a crucial role in managing power s</w:t>
      </w:r>
      <w:r>
        <w:rPr>
          <w:rFonts w:ascii="Times New Roman" w:eastAsia="Times New Roman" w:hAnsi="Times New Roman" w:cs="Times New Roman"/>
          <w:sz w:val="24"/>
          <w:szCs w:val="24"/>
        </w:rPr>
        <w:t>upply and direction, ensuring precise control over the arm’s movements. Programming enabled the execution of complex manoeuvres, including turning, garbage disposal, and return to the original position, enhancing the system’s efficiency and operational cap</w:t>
      </w:r>
      <w:r>
        <w:rPr>
          <w:rFonts w:ascii="Times New Roman" w:eastAsia="Times New Roman" w:hAnsi="Times New Roman" w:cs="Times New Roman"/>
          <w:sz w:val="24"/>
          <w:szCs w:val="24"/>
        </w:rPr>
        <w:t>abilities.</w:t>
      </w:r>
    </w:p>
    <w:p w:rsidR="001965C4" w:rsidRDefault="001965C4">
      <w:pPr>
        <w:pBdr>
          <w:top w:val="nil"/>
          <w:left w:val="nil"/>
          <w:bottom w:val="nil"/>
          <w:right w:val="nil"/>
          <w:between w:val="nil"/>
        </w:pBdr>
        <w:spacing w:after="0" w:line="360" w:lineRule="auto"/>
        <w:ind w:right="318"/>
        <w:jc w:val="both"/>
        <w:rPr>
          <w:rFonts w:ascii="Times New Roman" w:eastAsia="Times New Roman" w:hAnsi="Times New Roman" w:cs="Times New Roman"/>
          <w:sz w:val="24"/>
          <w:szCs w:val="24"/>
        </w:rPr>
      </w:pPr>
    </w:p>
    <w:p w:rsidR="001965C4" w:rsidRDefault="008C15C5">
      <w:pPr>
        <w:pBdr>
          <w:top w:val="nil"/>
          <w:left w:val="nil"/>
          <w:bottom w:val="nil"/>
          <w:right w:val="nil"/>
          <w:between w:val="nil"/>
        </w:pBdr>
        <w:spacing w:after="0" w:line="360" w:lineRule="auto"/>
        <w:ind w:right="3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parallel, the vessel component of the garbage collector system was constructed using a fibre-reinforced plastic boat model, onto which the robotic arm was securely clamped. Special attention was given to the vessel’s drafting to ensure stability and pre</w:t>
      </w:r>
      <w:r>
        <w:rPr>
          <w:rFonts w:ascii="Times New Roman" w:eastAsia="Times New Roman" w:hAnsi="Times New Roman" w:cs="Times New Roman"/>
          <w:sz w:val="24"/>
          <w:szCs w:val="24"/>
        </w:rPr>
        <w:t>vent rolling or toppling during operation. The motor-propeller system implemented differential control strategies utilizing two motors connected to the L298N motor driver, enabling precise navigation and manoeuvrability. For instance to make a left turn, o</w:t>
      </w:r>
      <w:r>
        <w:rPr>
          <w:rFonts w:ascii="Times New Roman" w:eastAsia="Times New Roman" w:hAnsi="Times New Roman" w:cs="Times New Roman"/>
          <w:sz w:val="24"/>
          <w:szCs w:val="24"/>
        </w:rPr>
        <w:t>ne of the motors ceases running while the other operates at full throttle, and the procedure is reversed to make a right turn. It enhances the system's capacity for navigation and garbage collection while not risking itself from accidents and running agrou</w:t>
      </w:r>
      <w:r>
        <w:rPr>
          <w:rFonts w:ascii="Times New Roman" w:eastAsia="Times New Roman" w:hAnsi="Times New Roman" w:cs="Times New Roman"/>
          <w:sz w:val="24"/>
          <w:szCs w:val="24"/>
        </w:rPr>
        <w:t>nd. Figure 12 displays the garbage collector collecting a piece of plastic floating on the surface of the water. Figure 12 demonstrates the process of the garbage collector picking up a floating piece of plastic from the water surface. These changes, along</w:t>
      </w:r>
      <w:r>
        <w:rPr>
          <w:rFonts w:ascii="Times New Roman" w:eastAsia="Times New Roman" w:hAnsi="Times New Roman" w:cs="Times New Roman"/>
          <w:sz w:val="24"/>
          <w:szCs w:val="24"/>
        </w:rPr>
        <w:t xml:space="preserve"> with the design considerations, ensure that the robotic garbage collector system is dependable and effective.</w:t>
      </w:r>
    </w:p>
    <w:p w:rsidR="001965C4" w:rsidRDefault="001965C4">
      <w:pPr>
        <w:pBdr>
          <w:top w:val="nil"/>
          <w:left w:val="nil"/>
          <w:bottom w:val="nil"/>
          <w:right w:val="nil"/>
          <w:between w:val="nil"/>
        </w:pBdr>
        <w:spacing w:after="0" w:line="360" w:lineRule="auto"/>
        <w:ind w:right="318"/>
        <w:jc w:val="both"/>
        <w:rPr>
          <w:rFonts w:ascii="Times New Roman" w:eastAsia="Times New Roman" w:hAnsi="Times New Roman" w:cs="Times New Roman"/>
          <w:sz w:val="24"/>
          <w:szCs w:val="24"/>
        </w:rPr>
      </w:pPr>
    </w:p>
    <w:p w:rsidR="001965C4" w:rsidRDefault="008C15C5">
      <w:pPr>
        <w:pBdr>
          <w:top w:val="nil"/>
          <w:left w:val="nil"/>
          <w:bottom w:val="nil"/>
          <w:right w:val="nil"/>
          <w:between w:val="nil"/>
        </w:pBdr>
        <w:spacing w:after="0" w:line="360" w:lineRule="auto"/>
        <w:ind w:right="318"/>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4073203" cy="2230338"/>
            <wp:effectExtent l="0" t="0" r="0" b="0"/>
            <wp:docPr id="5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2"/>
                    <a:srcRect/>
                    <a:stretch>
                      <a:fillRect/>
                    </a:stretch>
                  </pic:blipFill>
                  <pic:spPr>
                    <a:xfrm>
                      <a:off x="0" y="0"/>
                      <a:ext cx="4073203" cy="2230338"/>
                    </a:xfrm>
                    <a:prstGeom prst="rect">
                      <a:avLst/>
                    </a:prstGeom>
                    <a:ln/>
                  </pic:spPr>
                </pic:pic>
              </a:graphicData>
            </a:graphic>
          </wp:inline>
        </w:drawing>
      </w:r>
    </w:p>
    <w:p w:rsidR="001965C4" w:rsidRDefault="008C15C5">
      <w:pPr>
        <w:pBdr>
          <w:top w:val="nil"/>
          <w:left w:val="nil"/>
          <w:bottom w:val="nil"/>
          <w:right w:val="nil"/>
          <w:between w:val="nil"/>
        </w:pBdr>
        <w:spacing w:after="0" w:line="360" w:lineRule="auto"/>
        <w:ind w:right="318"/>
        <w:jc w:val="center"/>
        <w:rPr>
          <w:rFonts w:ascii="Times New Roman" w:eastAsia="Times New Roman" w:hAnsi="Times New Roman" w:cs="Times New Roman"/>
          <w:color w:val="FF0000"/>
          <w:sz w:val="24"/>
          <w:szCs w:val="24"/>
        </w:rPr>
      </w:pPr>
      <w:r>
        <w:rPr>
          <w:rFonts w:ascii="Times New Roman" w:eastAsia="Times New Roman" w:hAnsi="Times New Roman" w:cs="Times New Roman"/>
          <w:sz w:val="24"/>
          <w:szCs w:val="24"/>
        </w:rPr>
        <w:t>Figure 12: Garbage Collector in Action</w:t>
      </w:r>
    </w:p>
    <w:p w:rsidR="001965C4" w:rsidRDefault="008C15C5">
      <w:pPr>
        <w:widowControl w:val="0"/>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Waste Disposal Methods Using Multi-Criteria Analysis</w:t>
      </w:r>
    </w:p>
    <w:p w:rsidR="001965C4" w:rsidRDefault="008C15C5">
      <w:pPr>
        <w:widowControl w:val="0"/>
        <w:pBdr>
          <w:top w:val="nil"/>
          <w:left w:val="nil"/>
          <w:bottom w:val="nil"/>
          <w:right w:val="nil"/>
          <w:between w:val="nil"/>
        </w:pBdr>
        <w:spacing w:after="120" w:line="360" w:lineRule="auto"/>
        <w:ind w:right="27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 the Consistency Index (CI) is less than 0.1, th</w:t>
      </w:r>
      <w:r>
        <w:rPr>
          <w:rFonts w:ascii="Times New Roman" w:eastAsia="Times New Roman" w:hAnsi="Times New Roman" w:cs="Times New Roman"/>
          <w:sz w:val="24"/>
          <w:szCs w:val="24"/>
        </w:rPr>
        <w:t xml:space="preserve">e matrix is said to be considerably consistent. The calculated weights are displayed in Figure 13. As mentioned before, it first determines the relative importance of each alternative and then computes their weighted scores considering all criteria. </w:t>
      </w:r>
    </w:p>
    <w:p w:rsidR="001965C4" w:rsidRDefault="001965C4">
      <w:pPr>
        <w:widowControl w:val="0"/>
        <w:pBdr>
          <w:top w:val="nil"/>
          <w:left w:val="nil"/>
          <w:bottom w:val="nil"/>
          <w:right w:val="nil"/>
          <w:between w:val="nil"/>
        </w:pBdr>
        <w:spacing w:after="120" w:line="360" w:lineRule="auto"/>
        <w:ind w:right="276"/>
        <w:jc w:val="both"/>
        <w:rPr>
          <w:rFonts w:ascii="Times New Roman" w:eastAsia="Times New Roman" w:hAnsi="Times New Roman" w:cs="Times New Roman"/>
          <w:sz w:val="24"/>
          <w:szCs w:val="24"/>
        </w:rPr>
      </w:pPr>
    </w:p>
    <w:p w:rsidR="001965C4" w:rsidRDefault="008C15C5">
      <w:pPr>
        <w:widowControl w:val="0"/>
        <w:pBdr>
          <w:top w:val="nil"/>
          <w:left w:val="nil"/>
          <w:bottom w:val="nil"/>
          <w:right w:val="nil"/>
          <w:between w:val="nil"/>
        </w:pBdr>
        <w:spacing w:after="120" w:line="360" w:lineRule="auto"/>
        <w:ind w:right="276"/>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3182775" cy="614742"/>
            <wp:effectExtent l="0" t="0" r="0" b="0"/>
            <wp:docPr id="5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3"/>
                    <a:srcRect/>
                    <a:stretch>
                      <a:fillRect/>
                    </a:stretch>
                  </pic:blipFill>
                  <pic:spPr>
                    <a:xfrm>
                      <a:off x="0" y="0"/>
                      <a:ext cx="3182775" cy="614742"/>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extent cx="3667816" cy="693911"/>
            <wp:effectExtent l="0" t="0" r="0" b="0"/>
            <wp:docPr id="5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4"/>
                    <a:srcRect t="4178"/>
                    <a:stretch>
                      <a:fillRect/>
                    </a:stretch>
                  </pic:blipFill>
                  <pic:spPr>
                    <a:xfrm>
                      <a:off x="0" y="0"/>
                      <a:ext cx="3667816" cy="693911"/>
                    </a:xfrm>
                    <a:prstGeom prst="rect">
                      <a:avLst/>
                    </a:prstGeom>
                    <a:ln/>
                  </pic:spPr>
                </pic:pic>
              </a:graphicData>
            </a:graphic>
          </wp:inline>
        </w:drawing>
      </w:r>
    </w:p>
    <w:p w:rsidR="001965C4" w:rsidRDefault="008C15C5">
      <w:pPr>
        <w:widowControl w:val="0"/>
        <w:pBdr>
          <w:top w:val="nil"/>
          <w:left w:val="nil"/>
          <w:bottom w:val="nil"/>
          <w:right w:val="nil"/>
          <w:between w:val="nil"/>
        </w:pBdr>
        <w:spacing w:after="120" w:line="360" w:lineRule="auto"/>
        <w:ind w:right="276"/>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13: Weights and assigned values for methods</w:t>
      </w:r>
    </w:p>
    <w:p w:rsidR="001965C4" w:rsidRDefault="001965C4">
      <w:pPr>
        <w:widowControl w:val="0"/>
        <w:pBdr>
          <w:top w:val="nil"/>
          <w:left w:val="nil"/>
          <w:bottom w:val="nil"/>
          <w:right w:val="nil"/>
          <w:between w:val="nil"/>
        </w:pBdr>
        <w:spacing w:after="120" w:line="360" w:lineRule="auto"/>
        <w:ind w:right="276"/>
        <w:jc w:val="center"/>
        <w:rPr>
          <w:rFonts w:ascii="Times New Roman" w:eastAsia="Times New Roman" w:hAnsi="Times New Roman" w:cs="Times New Roman"/>
          <w:sz w:val="24"/>
          <w:szCs w:val="24"/>
        </w:rPr>
      </w:pPr>
    </w:p>
    <w:p w:rsidR="001965C4" w:rsidRDefault="008C15C5">
      <w:pPr>
        <w:widowControl w:val="0"/>
        <w:spacing w:after="120" w:line="360" w:lineRule="auto"/>
        <w:ind w:right="27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 plastics, priority is given to mechanical recycling (13.64) as shown in Figure 14. Mechanical recycling physically processes wastes to reclaim raw materials or produce a new product. It may be cost-ef</w:t>
      </w:r>
      <w:r>
        <w:rPr>
          <w:rFonts w:ascii="Times New Roman" w:eastAsia="Times New Roman" w:hAnsi="Times New Roman" w:cs="Times New Roman"/>
          <w:sz w:val="24"/>
          <w:szCs w:val="24"/>
        </w:rPr>
        <w:t xml:space="preserve">fective, but it is often frequently limited by contamination in the waste stream. In comparison with methods such as chemical recycling (12.28), which could involve complex processes with higher costs, mechanical recycling offers a relatively less complex </w:t>
      </w:r>
      <w:r>
        <w:rPr>
          <w:rFonts w:ascii="Times New Roman" w:eastAsia="Times New Roman" w:hAnsi="Times New Roman" w:cs="Times New Roman"/>
          <w:sz w:val="24"/>
          <w:szCs w:val="24"/>
        </w:rPr>
        <w:t>and more cost-effective approach.</w:t>
      </w:r>
    </w:p>
    <w:p w:rsidR="001965C4" w:rsidRDefault="001965C4">
      <w:pPr>
        <w:widowControl w:val="0"/>
        <w:spacing w:after="120" w:line="360" w:lineRule="auto"/>
        <w:ind w:right="276"/>
        <w:jc w:val="both"/>
        <w:rPr>
          <w:rFonts w:ascii="Times New Roman" w:eastAsia="Times New Roman" w:hAnsi="Times New Roman" w:cs="Times New Roman"/>
          <w:sz w:val="24"/>
          <w:szCs w:val="24"/>
        </w:rPr>
      </w:pPr>
    </w:p>
    <w:p w:rsidR="001965C4" w:rsidRDefault="008C15C5">
      <w:pPr>
        <w:widowControl w:val="0"/>
        <w:pBdr>
          <w:top w:val="nil"/>
          <w:left w:val="nil"/>
          <w:bottom w:val="nil"/>
          <w:right w:val="nil"/>
          <w:between w:val="nil"/>
        </w:pBdr>
        <w:spacing w:after="120" w:line="360" w:lineRule="auto"/>
        <w:ind w:right="276"/>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2582700" cy="1321381"/>
            <wp:effectExtent l="0" t="0" r="0" b="0"/>
            <wp:docPr id="5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5"/>
                    <a:srcRect/>
                    <a:stretch>
                      <a:fillRect/>
                    </a:stretch>
                  </pic:blipFill>
                  <pic:spPr>
                    <a:xfrm>
                      <a:off x="0" y="0"/>
                      <a:ext cx="2582700" cy="1321381"/>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extent cx="2843213" cy="805731"/>
            <wp:effectExtent l="0" t="0" r="0" b="0"/>
            <wp:docPr id="5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6"/>
                    <a:srcRect/>
                    <a:stretch>
                      <a:fillRect/>
                    </a:stretch>
                  </pic:blipFill>
                  <pic:spPr>
                    <a:xfrm>
                      <a:off x="0" y="0"/>
                      <a:ext cx="2843213" cy="805731"/>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extent cx="2443163" cy="652686"/>
            <wp:effectExtent l="0" t="0" r="0" b="0"/>
            <wp:docPr id="5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7"/>
                    <a:srcRect/>
                    <a:stretch>
                      <a:fillRect/>
                    </a:stretch>
                  </pic:blipFill>
                  <pic:spPr>
                    <a:xfrm>
                      <a:off x="0" y="0"/>
                      <a:ext cx="2443163" cy="652686"/>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extent cx="2972154" cy="717091"/>
            <wp:effectExtent l="0" t="0" r="0" b="0"/>
            <wp:docPr id="5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8"/>
                    <a:srcRect/>
                    <a:stretch>
                      <a:fillRect/>
                    </a:stretch>
                  </pic:blipFill>
                  <pic:spPr>
                    <a:xfrm>
                      <a:off x="0" y="0"/>
                      <a:ext cx="2972154" cy="717091"/>
                    </a:xfrm>
                    <a:prstGeom prst="rect">
                      <a:avLst/>
                    </a:prstGeom>
                    <a:ln/>
                  </pic:spPr>
                </pic:pic>
              </a:graphicData>
            </a:graphic>
          </wp:inline>
        </w:drawing>
      </w:r>
    </w:p>
    <w:p w:rsidR="001965C4" w:rsidRDefault="008C15C5">
      <w:pPr>
        <w:widowControl w:val="0"/>
        <w:pBdr>
          <w:top w:val="nil"/>
          <w:left w:val="nil"/>
          <w:bottom w:val="nil"/>
          <w:right w:val="nil"/>
          <w:between w:val="nil"/>
        </w:pBdr>
        <w:spacing w:after="120" w:line="360" w:lineRule="auto"/>
        <w:ind w:right="276"/>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14: Weighted values for each method</w:t>
      </w:r>
    </w:p>
    <w:p w:rsidR="001965C4" w:rsidRDefault="001965C4">
      <w:pPr>
        <w:widowControl w:val="0"/>
        <w:pBdr>
          <w:top w:val="nil"/>
          <w:left w:val="nil"/>
          <w:bottom w:val="nil"/>
          <w:right w:val="nil"/>
          <w:between w:val="nil"/>
        </w:pBdr>
        <w:spacing w:after="120" w:line="360" w:lineRule="auto"/>
        <w:ind w:right="276"/>
        <w:jc w:val="center"/>
        <w:rPr>
          <w:rFonts w:ascii="Times New Roman" w:eastAsia="Times New Roman" w:hAnsi="Times New Roman" w:cs="Times New Roman"/>
          <w:sz w:val="24"/>
          <w:szCs w:val="24"/>
        </w:rPr>
      </w:pPr>
    </w:p>
    <w:p w:rsidR="001965C4" w:rsidRDefault="008C15C5">
      <w:pPr>
        <w:widowControl w:val="0"/>
        <w:pBdr>
          <w:top w:val="nil"/>
          <w:left w:val="nil"/>
          <w:bottom w:val="nil"/>
          <w:right w:val="nil"/>
          <w:between w:val="nil"/>
        </w:pBdr>
        <w:spacing w:after="120" w:line="360" w:lineRule="auto"/>
        <w:ind w:right="27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For fishnets, its recycling programs (36.37). For instance, while a recycling program collects plastics and metals, mechanical recycling further processes these materials into pellets or melts them and manufactures new products like plastic bottles or alum</w:t>
      </w:r>
      <w:r>
        <w:rPr>
          <w:rFonts w:ascii="Times New Roman" w:eastAsia="Times New Roman" w:hAnsi="Times New Roman" w:cs="Times New Roman"/>
          <w:sz w:val="24"/>
          <w:szCs w:val="24"/>
        </w:rPr>
        <w:t xml:space="preserve">inium cans. A compelling solution for waste management, boasting cost-effectiveness, feasibility, and high recyclability is offered by recycling programs. </w:t>
      </w:r>
    </w:p>
    <w:p w:rsidR="001965C4" w:rsidRDefault="001965C4">
      <w:pPr>
        <w:widowControl w:val="0"/>
        <w:pBdr>
          <w:top w:val="nil"/>
          <w:left w:val="nil"/>
          <w:bottom w:val="nil"/>
          <w:right w:val="nil"/>
          <w:between w:val="nil"/>
        </w:pBdr>
        <w:spacing w:after="120" w:line="360" w:lineRule="auto"/>
        <w:ind w:right="276"/>
        <w:jc w:val="both"/>
        <w:rPr>
          <w:rFonts w:ascii="Times New Roman" w:eastAsia="Times New Roman" w:hAnsi="Times New Roman" w:cs="Times New Roman"/>
          <w:sz w:val="24"/>
          <w:szCs w:val="24"/>
        </w:rPr>
      </w:pPr>
    </w:p>
    <w:p w:rsidR="001965C4" w:rsidRDefault="008C15C5">
      <w:pPr>
        <w:widowControl w:val="0"/>
        <w:pBdr>
          <w:top w:val="nil"/>
          <w:left w:val="nil"/>
          <w:bottom w:val="nil"/>
          <w:right w:val="nil"/>
          <w:between w:val="nil"/>
        </w:pBdr>
        <w:spacing w:after="120" w:line="360" w:lineRule="auto"/>
        <w:ind w:right="276"/>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2206463" cy="1544524"/>
            <wp:effectExtent l="0" t="0" r="0" b="0"/>
            <wp:docPr id="3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9"/>
                    <a:srcRect/>
                    <a:stretch>
                      <a:fillRect/>
                    </a:stretch>
                  </pic:blipFill>
                  <pic:spPr>
                    <a:xfrm>
                      <a:off x="0" y="0"/>
                      <a:ext cx="2206463" cy="1544524"/>
                    </a:xfrm>
                    <a:prstGeom prst="rect">
                      <a:avLst/>
                    </a:prstGeom>
                    <a:ln/>
                  </pic:spPr>
                </pic:pic>
              </a:graphicData>
            </a:graphic>
          </wp:inline>
        </w:drawing>
      </w:r>
    </w:p>
    <w:p w:rsidR="001965C4" w:rsidRDefault="008C15C5">
      <w:pPr>
        <w:widowControl w:val="0"/>
        <w:pBdr>
          <w:top w:val="nil"/>
          <w:left w:val="nil"/>
          <w:bottom w:val="nil"/>
          <w:right w:val="nil"/>
          <w:between w:val="nil"/>
        </w:pBdr>
        <w:spacing w:after="120" w:line="360" w:lineRule="auto"/>
        <w:ind w:right="276"/>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Figure 15: The most weighted method for each class of waste</w:t>
      </w:r>
    </w:p>
    <w:p w:rsidR="001965C4" w:rsidRDefault="001965C4">
      <w:pPr>
        <w:widowControl w:val="0"/>
        <w:pBdr>
          <w:top w:val="nil"/>
          <w:left w:val="nil"/>
          <w:bottom w:val="nil"/>
          <w:right w:val="nil"/>
          <w:between w:val="nil"/>
        </w:pBdr>
        <w:spacing w:after="120" w:line="360" w:lineRule="auto"/>
        <w:ind w:right="276"/>
        <w:jc w:val="center"/>
        <w:rPr>
          <w:rFonts w:ascii="Times New Roman" w:eastAsia="Times New Roman" w:hAnsi="Times New Roman" w:cs="Times New Roman"/>
          <w:sz w:val="24"/>
          <w:szCs w:val="24"/>
        </w:rPr>
      </w:pPr>
    </w:p>
    <w:p w:rsidR="001965C4" w:rsidRDefault="008C15C5">
      <w:pPr>
        <w:widowControl w:val="0"/>
        <w:pBdr>
          <w:top w:val="nil"/>
          <w:left w:val="nil"/>
          <w:bottom w:val="nil"/>
          <w:right w:val="nil"/>
          <w:between w:val="nil"/>
        </w:pBdr>
        <w:spacing w:after="120" w:line="360" w:lineRule="auto"/>
        <w:ind w:right="27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 wood, the one is mulching/compos</w:t>
      </w:r>
      <w:r>
        <w:rPr>
          <w:rFonts w:ascii="Times New Roman" w:eastAsia="Times New Roman" w:hAnsi="Times New Roman" w:cs="Times New Roman"/>
          <w:sz w:val="24"/>
          <w:szCs w:val="24"/>
        </w:rPr>
        <w:t>ting (34.84) which involves breaking down organic materials into nutrient-rich compost. This compost helps in enriching soil and promoting plant growth. Example Product: Compost (nutrient-rich soil conditioner), mulch. On the other hand, Biomass Energy Pro</w:t>
      </w:r>
      <w:r>
        <w:rPr>
          <w:rFonts w:ascii="Times New Roman" w:eastAsia="Times New Roman" w:hAnsi="Times New Roman" w:cs="Times New Roman"/>
          <w:sz w:val="24"/>
          <w:szCs w:val="24"/>
        </w:rPr>
        <w:t>duction (33.29) and Wood Recycling Facilities often require higher investments and specialized infrastructure. For metal cans Scrap metal yards  (36.43) dispose of metal by collecting, sorting, and processing it from various sources like individuals and bu</w:t>
      </w:r>
      <w:r>
        <w:rPr>
          <w:rFonts w:ascii="Times New Roman" w:eastAsia="Times New Roman" w:hAnsi="Times New Roman" w:cs="Times New Roman"/>
          <w:sz w:val="24"/>
          <w:szCs w:val="24"/>
        </w:rPr>
        <w:t>sinesses.</w:t>
      </w:r>
    </w:p>
    <w:p w:rsidR="001965C4" w:rsidRDefault="001965C4">
      <w:pPr>
        <w:widowControl w:val="0"/>
        <w:pBdr>
          <w:top w:val="nil"/>
          <w:left w:val="nil"/>
          <w:bottom w:val="nil"/>
          <w:right w:val="nil"/>
          <w:between w:val="nil"/>
        </w:pBdr>
        <w:spacing w:after="120" w:line="360" w:lineRule="auto"/>
        <w:ind w:right="276"/>
        <w:jc w:val="both"/>
        <w:rPr>
          <w:rFonts w:ascii="Times New Roman" w:eastAsia="Times New Roman" w:hAnsi="Times New Roman" w:cs="Times New Roman"/>
          <w:sz w:val="24"/>
          <w:szCs w:val="24"/>
        </w:rPr>
      </w:pPr>
    </w:p>
    <w:p w:rsidR="001965C4" w:rsidRDefault="008C15C5">
      <w:pPr>
        <w:widowControl w:val="0"/>
        <w:spacing w:after="0" w:line="360" w:lineRule="auto"/>
        <w:ind w:right="278"/>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Conclusion and Recommendation </w:t>
      </w:r>
    </w:p>
    <w:p w:rsidR="001965C4" w:rsidRDefault="008C15C5">
      <w:pPr>
        <w:widowControl w:val="0"/>
        <w:pBdr>
          <w:top w:val="nil"/>
          <w:left w:val="nil"/>
          <w:bottom w:val="nil"/>
          <w:right w:val="nil"/>
          <w:between w:val="nil"/>
        </w:pBdr>
        <w:spacing w:after="120" w:line="360" w:lineRule="auto"/>
        <w:ind w:right="27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 the detection and collection of marine floating debris, a marine garbage collector is built. Through the integration of hardware advancements with software technologies, this system offers a comprehensive solut</w:t>
      </w:r>
      <w:r>
        <w:rPr>
          <w:rFonts w:ascii="Times New Roman" w:eastAsia="Times New Roman" w:hAnsi="Times New Roman" w:cs="Times New Roman"/>
          <w:sz w:val="24"/>
          <w:szCs w:val="24"/>
        </w:rPr>
        <w:t>ion for effectively collecting and mitigating marine debris accumulation in water bodies. It has sophisticated object detection capabilities with YOLOv8, which performs at a precision of 0.944, and Real-Time Detection Transformer, which performs at a preci</w:t>
      </w:r>
      <w:r>
        <w:rPr>
          <w:rFonts w:ascii="Times New Roman" w:eastAsia="Times New Roman" w:hAnsi="Times New Roman" w:cs="Times New Roman"/>
          <w:sz w:val="24"/>
          <w:szCs w:val="24"/>
        </w:rPr>
        <w:t>sion of 0.972, for the detection and identification of marine litter such as plastic wastes, fishing nets, and ships to allow for targeted and effective cleaning operations.</w:t>
      </w:r>
    </w:p>
    <w:p w:rsidR="001965C4" w:rsidRDefault="008C15C5">
      <w:pPr>
        <w:widowControl w:val="0"/>
        <w:pBdr>
          <w:top w:val="nil"/>
          <w:left w:val="nil"/>
          <w:bottom w:val="nil"/>
          <w:right w:val="nil"/>
          <w:between w:val="nil"/>
        </w:pBdr>
        <w:spacing w:after="120" w:line="360" w:lineRule="auto"/>
        <w:ind w:right="27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Moreover, the system’s hardware components, including the robotic arm, rotating ba</w:t>
      </w:r>
      <w:r>
        <w:rPr>
          <w:rFonts w:ascii="Times New Roman" w:eastAsia="Times New Roman" w:hAnsi="Times New Roman" w:cs="Times New Roman"/>
          <w:sz w:val="24"/>
          <w:szCs w:val="24"/>
        </w:rPr>
        <w:t xml:space="preserve">se, and net extension, have been meticulously designed and implemented to enhance movement and precision. The Arduino Mega controls the robotic arm with a DC motor to guide it in the vertical direction and the rotating base enables movement of the robotic </w:t>
      </w:r>
      <w:r>
        <w:rPr>
          <w:rFonts w:ascii="Times New Roman" w:eastAsia="Times New Roman" w:hAnsi="Times New Roman" w:cs="Times New Roman"/>
          <w:sz w:val="24"/>
          <w:szCs w:val="24"/>
        </w:rPr>
        <w:t>arm in the horizontal plane. In combination with a servo motor and the net extension, it provides an environment for precise and efficient collection of floating marine debris. Furthermore, live video streaming capabilities enable real-time monitoring of c</w:t>
      </w:r>
      <w:r>
        <w:rPr>
          <w:rFonts w:ascii="Times New Roman" w:eastAsia="Times New Roman" w:hAnsi="Times New Roman" w:cs="Times New Roman"/>
          <w:sz w:val="24"/>
          <w:szCs w:val="24"/>
        </w:rPr>
        <w:t>ollection activities, providing valuable insights and facilitating timely decision-making. The vessel design with fibreglass-reinforced plastic (FRP)  for stability and manoeuvrability assures navigational safety in a variety of water conditions for operat</w:t>
      </w:r>
      <w:r>
        <w:rPr>
          <w:rFonts w:ascii="Times New Roman" w:eastAsia="Times New Roman" w:hAnsi="Times New Roman" w:cs="Times New Roman"/>
          <w:sz w:val="24"/>
          <w:szCs w:val="24"/>
        </w:rPr>
        <w:t>ions to be carried out in a more efficient and safer way.</w:t>
      </w:r>
    </w:p>
    <w:p w:rsidR="001965C4" w:rsidRDefault="008C15C5">
      <w:pPr>
        <w:widowControl w:val="0"/>
        <w:shd w:val="clear" w:color="auto" w:fill="FFFFFF"/>
        <w:spacing w:before="160" w:line="360" w:lineRule="auto"/>
        <w:ind w:right="276"/>
        <w:jc w:val="both"/>
        <w:rPr>
          <w:rFonts w:ascii="Arial" w:eastAsia="Arial" w:hAnsi="Arial" w:cs="Arial"/>
          <w:sz w:val="18"/>
          <w:szCs w:val="18"/>
        </w:rPr>
      </w:pPr>
      <w:r>
        <w:rPr>
          <w:rFonts w:ascii="Times New Roman" w:eastAsia="Times New Roman" w:hAnsi="Times New Roman" w:cs="Times New Roman"/>
          <w:sz w:val="24"/>
          <w:szCs w:val="24"/>
        </w:rPr>
        <w:t>Based on the waste detected, the AHP algorithm is used to find the most suitable method based on features like cost, feasibility, recyclability and count. For instance, Mechanical Recycling for plas</w:t>
      </w:r>
      <w:r>
        <w:rPr>
          <w:rFonts w:ascii="Times New Roman" w:eastAsia="Times New Roman" w:hAnsi="Times New Roman" w:cs="Times New Roman"/>
          <w:sz w:val="24"/>
          <w:szCs w:val="24"/>
        </w:rPr>
        <w:t>tics, Recycling Programs for fish nets, Mulching/Composting for wood and Scrap Metal Yards for metal cans are identified as priority methods. The Consistency Index and the Consistency Ratios for this were 0.079 and 0.088 respectively.</w:t>
      </w:r>
    </w:p>
    <w:p w:rsidR="001965C4" w:rsidRDefault="001965C4">
      <w:pPr>
        <w:widowControl w:val="0"/>
        <w:shd w:val="clear" w:color="auto" w:fill="FFFFFF"/>
        <w:spacing w:before="160" w:line="360" w:lineRule="auto"/>
        <w:ind w:right="276"/>
        <w:jc w:val="both"/>
        <w:rPr>
          <w:rFonts w:ascii="Arial" w:eastAsia="Arial" w:hAnsi="Arial" w:cs="Arial"/>
          <w:sz w:val="18"/>
          <w:szCs w:val="18"/>
        </w:rPr>
      </w:pPr>
    </w:p>
    <w:p w:rsidR="001965C4" w:rsidRDefault="008C15C5">
      <w:pPr>
        <w:widowControl w:val="0"/>
        <w:pBdr>
          <w:top w:val="nil"/>
          <w:left w:val="nil"/>
          <w:bottom w:val="nil"/>
          <w:right w:val="nil"/>
          <w:between w:val="nil"/>
        </w:pBdr>
        <w:spacing w:after="120" w:line="240" w:lineRule="auto"/>
        <w:ind w:right="276"/>
        <w:jc w:val="both"/>
        <w:rPr>
          <w:rFonts w:ascii="Times New Roman" w:eastAsia="Times New Roman" w:hAnsi="Times New Roman" w:cs="Times New Roman"/>
          <w:color w:val="FF0000"/>
          <w:sz w:val="24"/>
          <w:szCs w:val="24"/>
        </w:rPr>
      </w:pPr>
      <w:r>
        <w:rPr>
          <w:rFonts w:ascii="Times New Roman" w:eastAsia="Times New Roman" w:hAnsi="Times New Roman" w:cs="Times New Roman"/>
          <w:b/>
          <w:color w:val="000000"/>
          <w:sz w:val="24"/>
          <w:szCs w:val="24"/>
        </w:rPr>
        <w:t>References</w:t>
      </w:r>
      <w:r>
        <w:rPr>
          <w:rFonts w:ascii="Times New Roman" w:eastAsia="Times New Roman" w:hAnsi="Times New Roman" w:cs="Times New Roman"/>
          <w:color w:val="000000"/>
          <w:sz w:val="24"/>
          <w:szCs w:val="24"/>
        </w:rPr>
        <w:t xml:space="preserve"> </w:t>
      </w:r>
    </w:p>
    <w:p w:rsidR="001965C4" w:rsidRDefault="008C15C5">
      <w:pPr>
        <w:widowControl w:val="0"/>
        <w:spacing w:after="0" w:line="360" w:lineRule="auto"/>
        <w:jc w:val="both"/>
        <w:rPr>
          <w:rFonts w:ascii="Times New Roman" w:eastAsia="Times New Roman" w:hAnsi="Times New Roman" w:cs="Times New Roman"/>
          <w:color w:val="1155CC"/>
          <w:sz w:val="24"/>
          <w:szCs w:val="24"/>
          <w:u w:val="single"/>
        </w:rPr>
      </w:pPr>
      <w:r>
        <w:rPr>
          <w:rFonts w:ascii="Times New Roman" w:eastAsia="Times New Roman" w:hAnsi="Times New Roman" w:cs="Times New Roman"/>
          <w:sz w:val="24"/>
          <w:szCs w:val="24"/>
        </w:rPr>
        <w:t xml:space="preserve">Kannav, S., Karambelkar, S., Karanjkar, S., Katti, S., Khabiya, R., &amp; Chavan, U. (2021). Surface water garbage collector. </w:t>
      </w:r>
      <w:r>
        <w:rPr>
          <w:rFonts w:ascii="Times New Roman" w:eastAsia="Times New Roman" w:hAnsi="Times New Roman" w:cs="Times New Roman"/>
          <w:i/>
          <w:sz w:val="24"/>
          <w:szCs w:val="24"/>
        </w:rPr>
        <w:t>International Research Journal of Engineering and Technology (IRJET)</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8</w:t>
      </w:r>
      <w:r>
        <w:rPr>
          <w:rFonts w:ascii="Times New Roman" w:eastAsia="Times New Roman" w:hAnsi="Times New Roman" w:cs="Times New Roman"/>
          <w:sz w:val="24"/>
          <w:szCs w:val="24"/>
        </w:rPr>
        <w:t>(8), 2395-0072.</w:t>
      </w:r>
      <w:hyperlink r:id="rId30">
        <w:r>
          <w:rPr>
            <w:rFonts w:ascii="Times New Roman" w:eastAsia="Times New Roman" w:hAnsi="Times New Roman" w:cs="Times New Roman"/>
            <w:sz w:val="24"/>
            <w:szCs w:val="24"/>
          </w:rPr>
          <w:t xml:space="preserve"> </w:t>
        </w:r>
      </w:hyperlink>
      <w:hyperlink r:id="rId31">
        <w:r>
          <w:rPr>
            <w:rFonts w:ascii="Times New Roman" w:eastAsia="Times New Roman" w:hAnsi="Times New Roman" w:cs="Times New Roman"/>
            <w:color w:val="1155CC"/>
            <w:sz w:val="24"/>
            <w:szCs w:val="24"/>
            <w:u w:val="single"/>
          </w:rPr>
          <w:t>https://www.irjet.net/archives/V8/i8/IRJET-V8I8401.pdf</w:t>
        </w:r>
      </w:hyperlink>
    </w:p>
    <w:p w:rsidR="001965C4" w:rsidRDefault="001965C4">
      <w:pPr>
        <w:widowControl w:val="0"/>
        <w:spacing w:after="0" w:line="360" w:lineRule="auto"/>
        <w:jc w:val="both"/>
        <w:rPr>
          <w:rFonts w:ascii="Times New Roman" w:eastAsia="Times New Roman" w:hAnsi="Times New Roman" w:cs="Times New Roman"/>
          <w:color w:val="1155CC"/>
          <w:sz w:val="24"/>
          <w:szCs w:val="24"/>
          <w:u w:val="single"/>
        </w:rPr>
      </w:pPr>
    </w:p>
    <w:p w:rsidR="001965C4" w:rsidRDefault="008C15C5">
      <w:pPr>
        <w:widowControl w:val="0"/>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Masood, M., &amp; Seelam, K. (2022). Design and development of automated marine trash collector for tra</w:t>
      </w:r>
      <w:r>
        <w:rPr>
          <w:rFonts w:ascii="Times New Roman" w:eastAsia="Times New Roman" w:hAnsi="Times New Roman" w:cs="Times New Roman"/>
          <w:sz w:val="24"/>
          <w:szCs w:val="24"/>
        </w:rPr>
        <w:t xml:space="preserve">sh-collecting applications. In </w:t>
      </w:r>
      <w:r>
        <w:rPr>
          <w:rFonts w:ascii="Times New Roman" w:eastAsia="Times New Roman" w:hAnsi="Times New Roman" w:cs="Times New Roman"/>
          <w:i/>
          <w:sz w:val="24"/>
          <w:szCs w:val="24"/>
        </w:rPr>
        <w:t>2022 2nd International Conference on Technological Advancements in Computational Sciences (ICTACS)</w:t>
      </w:r>
      <w:r>
        <w:rPr>
          <w:rFonts w:ascii="Times New Roman" w:eastAsia="Times New Roman" w:hAnsi="Times New Roman" w:cs="Times New Roman"/>
          <w:sz w:val="24"/>
          <w:szCs w:val="24"/>
        </w:rPr>
        <w:t xml:space="preserve"> (pp. 1-5). IEEE. </w:t>
      </w:r>
      <w:hyperlink r:id="rId32">
        <w:r>
          <w:rPr>
            <w:rFonts w:ascii="Times New Roman" w:eastAsia="Times New Roman" w:hAnsi="Times New Roman" w:cs="Times New Roman"/>
            <w:color w:val="1155CC"/>
            <w:sz w:val="24"/>
            <w:szCs w:val="24"/>
            <w:u w:val="single"/>
          </w:rPr>
          <w:t>https://doi.org/10.1109/ICTACS55593.2022.</w:t>
        </w:r>
        <w:r>
          <w:rPr>
            <w:rFonts w:ascii="Times New Roman" w:eastAsia="Times New Roman" w:hAnsi="Times New Roman" w:cs="Times New Roman"/>
            <w:color w:val="1155CC"/>
            <w:sz w:val="24"/>
            <w:szCs w:val="24"/>
            <w:u w:val="single"/>
          </w:rPr>
          <w:t>9988497</w:t>
        </w:r>
      </w:hyperlink>
    </w:p>
    <w:p w:rsidR="001965C4" w:rsidRDefault="001965C4">
      <w:pPr>
        <w:widowControl w:val="0"/>
        <w:spacing w:after="0" w:line="360" w:lineRule="auto"/>
        <w:jc w:val="both"/>
        <w:rPr>
          <w:rFonts w:ascii="Times New Roman" w:eastAsia="Times New Roman" w:hAnsi="Times New Roman" w:cs="Times New Roman"/>
          <w:sz w:val="24"/>
          <w:szCs w:val="24"/>
        </w:rPr>
      </w:pPr>
    </w:p>
    <w:p w:rsidR="001965C4" w:rsidRDefault="008C15C5">
      <w:pPr>
        <w:widowControl w:val="0"/>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Parvez, S. M., Kumar, N. P. S., Salam, R. V. A., Rosemol, P. P., &amp; Varun, P. N. (2022). Surface water garbage collector and quality monitoring system. </w:t>
      </w:r>
      <w:r>
        <w:rPr>
          <w:rFonts w:ascii="Times New Roman" w:eastAsia="Times New Roman" w:hAnsi="Times New Roman" w:cs="Times New Roman"/>
          <w:i/>
          <w:sz w:val="24"/>
          <w:szCs w:val="24"/>
        </w:rPr>
        <w:t>International Journal of Innovative Research in Electrical, Electronics, Instrumentation and Con</w:t>
      </w:r>
      <w:r>
        <w:rPr>
          <w:rFonts w:ascii="Times New Roman" w:eastAsia="Times New Roman" w:hAnsi="Times New Roman" w:cs="Times New Roman"/>
          <w:i/>
          <w:sz w:val="24"/>
          <w:szCs w:val="24"/>
        </w:rPr>
        <w:t>trol Engineering</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10</w:t>
      </w:r>
      <w:r>
        <w:rPr>
          <w:rFonts w:ascii="Times New Roman" w:eastAsia="Times New Roman" w:hAnsi="Times New Roman" w:cs="Times New Roman"/>
          <w:sz w:val="24"/>
          <w:szCs w:val="24"/>
        </w:rPr>
        <w:t xml:space="preserve">(12), 1-4. </w:t>
      </w:r>
      <w:hyperlink r:id="rId33">
        <w:r>
          <w:rPr>
            <w:rFonts w:ascii="Times New Roman" w:eastAsia="Times New Roman" w:hAnsi="Times New Roman" w:cs="Times New Roman"/>
            <w:color w:val="1155CC"/>
            <w:sz w:val="24"/>
            <w:szCs w:val="24"/>
            <w:u w:val="single"/>
          </w:rPr>
          <w:t>https://doi.org/10.17148/IJIREEICE.2022.101206</w:t>
        </w:r>
      </w:hyperlink>
    </w:p>
    <w:p w:rsidR="001965C4" w:rsidRDefault="001965C4">
      <w:pPr>
        <w:widowControl w:val="0"/>
        <w:spacing w:after="0" w:line="360" w:lineRule="auto"/>
        <w:jc w:val="both"/>
        <w:rPr>
          <w:rFonts w:ascii="Times New Roman" w:eastAsia="Times New Roman" w:hAnsi="Times New Roman" w:cs="Times New Roman"/>
          <w:sz w:val="24"/>
          <w:szCs w:val="24"/>
        </w:rPr>
      </w:pPr>
    </w:p>
    <w:p w:rsidR="001965C4" w:rsidRDefault="008C15C5">
      <w:pPr>
        <w:widowControl w:val="0"/>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Santos, M. R., Dias, L. C., Cunha, M. C., &amp; Marques, J. R. (2022). Multicriteria decision analysis addressing m</w:t>
      </w:r>
      <w:r>
        <w:rPr>
          <w:rFonts w:ascii="Times New Roman" w:eastAsia="Times New Roman" w:hAnsi="Times New Roman" w:cs="Times New Roman"/>
          <w:sz w:val="24"/>
          <w:szCs w:val="24"/>
        </w:rPr>
        <w:t xml:space="preserve">arine and terrestrial plastic waste management: A review. </w:t>
      </w:r>
      <w:r>
        <w:rPr>
          <w:rFonts w:ascii="Times New Roman" w:eastAsia="Times New Roman" w:hAnsi="Times New Roman" w:cs="Times New Roman"/>
          <w:i/>
          <w:sz w:val="24"/>
          <w:szCs w:val="24"/>
        </w:rPr>
        <w:t>Frontiers in Marine Science</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9</w:t>
      </w:r>
      <w:r>
        <w:rPr>
          <w:rFonts w:ascii="Times New Roman" w:eastAsia="Times New Roman" w:hAnsi="Times New Roman" w:cs="Times New Roman"/>
          <w:sz w:val="24"/>
          <w:szCs w:val="24"/>
        </w:rPr>
        <w:t xml:space="preserve">, Article 747712. </w:t>
      </w:r>
      <w:hyperlink r:id="rId34">
        <w:r>
          <w:rPr>
            <w:rFonts w:ascii="Times New Roman" w:eastAsia="Times New Roman" w:hAnsi="Times New Roman" w:cs="Times New Roman"/>
            <w:color w:val="1155CC"/>
            <w:sz w:val="24"/>
            <w:szCs w:val="24"/>
            <w:u w:val="single"/>
          </w:rPr>
          <w:t>https://doi.org/10.3389/fmars.2021.747712</w:t>
        </w:r>
      </w:hyperlink>
    </w:p>
    <w:p w:rsidR="001965C4" w:rsidRDefault="001965C4">
      <w:pPr>
        <w:widowControl w:val="0"/>
        <w:spacing w:after="0" w:line="360" w:lineRule="auto"/>
        <w:jc w:val="both"/>
        <w:rPr>
          <w:rFonts w:ascii="Times New Roman" w:eastAsia="Times New Roman" w:hAnsi="Times New Roman" w:cs="Times New Roman"/>
          <w:sz w:val="24"/>
          <w:szCs w:val="24"/>
        </w:rPr>
      </w:pPr>
    </w:p>
    <w:p w:rsidR="001965C4" w:rsidRDefault="008C15C5">
      <w:pPr>
        <w:widowControl w:val="0"/>
        <w:spacing w:after="0" w:line="360" w:lineRule="auto"/>
        <w:jc w:val="both"/>
        <w:rPr>
          <w:rFonts w:ascii="Times New Roman" w:eastAsia="Times New Roman" w:hAnsi="Times New Roman" w:cs="Times New Roman"/>
          <w:color w:val="1155CC"/>
          <w:sz w:val="24"/>
          <w:szCs w:val="24"/>
          <w:u w:val="single"/>
        </w:rPr>
      </w:pPr>
      <w:r>
        <w:rPr>
          <w:rFonts w:ascii="Times New Roman" w:eastAsia="Times New Roman" w:hAnsi="Times New Roman" w:cs="Times New Roman"/>
          <w:sz w:val="24"/>
          <w:szCs w:val="24"/>
        </w:rPr>
        <w:t xml:space="preserve">Shamsuddin, P. N. F. M., Mansor, M. A., Hadi, M. S. A., Abidin, N. Z., &amp; Ibrahim, R. (2020). Development of water trash collector. </w:t>
      </w:r>
      <w:r>
        <w:rPr>
          <w:rFonts w:ascii="Times New Roman" w:eastAsia="Times New Roman" w:hAnsi="Times New Roman" w:cs="Times New Roman"/>
          <w:i/>
          <w:sz w:val="24"/>
          <w:szCs w:val="24"/>
        </w:rPr>
        <w:t>Journal of Advanced Industrial Electronics Research and Applications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1</w:t>
      </w:r>
      <w:r>
        <w:rPr>
          <w:rFonts w:ascii="Times New Roman" w:eastAsia="Times New Roman" w:hAnsi="Times New Roman" w:cs="Times New Roman"/>
          <w:sz w:val="24"/>
          <w:szCs w:val="24"/>
        </w:rPr>
        <w:t>(1), 1-6.</w:t>
      </w:r>
      <w:hyperlink r:id="rId35">
        <w:r>
          <w:rPr>
            <w:rFonts w:ascii="Times New Roman" w:eastAsia="Times New Roman" w:hAnsi="Times New Roman" w:cs="Times New Roman"/>
            <w:sz w:val="24"/>
            <w:szCs w:val="24"/>
          </w:rPr>
          <w:t xml:space="preserve"> </w:t>
        </w:r>
      </w:hyperlink>
      <w:hyperlink r:id="rId36">
        <w:r>
          <w:rPr>
            <w:rFonts w:ascii="Times New Roman" w:eastAsia="Times New Roman" w:hAnsi="Times New Roman" w:cs="Times New Roman"/>
            <w:color w:val="1155CC"/>
            <w:sz w:val="24"/>
            <w:szCs w:val="24"/>
            <w:u w:val="single"/>
          </w:rPr>
          <w:t>https://www.researchgate.net/publication/345132249_ARTICLE_DEVELOPMENT</w:t>
        </w:r>
        <w:r>
          <w:rPr>
            <w:rFonts w:ascii="Times New Roman" w:eastAsia="Times New Roman" w:hAnsi="Times New Roman" w:cs="Times New Roman"/>
            <w:color w:val="1155CC"/>
            <w:sz w:val="24"/>
            <w:szCs w:val="24"/>
            <w:u w:val="single"/>
          </w:rPr>
          <w:t>_OF_WATER_TRASH_COLLECTOR</w:t>
        </w:r>
      </w:hyperlink>
    </w:p>
    <w:p w:rsidR="001965C4" w:rsidRDefault="001965C4">
      <w:pPr>
        <w:widowControl w:val="0"/>
        <w:spacing w:after="0" w:line="360" w:lineRule="auto"/>
        <w:jc w:val="both"/>
        <w:rPr>
          <w:rFonts w:ascii="Times New Roman" w:eastAsia="Times New Roman" w:hAnsi="Times New Roman" w:cs="Times New Roman"/>
          <w:color w:val="1155CC"/>
          <w:sz w:val="24"/>
          <w:szCs w:val="24"/>
          <w:u w:val="single"/>
        </w:rPr>
      </w:pPr>
    </w:p>
    <w:p w:rsidR="001965C4" w:rsidRDefault="008C15C5">
      <w:pPr>
        <w:widowControl w:val="0"/>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Singh, V. R., &amp; Kumar, C. (2020). Drone to collect and clean debris from canals and rivers. </w:t>
      </w:r>
      <w:r>
        <w:rPr>
          <w:rFonts w:ascii="Times New Roman" w:eastAsia="Times New Roman" w:hAnsi="Times New Roman" w:cs="Times New Roman"/>
          <w:i/>
          <w:sz w:val="24"/>
          <w:szCs w:val="24"/>
        </w:rPr>
        <w:t>International Journal of Engineering Research &amp; Technology (IJERT)</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9</w:t>
      </w:r>
      <w:r>
        <w:rPr>
          <w:rFonts w:ascii="Times New Roman" w:eastAsia="Times New Roman" w:hAnsi="Times New Roman" w:cs="Times New Roman"/>
          <w:sz w:val="24"/>
          <w:szCs w:val="24"/>
        </w:rPr>
        <w:t xml:space="preserve">(7), 1-4. </w:t>
      </w:r>
      <w:hyperlink r:id="rId37">
        <w:r>
          <w:rPr>
            <w:rFonts w:ascii="Times New Roman" w:eastAsia="Times New Roman" w:hAnsi="Times New Roman" w:cs="Times New Roman"/>
            <w:color w:val="1155CC"/>
            <w:sz w:val="24"/>
            <w:szCs w:val="24"/>
            <w:u w:val="single"/>
          </w:rPr>
          <w:t>https://doi.org/10.17577/IJERTV9IS070401</w:t>
        </w:r>
      </w:hyperlink>
    </w:p>
    <w:p w:rsidR="001965C4" w:rsidRDefault="001965C4">
      <w:pPr>
        <w:widowControl w:val="0"/>
        <w:spacing w:after="0" w:line="360" w:lineRule="auto"/>
        <w:jc w:val="both"/>
        <w:rPr>
          <w:rFonts w:ascii="Times New Roman" w:eastAsia="Times New Roman" w:hAnsi="Times New Roman" w:cs="Times New Roman"/>
          <w:sz w:val="24"/>
          <w:szCs w:val="24"/>
        </w:rPr>
      </w:pPr>
    </w:p>
    <w:p w:rsidR="001965C4" w:rsidRDefault="001965C4">
      <w:pPr>
        <w:widowControl w:val="0"/>
        <w:pBdr>
          <w:top w:val="nil"/>
          <w:left w:val="nil"/>
          <w:bottom w:val="nil"/>
          <w:right w:val="nil"/>
          <w:between w:val="nil"/>
        </w:pBdr>
        <w:spacing w:after="0" w:line="360" w:lineRule="auto"/>
        <w:jc w:val="both"/>
        <w:rPr>
          <w:rFonts w:ascii="Times New Roman" w:eastAsia="Times New Roman" w:hAnsi="Times New Roman" w:cs="Times New Roman"/>
          <w:sz w:val="24"/>
          <w:szCs w:val="24"/>
        </w:rPr>
      </w:pPr>
    </w:p>
    <w:p w:rsidR="001965C4" w:rsidRDefault="001965C4">
      <w:pPr>
        <w:widowControl w:val="0"/>
        <w:spacing w:before="240" w:after="240" w:line="360" w:lineRule="auto"/>
        <w:jc w:val="both"/>
        <w:rPr>
          <w:rFonts w:ascii="Times New Roman" w:eastAsia="Times New Roman" w:hAnsi="Times New Roman" w:cs="Times New Roman"/>
          <w:sz w:val="24"/>
          <w:szCs w:val="24"/>
        </w:rPr>
      </w:pPr>
    </w:p>
    <w:sectPr w:rsidR="001965C4">
      <w:headerReference w:type="default" r:id="rId38"/>
      <w:footerReference w:type="default" r:id="rId39"/>
      <w:pgSz w:w="11907" w:h="16839"/>
      <w:pgMar w:top="1440" w:right="1440" w:bottom="1440" w:left="1440" w:header="720" w:footer="576"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C15C5" w:rsidRDefault="008C15C5">
      <w:pPr>
        <w:spacing w:after="0" w:line="240" w:lineRule="auto"/>
      </w:pPr>
      <w:r>
        <w:separator/>
      </w:r>
    </w:p>
  </w:endnote>
  <w:endnote w:type="continuationSeparator" w:id="0">
    <w:p w:rsidR="008C15C5" w:rsidRDefault="008C15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PosterBodoni BT">
    <w:panose1 w:val="00000000000000000000"/>
    <w:charset w:val="00"/>
    <w:family w:val="roman"/>
    <w:notTrueType/>
    <w:pitch w:val="default"/>
  </w:font>
  <w:font w:name="Iskoola Pota">
    <w:panose1 w:val="020B0502040204020203"/>
    <w:charset w:val="00"/>
    <w:family w:val="swiss"/>
    <w:pitch w:val="variable"/>
    <w:sig w:usb0="00000003" w:usb1="00000000" w:usb2="00000200" w:usb3="00000000" w:csb0="00000001"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5C4" w:rsidRDefault="008C15C5">
    <w:pPr>
      <w:pBdr>
        <w:top w:val="nil"/>
        <w:left w:val="nil"/>
        <w:bottom w:val="nil"/>
        <w:right w:val="nil"/>
        <w:between w:val="nil"/>
      </w:pBdr>
      <w:tabs>
        <w:tab w:val="center" w:pos="4680"/>
        <w:tab w:val="right" w:pos="9360"/>
      </w:tabs>
      <w:spacing w:after="0" w:line="240" w:lineRule="auto"/>
      <w:jc w:val="center"/>
      <w:rPr>
        <w:color w:val="000000"/>
      </w:rPr>
    </w:pPr>
    <w:r>
      <w:rPr>
        <w:color w:val="000000"/>
      </w:rPr>
      <w:t xml:space="preserve">Page </w:t>
    </w:r>
    <w:r>
      <w:rPr>
        <w:b/>
        <w:color w:val="000000"/>
        <w:sz w:val="24"/>
        <w:szCs w:val="24"/>
      </w:rPr>
      <w:fldChar w:fldCharType="begin"/>
    </w:r>
    <w:r>
      <w:rPr>
        <w:b/>
        <w:color w:val="000000"/>
        <w:sz w:val="24"/>
        <w:szCs w:val="24"/>
      </w:rPr>
      <w:instrText>PAGE</w:instrText>
    </w:r>
    <w:r w:rsidR="001D4882">
      <w:rPr>
        <w:b/>
        <w:color w:val="000000"/>
        <w:sz w:val="24"/>
        <w:szCs w:val="24"/>
      </w:rPr>
      <w:fldChar w:fldCharType="separate"/>
    </w:r>
    <w:r w:rsidR="001D4882">
      <w:rPr>
        <w:b/>
        <w:noProof/>
        <w:color w:val="000000"/>
        <w:sz w:val="24"/>
        <w:szCs w:val="24"/>
      </w:rPr>
      <w:t>1</w:t>
    </w:r>
    <w:r>
      <w:rPr>
        <w:b/>
        <w:color w:val="000000"/>
        <w:sz w:val="24"/>
        <w:szCs w:val="24"/>
      </w:rPr>
      <w:fldChar w:fldCharType="end"/>
    </w:r>
    <w:r>
      <w:rPr>
        <w:color w:val="000000"/>
      </w:rPr>
      <w:t xml:space="preserve"> of </w:t>
    </w:r>
    <w:r>
      <w:rPr>
        <w:b/>
        <w:color w:val="000000"/>
        <w:sz w:val="24"/>
        <w:szCs w:val="24"/>
      </w:rPr>
      <w:fldChar w:fldCharType="begin"/>
    </w:r>
    <w:r>
      <w:rPr>
        <w:b/>
        <w:color w:val="000000"/>
        <w:sz w:val="24"/>
        <w:szCs w:val="24"/>
      </w:rPr>
      <w:instrText>NUMPAGES</w:instrText>
    </w:r>
    <w:r w:rsidR="001D4882">
      <w:rPr>
        <w:b/>
        <w:color w:val="000000"/>
        <w:sz w:val="24"/>
        <w:szCs w:val="24"/>
      </w:rPr>
      <w:fldChar w:fldCharType="separate"/>
    </w:r>
    <w:r w:rsidR="001D4882">
      <w:rPr>
        <w:b/>
        <w:noProof/>
        <w:color w:val="000000"/>
        <w:sz w:val="24"/>
        <w:szCs w:val="24"/>
      </w:rPr>
      <w:t>18</w:t>
    </w:r>
    <w:r>
      <w:rPr>
        <w:b/>
        <w:color w:val="000000"/>
        <w:sz w:val="24"/>
        <w:szCs w:val="24"/>
      </w:rPr>
      <w:fldChar w:fldCharType="end"/>
    </w:r>
  </w:p>
  <w:p w:rsidR="001965C4" w:rsidRDefault="001965C4">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C15C5" w:rsidRDefault="008C15C5">
      <w:pPr>
        <w:spacing w:after="0" w:line="240" w:lineRule="auto"/>
      </w:pPr>
      <w:r>
        <w:separator/>
      </w:r>
    </w:p>
  </w:footnote>
  <w:footnote w:type="continuationSeparator" w:id="0">
    <w:p w:rsidR="008C15C5" w:rsidRDefault="008C15C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5C4" w:rsidRDefault="008C15C5">
    <w:pPr>
      <w:keepLines/>
      <w:tabs>
        <w:tab w:val="center" w:pos="4320"/>
        <w:tab w:val="right" w:pos="8640"/>
      </w:tabs>
      <w:spacing w:after="0" w:line="480" w:lineRule="auto"/>
      <w:jc w:val="right"/>
    </w:pPr>
    <w:r>
      <w:rPr>
        <w:rFonts w:ascii="Times New Roman" w:eastAsia="Times New Roman" w:hAnsi="Times New Roman" w:cs="Times New Roman"/>
        <w:sz w:val="24"/>
        <w:szCs w:val="24"/>
      </w:rPr>
      <w:t xml:space="preserve">                                                             Asian Conference on Remote Sensing (ACRS 2024)</w:t>
    </w:r>
    <w:r>
      <w:t xml:space="preserve"> </w:t>
    </w:r>
    <w:r>
      <w:rPr>
        <w:noProof/>
      </w:rPr>
      <mc:AlternateContent>
        <mc:Choice Requires="wps">
          <w:drawing>
            <wp:anchor distT="0" distB="0" distL="114300" distR="114300" simplePos="0" relativeHeight="251658240" behindDoc="0" locked="0" layoutInCell="1" hidden="0" allowOverlap="1">
              <wp:simplePos x="0" y="0"/>
              <wp:positionH relativeFrom="column">
                <wp:posOffset>1</wp:posOffset>
              </wp:positionH>
              <wp:positionV relativeFrom="paragraph">
                <wp:posOffset>355600</wp:posOffset>
              </wp:positionV>
              <wp:extent cx="0" cy="12700"/>
              <wp:effectExtent l="0" t="0" r="0" b="0"/>
              <wp:wrapNone/>
              <wp:docPr id="34" name="Straight Arrow Connector 34"/>
              <wp:cNvGraphicFramePr/>
              <a:graphic xmlns:a="http://schemas.openxmlformats.org/drawingml/2006/main">
                <a:graphicData uri="http://schemas.microsoft.com/office/word/2010/wordprocessingShape">
                  <wps:wsp>
                    <wps:cNvCnPr/>
                    <wps:spPr>
                      <a:xfrm>
                        <a:off x="2355785" y="3780000"/>
                        <a:ext cx="5980430" cy="0"/>
                      </a:xfrm>
                      <a:prstGeom prst="straightConnector1">
                        <a:avLst/>
                      </a:prstGeom>
                      <a:noFill/>
                      <a:ln w="12700" cap="flat" cmpd="dbl">
                        <a:solidFill>
                          <a:srgbClr val="97B853"/>
                        </a:solidFill>
                        <a:prstDash val="solid"/>
                        <a:round/>
                        <a:headEnd type="none" w="sm" len="sm"/>
                        <a:tailEnd type="none" w="sm" len="sm"/>
                      </a:ln>
                    </wps:spPr>
                    <wps:bodyPr/>
                  </wps:wsp>
                </a:graphicData>
              </a:graphic>
            </wp:anchor>
          </w:drawing>
        </mc:Choice>
        <mc:Fallback xmlns:cr="http://schemas.microsoft.com/office/comments/2020/reactions" xmlns="http://schemas.microsoft.com/office/tasks/2019/documenttasks" xmlns:w16cid="http://schemas.microsoft.com/office/word/2016/wordml/cid" xmlns:w16cex="http://schemas.microsoft.com/office/word/2018/wordml/cex" xmlns:w16="http://schemas.microsoft.com/office/word/2018/wordml"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wp:posOffset>
              </wp:positionH>
              <wp:positionV relativeFrom="paragraph">
                <wp:posOffset>355600</wp:posOffset>
              </wp:positionV>
              <wp:extent cx="0" cy="12700"/>
              <wp:effectExtent b="0" l="0" r="0" t="0"/>
              <wp:wrapNone/>
              <wp:docPr id="34" name="image23.png"/>
              <a:graphic>
                <a:graphicData uri="http://schemas.openxmlformats.org/drawingml/2006/picture">
                  <pic:pic>
                    <pic:nvPicPr>
                      <pic:cNvPr id="0" name="image23.png"/>
                      <pic:cNvPicPr preferRelativeResize="0"/>
                    </pic:nvPicPr>
                    <pic:blipFill>
                      <a:blip r:embed="rId1"/>
                      <a:srcRect/>
                      <a:stretch>
                        <a:fillRect/>
                      </a:stretch>
                    </pic:blipFill>
                    <pic:spPr>
                      <a:xfrm>
                        <a:off x="0" y="0"/>
                        <a:ext cx="0" cy="12700"/>
                      </a:xfrm>
                      <a:prstGeom prst="rect"/>
                      <a:ln/>
                    </pic:spPr>
                  </pic:pic>
                </a:graphicData>
              </a:graphic>
            </wp:anchor>
          </w:drawing>
        </mc:Fallback>
      </mc:AlternateContent>
    </w:r>
    <w:r>
      <w:rPr>
        <w:noProof/>
      </w:rPr>
      <w:drawing>
        <wp:anchor distT="0" distB="0" distL="114300" distR="114300" simplePos="0" relativeHeight="251659264" behindDoc="0" locked="0" layoutInCell="1" hidden="0" allowOverlap="1">
          <wp:simplePos x="0" y="0"/>
          <wp:positionH relativeFrom="column">
            <wp:posOffset>213360</wp:posOffset>
          </wp:positionH>
          <wp:positionV relativeFrom="paragraph">
            <wp:posOffset>-137158</wp:posOffset>
          </wp:positionV>
          <wp:extent cx="990600" cy="464820"/>
          <wp:effectExtent l="0" t="0" r="0" b="0"/>
          <wp:wrapSquare wrapText="bothSides" distT="0" distB="0" distL="114300" distR="114300"/>
          <wp:docPr id="43" name="image5.png" descr="https://www.survey.gov.lk/acrs2024/images/hero-img_2.png"/>
          <wp:cNvGraphicFramePr/>
          <a:graphic xmlns:a="http://schemas.openxmlformats.org/drawingml/2006/main">
            <a:graphicData uri="http://schemas.openxmlformats.org/drawingml/2006/picture">
              <pic:pic xmlns:pic="http://schemas.openxmlformats.org/drawingml/2006/picture">
                <pic:nvPicPr>
                  <pic:cNvPr id="0" name="image5.png" descr="https://www.survey.gov.lk/acrs2024/images/hero-img_2.png"/>
                  <pic:cNvPicPr preferRelativeResize="0"/>
                </pic:nvPicPr>
                <pic:blipFill>
                  <a:blip r:embed="rId2"/>
                  <a:srcRect/>
                  <a:stretch>
                    <a:fillRect/>
                  </a:stretch>
                </pic:blipFill>
                <pic:spPr>
                  <a:xfrm>
                    <a:off x="0" y="0"/>
                    <a:ext cx="990600" cy="464820"/>
                  </a:xfrm>
                  <a:prstGeom prst="rect">
                    <a:avLst/>
                  </a:prstGeom>
                  <a:ln/>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1965C4"/>
    <w:rsid w:val="001965C4"/>
    <w:rsid w:val="001D4882"/>
    <w:rsid w:val="008C15C5"/>
  </w:rsids>
  <m:mathPr>
    <m:mathFont m:val="Cambria Math"/>
    <m:brkBin m:val="before"/>
    <m:brkBinSub m:val="--"/>
    <m:smallFrac m:val="0"/>
    <m:dispDef/>
    <m:lMargin m:val="0"/>
    <m:rMargin m:val="0"/>
    <m:defJc m:val="centerGroup"/>
    <m:wrapIndent m:val="1440"/>
    <m:intLim m:val="subSup"/>
    <m:naryLim m:val="undOvr"/>
  </m:mathPr>
  <w:themeFontLang w:val="en-US" w:bidi="si-L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2"/>
        <w:szCs w:val="22"/>
        <w:lang w:val="en-US" w:eastAsia="en-US" w:bidi="si-LK"/>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NoSpacing">
    <w:name w:val="No Spacing"/>
    <w:uiPriority w:val="1"/>
    <w:qFormat/>
    <w:rsid w:val="00E261DE"/>
    <w:pPr>
      <w:spacing w:after="0" w:line="240" w:lineRule="auto"/>
    </w:pPr>
  </w:style>
  <w:style w:type="table" w:styleId="TableGrid">
    <w:name w:val="Table Grid"/>
    <w:basedOn w:val="TableNormal"/>
    <w:uiPriority w:val="39"/>
    <w:rsid w:val="00E261D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605178"/>
    <w:pPr>
      <w:autoSpaceDE w:val="0"/>
      <w:autoSpaceDN w:val="0"/>
      <w:adjustRightInd w:val="0"/>
      <w:spacing w:after="0" w:line="240" w:lineRule="auto"/>
    </w:pPr>
    <w:rPr>
      <w:rFonts w:ascii="PosterBodoni BT" w:hAnsi="PosterBodoni BT" w:cs="PosterBodoni BT"/>
      <w:color w:val="000000"/>
      <w:sz w:val="24"/>
      <w:szCs w:val="24"/>
    </w:rPr>
  </w:style>
  <w:style w:type="paragraph" w:styleId="Header">
    <w:name w:val="header"/>
    <w:basedOn w:val="Normal"/>
    <w:link w:val="HeaderChar"/>
    <w:uiPriority w:val="99"/>
    <w:unhideWhenUsed/>
    <w:rsid w:val="00B838E9"/>
    <w:pPr>
      <w:tabs>
        <w:tab w:val="center" w:pos="4680"/>
        <w:tab w:val="right" w:pos="9360"/>
      </w:tabs>
      <w:spacing w:after="0" w:line="240" w:lineRule="auto"/>
    </w:pPr>
  </w:style>
  <w:style w:type="character" w:customStyle="1" w:styleId="HeaderChar">
    <w:name w:val="Header Char"/>
    <w:basedOn w:val="DefaultParagraphFont"/>
    <w:link w:val="Header"/>
    <w:uiPriority w:val="99"/>
    <w:rsid w:val="00B838E9"/>
  </w:style>
  <w:style w:type="paragraph" w:styleId="Footer">
    <w:name w:val="footer"/>
    <w:basedOn w:val="Normal"/>
    <w:link w:val="FooterChar"/>
    <w:uiPriority w:val="99"/>
    <w:unhideWhenUsed/>
    <w:qFormat/>
    <w:rsid w:val="00B838E9"/>
    <w:pPr>
      <w:tabs>
        <w:tab w:val="center" w:pos="4680"/>
        <w:tab w:val="right" w:pos="9360"/>
      </w:tabs>
      <w:spacing w:after="0" w:line="240" w:lineRule="auto"/>
    </w:pPr>
  </w:style>
  <w:style w:type="character" w:customStyle="1" w:styleId="FooterChar">
    <w:name w:val="Footer Char"/>
    <w:basedOn w:val="DefaultParagraphFont"/>
    <w:link w:val="Footer"/>
    <w:uiPriority w:val="99"/>
    <w:rsid w:val="00B838E9"/>
  </w:style>
  <w:style w:type="paragraph" w:customStyle="1" w:styleId="Style1">
    <w:name w:val="Style1"/>
    <w:basedOn w:val="Normal"/>
    <w:link w:val="Style1Char"/>
    <w:qFormat/>
    <w:rsid w:val="008E441A"/>
    <w:pPr>
      <w:widowControl w:val="0"/>
      <w:autoSpaceDE w:val="0"/>
      <w:autoSpaceDN w:val="0"/>
      <w:spacing w:after="120" w:line="240" w:lineRule="auto"/>
      <w:jc w:val="both"/>
    </w:pPr>
    <w:rPr>
      <w:rFonts w:ascii="Times New Roman" w:eastAsia="Times New Roman" w:hAnsi="Times New Roman" w:cs="Times New Roman"/>
      <w:b/>
      <w:sz w:val="24"/>
      <w:szCs w:val="24"/>
      <w:lang w:bidi="ar-SA"/>
    </w:rPr>
  </w:style>
  <w:style w:type="character" w:customStyle="1" w:styleId="Style1Char">
    <w:name w:val="Style1 Char"/>
    <w:basedOn w:val="DefaultParagraphFont"/>
    <w:link w:val="Style1"/>
    <w:rsid w:val="008E441A"/>
    <w:rPr>
      <w:rFonts w:ascii="Times New Roman" w:eastAsia="Times New Roman" w:hAnsi="Times New Roman" w:cs="Times New Roman"/>
      <w:b/>
      <w:sz w:val="24"/>
      <w:szCs w:val="24"/>
      <w:lang w:bidi="ar-SA"/>
    </w:rPr>
  </w:style>
  <w:style w:type="character" w:styleId="Hyperlink">
    <w:name w:val="Hyperlink"/>
    <w:basedOn w:val="DefaultParagraphFont"/>
    <w:uiPriority w:val="99"/>
    <w:unhideWhenUsed/>
    <w:rsid w:val="00082F27"/>
    <w:rPr>
      <w:color w:val="0563C1" w:themeColor="hyperlink"/>
      <w:u w:val="single"/>
    </w:rPr>
  </w:style>
  <w:style w:type="paragraph" w:styleId="NormalWeb">
    <w:name w:val="Normal (Web)"/>
    <w:basedOn w:val="Normal"/>
    <w:uiPriority w:val="99"/>
    <w:unhideWhenUsed/>
    <w:rsid w:val="00082F27"/>
    <w:pPr>
      <w:spacing w:before="100" w:beforeAutospacing="1" w:after="100" w:afterAutospacing="1" w:line="240" w:lineRule="auto"/>
    </w:pPr>
    <w:rPr>
      <w:rFonts w:ascii="Times New Roman" w:eastAsia="Times New Roman" w:hAnsi="Times New Roman" w:cs="Times New Roman"/>
      <w:sz w:val="24"/>
      <w:szCs w:val="24"/>
      <w:lang w:bidi="ar-SA"/>
    </w:rPr>
  </w:style>
  <w:style w:type="character" w:styleId="Emphasis">
    <w:name w:val="Emphasis"/>
    <w:basedOn w:val="DefaultParagraphFont"/>
    <w:uiPriority w:val="20"/>
    <w:qFormat/>
    <w:rsid w:val="00082F27"/>
    <w:rPr>
      <w:i/>
      <w:iCs/>
    </w:rPr>
  </w:style>
  <w:style w:type="paragraph" w:styleId="ListParagraph">
    <w:name w:val="List Paragraph"/>
    <w:basedOn w:val="Normal"/>
    <w:uiPriority w:val="34"/>
    <w:qFormat/>
    <w:rsid w:val="00082F27"/>
    <w:pPr>
      <w:ind w:left="720"/>
      <w:contextualSpacing/>
    </w:pPr>
  </w:style>
  <w:style w:type="table" w:customStyle="1" w:styleId="TableGrid1">
    <w:name w:val="Table Grid1"/>
    <w:basedOn w:val="TableNormal"/>
    <w:next w:val="TableGrid"/>
    <w:uiPriority w:val="39"/>
    <w:rsid w:val="00FE4574"/>
    <w:pPr>
      <w:spacing w:after="0" w:line="240" w:lineRule="auto"/>
    </w:pPr>
    <w:rPr>
      <w:rFonts w:cstheme="minorBidi"/>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19708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97086"/>
    <w:rPr>
      <w:rFonts w:ascii="Tahoma" w:hAnsi="Tahoma" w:cs="Tahoma"/>
      <w:sz w:val="16"/>
      <w:szCs w:val="16"/>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Ind w:w="0" w:type="dxa"/>
      <w:tblCellMar>
        <w:top w:w="100" w:type="dxa"/>
        <w:left w:w="100" w:type="dxa"/>
        <w:bottom w:w="100" w:type="dxa"/>
        <w:right w:w="100" w:type="dxa"/>
      </w:tblCellMar>
    </w:tblPr>
  </w:style>
  <w:style w:type="table" w:customStyle="1" w:styleId="a0">
    <w:basedOn w:val="TableNormal"/>
    <w:pPr>
      <w:spacing w:after="0" w:line="240" w:lineRule="auto"/>
    </w:pPr>
    <w:tblPr>
      <w:tblStyleRowBandSize w:val="1"/>
      <w:tblStyleColBandSize w:val="1"/>
      <w:tblInd w:w="0" w:type="dxa"/>
      <w:tblCellMar>
        <w:top w:w="100" w:type="dxa"/>
        <w:left w:w="100" w:type="dxa"/>
        <w:bottom w:w="100" w:type="dxa"/>
        <w:right w:w="10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2"/>
        <w:szCs w:val="22"/>
        <w:lang w:val="en-US" w:eastAsia="en-US" w:bidi="si-LK"/>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NoSpacing">
    <w:name w:val="No Spacing"/>
    <w:uiPriority w:val="1"/>
    <w:qFormat/>
    <w:rsid w:val="00E261DE"/>
    <w:pPr>
      <w:spacing w:after="0" w:line="240" w:lineRule="auto"/>
    </w:pPr>
  </w:style>
  <w:style w:type="table" w:styleId="TableGrid">
    <w:name w:val="Table Grid"/>
    <w:basedOn w:val="TableNormal"/>
    <w:uiPriority w:val="39"/>
    <w:rsid w:val="00E261D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605178"/>
    <w:pPr>
      <w:autoSpaceDE w:val="0"/>
      <w:autoSpaceDN w:val="0"/>
      <w:adjustRightInd w:val="0"/>
      <w:spacing w:after="0" w:line="240" w:lineRule="auto"/>
    </w:pPr>
    <w:rPr>
      <w:rFonts w:ascii="PosterBodoni BT" w:hAnsi="PosterBodoni BT" w:cs="PosterBodoni BT"/>
      <w:color w:val="000000"/>
      <w:sz w:val="24"/>
      <w:szCs w:val="24"/>
    </w:rPr>
  </w:style>
  <w:style w:type="paragraph" w:styleId="Header">
    <w:name w:val="header"/>
    <w:basedOn w:val="Normal"/>
    <w:link w:val="HeaderChar"/>
    <w:uiPriority w:val="99"/>
    <w:unhideWhenUsed/>
    <w:rsid w:val="00B838E9"/>
    <w:pPr>
      <w:tabs>
        <w:tab w:val="center" w:pos="4680"/>
        <w:tab w:val="right" w:pos="9360"/>
      </w:tabs>
      <w:spacing w:after="0" w:line="240" w:lineRule="auto"/>
    </w:pPr>
  </w:style>
  <w:style w:type="character" w:customStyle="1" w:styleId="HeaderChar">
    <w:name w:val="Header Char"/>
    <w:basedOn w:val="DefaultParagraphFont"/>
    <w:link w:val="Header"/>
    <w:uiPriority w:val="99"/>
    <w:rsid w:val="00B838E9"/>
  </w:style>
  <w:style w:type="paragraph" w:styleId="Footer">
    <w:name w:val="footer"/>
    <w:basedOn w:val="Normal"/>
    <w:link w:val="FooterChar"/>
    <w:uiPriority w:val="99"/>
    <w:unhideWhenUsed/>
    <w:qFormat/>
    <w:rsid w:val="00B838E9"/>
    <w:pPr>
      <w:tabs>
        <w:tab w:val="center" w:pos="4680"/>
        <w:tab w:val="right" w:pos="9360"/>
      </w:tabs>
      <w:spacing w:after="0" w:line="240" w:lineRule="auto"/>
    </w:pPr>
  </w:style>
  <w:style w:type="character" w:customStyle="1" w:styleId="FooterChar">
    <w:name w:val="Footer Char"/>
    <w:basedOn w:val="DefaultParagraphFont"/>
    <w:link w:val="Footer"/>
    <w:uiPriority w:val="99"/>
    <w:rsid w:val="00B838E9"/>
  </w:style>
  <w:style w:type="paragraph" w:customStyle="1" w:styleId="Style1">
    <w:name w:val="Style1"/>
    <w:basedOn w:val="Normal"/>
    <w:link w:val="Style1Char"/>
    <w:qFormat/>
    <w:rsid w:val="008E441A"/>
    <w:pPr>
      <w:widowControl w:val="0"/>
      <w:autoSpaceDE w:val="0"/>
      <w:autoSpaceDN w:val="0"/>
      <w:spacing w:after="120" w:line="240" w:lineRule="auto"/>
      <w:jc w:val="both"/>
    </w:pPr>
    <w:rPr>
      <w:rFonts w:ascii="Times New Roman" w:eastAsia="Times New Roman" w:hAnsi="Times New Roman" w:cs="Times New Roman"/>
      <w:b/>
      <w:sz w:val="24"/>
      <w:szCs w:val="24"/>
      <w:lang w:bidi="ar-SA"/>
    </w:rPr>
  </w:style>
  <w:style w:type="character" w:customStyle="1" w:styleId="Style1Char">
    <w:name w:val="Style1 Char"/>
    <w:basedOn w:val="DefaultParagraphFont"/>
    <w:link w:val="Style1"/>
    <w:rsid w:val="008E441A"/>
    <w:rPr>
      <w:rFonts w:ascii="Times New Roman" w:eastAsia="Times New Roman" w:hAnsi="Times New Roman" w:cs="Times New Roman"/>
      <w:b/>
      <w:sz w:val="24"/>
      <w:szCs w:val="24"/>
      <w:lang w:bidi="ar-SA"/>
    </w:rPr>
  </w:style>
  <w:style w:type="character" w:styleId="Hyperlink">
    <w:name w:val="Hyperlink"/>
    <w:basedOn w:val="DefaultParagraphFont"/>
    <w:uiPriority w:val="99"/>
    <w:unhideWhenUsed/>
    <w:rsid w:val="00082F27"/>
    <w:rPr>
      <w:color w:val="0563C1" w:themeColor="hyperlink"/>
      <w:u w:val="single"/>
    </w:rPr>
  </w:style>
  <w:style w:type="paragraph" w:styleId="NormalWeb">
    <w:name w:val="Normal (Web)"/>
    <w:basedOn w:val="Normal"/>
    <w:uiPriority w:val="99"/>
    <w:unhideWhenUsed/>
    <w:rsid w:val="00082F27"/>
    <w:pPr>
      <w:spacing w:before="100" w:beforeAutospacing="1" w:after="100" w:afterAutospacing="1" w:line="240" w:lineRule="auto"/>
    </w:pPr>
    <w:rPr>
      <w:rFonts w:ascii="Times New Roman" w:eastAsia="Times New Roman" w:hAnsi="Times New Roman" w:cs="Times New Roman"/>
      <w:sz w:val="24"/>
      <w:szCs w:val="24"/>
      <w:lang w:bidi="ar-SA"/>
    </w:rPr>
  </w:style>
  <w:style w:type="character" w:styleId="Emphasis">
    <w:name w:val="Emphasis"/>
    <w:basedOn w:val="DefaultParagraphFont"/>
    <w:uiPriority w:val="20"/>
    <w:qFormat/>
    <w:rsid w:val="00082F27"/>
    <w:rPr>
      <w:i/>
      <w:iCs/>
    </w:rPr>
  </w:style>
  <w:style w:type="paragraph" w:styleId="ListParagraph">
    <w:name w:val="List Paragraph"/>
    <w:basedOn w:val="Normal"/>
    <w:uiPriority w:val="34"/>
    <w:qFormat/>
    <w:rsid w:val="00082F27"/>
    <w:pPr>
      <w:ind w:left="720"/>
      <w:contextualSpacing/>
    </w:pPr>
  </w:style>
  <w:style w:type="table" w:customStyle="1" w:styleId="TableGrid1">
    <w:name w:val="Table Grid1"/>
    <w:basedOn w:val="TableNormal"/>
    <w:next w:val="TableGrid"/>
    <w:uiPriority w:val="39"/>
    <w:rsid w:val="00FE4574"/>
    <w:pPr>
      <w:spacing w:after="0" w:line="240" w:lineRule="auto"/>
    </w:pPr>
    <w:rPr>
      <w:rFonts w:cstheme="minorBidi"/>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19708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97086"/>
    <w:rPr>
      <w:rFonts w:ascii="Tahoma" w:hAnsi="Tahoma" w:cs="Tahoma"/>
      <w:sz w:val="16"/>
      <w:szCs w:val="16"/>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Ind w:w="0" w:type="dxa"/>
      <w:tblCellMar>
        <w:top w:w="100" w:type="dxa"/>
        <w:left w:w="100" w:type="dxa"/>
        <w:bottom w:w="100" w:type="dxa"/>
        <w:right w:w="100" w:type="dxa"/>
      </w:tblCellMar>
    </w:tblPr>
  </w:style>
  <w:style w:type="table" w:customStyle="1" w:styleId="a0">
    <w:basedOn w:val="TableNormal"/>
    <w:pPr>
      <w:spacing w:after="0" w:line="240" w:lineRule="auto"/>
    </w:pPr>
    <w:tblPr>
      <w:tblStyleRowBandSize w:val="1"/>
      <w:tblStyleColBandSize w:val="1"/>
      <w:tblInd w:w="0" w:type="dxa"/>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footer" Target="footer1.xml"/><Relationship Id="rId21" Type="http://schemas.openxmlformats.org/officeDocument/2006/relationships/image" Target="media/image13.png"/><Relationship Id="rId34" Type="http://schemas.openxmlformats.org/officeDocument/2006/relationships/hyperlink" Target="https://doi.org/10.3389/fmars.2021.747712" TargetMode="Externa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24" Type="http://schemas.openxmlformats.org/officeDocument/2006/relationships/image" Target="media/image16.png"/><Relationship Id="rId32" Type="http://schemas.openxmlformats.org/officeDocument/2006/relationships/hyperlink" Target="https://doi.org/10.1109/ICTACS55593.2022.9988497" TargetMode="External"/><Relationship Id="rId37" Type="http://schemas.openxmlformats.org/officeDocument/2006/relationships/hyperlink" Target="https://doi.org/10.17577/IJERTV9IS070401"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yperlink" Target="https://www.researchgate.net/publication/345132249_ARTICLE_DEVELOPMENT_OF_WATER_TRASH_COLLECTOR" TargetMode="Externa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hyperlink" Target="https://www.irjet.net/archives/V8/i8/IRJET-V8I8401.pdf"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hyperlink" Target="https://www.irjet.net/archives/V8/i8/IRJET-V8I8401.pdf" TargetMode="External"/><Relationship Id="rId35" Type="http://schemas.openxmlformats.org/officeDocument/2006/relationships/hyperlink" Target="https://www.researchgate.net/publication/345132249_ARTICLE_DEVELOPMENT_OF_WATER_TRASH_COLLECTOR" TargetMode="External"/><Relationship Id="rId8" Type="http://schemas.openxmlformats.org/officeDocument/2006/relationships/hyperlink" Target="mailto:jowee2303@gmail.com" TargetMode="External"/><Relationship Id="rId3" Type="http://schemas.microsoft.com/office/2007/relationships/stylesWithEffects" Target="stylesWithEffects.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7.png"/><Relationship Id="rId33" Type="http://schemas.openxmlformats.org/officeDocument/2006/relationships/hyperlink" Target="https://doi.org/10.17148/IJIREEICE.2022.101206" TargetMode="External"/><Relationship Id="rId38"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hibdJWLdG2Td5nbDJrW49mf7Wxg==">CgMxLjAaHwoBMBIaChgICVIUChJ0YWJsZS51M25xZjhpZ2JsYnAyDmguN2xrZTZoamE0eXE3Mg5oLnRhNWQ2MmlrY3h5dTgAciExdVh6YmhCTGx4WlJ0czNrdUxxNEcyd3Qyb1I3cldjenQ=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4238</Words>
  <Characters>24161</Characters>
  <Application>Microsoft Office Word</Application>
  <DocSecurity>0</DocSecurity>
  <Lines>201</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28343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Nuwan Dhanushka</dc:creator>
  <cp:lastModifiedBy>DSG-GeoInfo</cp:lastModifiedBy>
  <cp:revision>2</cp:revision>
  <dcterms:created xsi:type="dcterms:W3CDTF">2024-09-01T09:11:00Z</dcterms:created>
  <dcterms:modified xsi:type="dcterms:W3CDTF">2024-09-01T09:11:00Z</dcterms:modified>
</cp:coreProperties>
</file>