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62" w:rsidRPr="004E2762" w:rsidRDefault="004E2762" w:rsidP="004E2762">
      <w:pPr>
        <w:autoSpaceDE w:val="0"/>
        <w:autoSpaceDN w:val="0"/>
        <w:adjustRightInd w:val="0"/>
        <w:spacing w:after="0" w:line="240" w:lineRule="auto"/>
        <w:jc w:val="center"/>
        <w:rPr>
          <w:rFonts w:ascii="Times New Roman" w:eastAsia="Times New Roman" w:hAnsi="Times New Roman" w:cs="Times New Roman"/>
          <w:b/>
          <w:bCs/>
          <w:sz w:val="28"/>
          <w:szCs w:val="28"/>
          <w:lang w:bidi="ar-SA"/>
        </w:rPr>
      </w:pPr>
      <w:r w:rsidRPr="004E2762">
        <w:rPr>
          <w:rFonts w:ascii="Times New Roman" w:eastAsia="Times New Roman" w:hAnsi="Times New Roman" w:cs="Times New Roman"/>
          <w:b/>
          <w:bCs/>
          <w:sz w:val="28"/>
          <w:szCs w:val="28"/>
          <w:lang w:bidi="ar-SA"/>
        </w:rPr>
        <w:t>Assessment of Land Use Land Cover Accuracy Using Geospatial Technology</w:t>
      </w:r>
    </w:p>
    <w:p w:rsidR="000442D7" w:rsidRDefault="000442D7" w:rsidP="000442D7">
      <w:pPr>
        <w:pStyle w:val="Default"/>
        <w:rPr>
          <w:rFonts w:ascii="Times New Roman" w:hAnsi="Times New Roman" w:cs="Times New Roman"/>
          <w:b/>
          <w:bCs/>
          <w:sz w:val="23"/>
          <w:szCs w:val="23"/>
        </w:rPr>
      </w:pPr>
    </w:p>
    <w:p w:rsidR="00280BBA" w:rsidRPr="00522496" w:rsidRDefault="004E2762" w:rsidP="00280BBA">
      <w:pPr>
        <w:spacing w:after="0" w:line="360" w:lineRule="auto"/>
        <w:jc w:val="center"/>
        <w:rPr>
          <w:rFonts w:ascii="Times New Roman" w:eastAsia="Times New Roman" w:hAnsi="Times New Roman" w:cs="Times New Roman"/>
          <w:sz w:val="20"/>
          <w:lang w:bidi="ar-SA"/>
        </w:rPr>
      </w:pPr>
      <w:r w:rsidRPr="00522496">
        <w:rPr>
          <w:rFonts w:ascii="Times New Roman" w:eastAsia="Times New Roman" w:hAnsi="Times New Roman" w:cs="Times New Roman"/>
          <w:sz w:val="20"/>
          <w:lang w:bidi="ar-SA"/>
        </w:rPr>
        <w:t>Sowmya</w:t>
      </w:r>
      <w:r w:rsidR="00280BBA" w:rsidRPr="00522496">
        <w:rPr>
          <w:rFonts w:ascii="Times New Roman" w:eastAsia="Times New Roman" w:hAnsi="Times New Roman" w:cs="Times New Roman"/>
          <w:sz w:val="20"/>
          <w:vertAlign w:val="superscript"/>
          <w:lang w:bidi="ar-SA"/>
        </w:rPr>
        <w:t>1</w:t>
      </w:r>
      <w:r w:rsidRPr="00522496">
        <w:rPr>
          <w:rFonts w:ascii="Times New Roman" w:eastAsia="Times New Roman" w:hAnsi="Times New Roman" w:cs="Times New Roman"/>
          <w:sz w:val="20"/>
          <w:lang w:bidi="ar-SA"/>
        </w:rPr>
        <w:t xml:space="preserve"> and Raju Krishna Chalannavar</w:t>
      </w:r>
      <w:r w:rsidRPr="00522496">
        <w:rPr>
          <w:rFonts w:ascii="Times New Roman" w:eastAsia="Times New Roman" w:hAnsi="Times New Roman" w:cs="Times New Roman"/>
          <w:sz w:val="20"/>
          <w:vertAlign w:val="superscript"/>
          <w:lang w:bidi="ar-SA"/>
        </w:rPr>
        <w:t>1*</w:t>
      </w:r>
    </w:p>
    <w:p w:rsidR="004E2762" w:rsidRPr="00522496" w:rsidRDefault="004E2762" w:rsidP="00280BBA">
      <w:pPr>
        <w:spacing w:after="0" w:line="360" w:lineRule="auto"/>
        <w:jc w:val="center"/>
        <w:rPr>
          <w:rFonts w:ascii="Times New Roman" w:eastAsia="Times New Roman" w:hAnsi="Times New Roman" w:cs="Times New Roman"/>
          <w:sz w:val="20"/>
          <w:lang w:bidi="ar-SA"/>
        </w:rPr>
      </w:pPr>
      <w:r w:rsidRPr="00522496">
        <w:rPr>
          <w:rFonts w:ascii="Times New Roman" w:eastAsia="Times New Roman" w:hAnsi="Times New Roman" w:cs="Times New Roman"/>
          <w:sz w:val="20"/>
          <w:vertAlign w:val="superscript"/>
          <w:lang w:bidi="ar-SA"/>
        </w:rPr>
        <w:t>1</w:t>
      </w:r>
      <w:r w:rsidRPr="00522496">
        <w:rPr>
          <w:rFonts w:ascii="Times New Roman" w:eastAsia="Times New Roman" w:hAnsi="Times New Roman" w:cs="Times New Roman"/>
          <w:sz w:val="20"/>
          <w:lang w:bidi="ar-SA"/>
        </w:rPr>
        <w:t xml:space="preserve">Ph.D. Research Scholar, </w:t>
      </w:r>
      <w:r w:rsidR="00505056" w:rsidRPr="00522496">
        <w:rPr>
          <w:rFonts w:ascii="Times New Roman" w:eastAsia="Times New Roman" w:hAnsi="Times New Roman" w:cs="Times New Roman"/>
          <w:sz w:val="20"/>
          <w:lang w:bidi="ar-SA"/>
        </w:rPr>
        <w:t xml:space="preserve">Department of Applied Botany, </w:t>
      </w:r>
      <w:r w:rsidRPr="00522496">
        <w:rPr>
          <w:rFonts w:ascii="Times New Roman" w:eastAsia="Times New Roman" w:hAnsi="Times New Roman" w:cs="Times New Roman"/>
          <w:sz w:val="20"/>
          <w:lang w:bidi="ar-SA"/>
        </w:rPr>
        <w:t>Mangalore University, Mangalagangotri, Karnataka, India-574199</w:t>
      </w:r>
      <w:r w:rsidR="00280BBA" w:rsidRPr="00522496">
        <w:rPr>
          <w:rFonts w:ascii="Times New Roman" w:eastAsia="Times New Roman" w:hAnsi="Times New Roman" w:cs="Times New Roman"/>
          <w:sz w:val="20"/>
          <w:lang w:bidi="ar-SA"/>
        </w:rPr>
        <w:t xml:space="preserve"> </w:t>
      </w:r>
    </w:p>
    <w:p w:rsidR="004E2762" w:rsidRPr="00522496" w:rsidRDefault="004E2762" w:rsidP="00280BBA">
      <w:pPr>
        <w:spacing w:after="0" w:line="360" w:lineRule="auto"/>
        <w:jc w:val="center"/>
        <w:rPr>
          <w:rFonts w:ascii="Times New Roman" w:eastAsia="Times New Roman" w:hAnsi="Times New Roman" w:cs="Times New Roman"/>
          <w:sz w:val="20"/>
          <w:lang w:bidi="ar-SA"/>
        </w:rPr>
      </w:pPr>
      <w:r w:rsidRPr="00522496">
        <w:rPr>
          <w:rFonts w:ascii="Times New Roman" w:eastAsia="Times New Roman" w:hAnsi="Times New Roman" w:cs="Times New Roman"/>
          <w:sz w:val="20"/>
          <w:vertAlign w:val="superscript"/>
          <w:lang w:bidi="ar-SA"/>
        </w:rPr>
        <w:t>1*</w:t>
      </w:r>
      <w:r w:rsidRPr="00522496">
        <w:rPr>
          <w:rFonts w:ascii="Times New Roman" w:eastAsia="Times New Roman" w:hAnsi="Times New Roman" w:cs="Times New Roman"/>
          <w:sz w:val="20"/>
          <w:lang w:bidi="ar-SA"/>
        </w:rPr>
        <w:t xml:space="preserve">Professor, </w:t>
      </w:r>
      <w:r w:rsidR="00505056" w:rsidRPr="00522496">
        <w:rPr>
          <w:rFonts w:ascii="Times New Roman" w:eastAsia="Times New Roman" w:hAnsi="Times New Roman" w:cs="Times New Roman"/>
          <w:sz w:val="20"/>
          <w:lang w:bidi="ar-SA"/>
        </w:rPr>
        <w:t xml:space="preserve">Department of Applied Botany, </w:t>
      </w:r>
      <w:r w:rsidRPr="00522496">
        <w:rPr>
          <w:rFonts w:ascii="Times New Roman" w:eastAsia="Times New Roman" w:hAnsi="Times New Roman" w:cs="Times New Roman"/>
          <w:sz w:val="20"/>
          <w:lang w:bidi="ar-SA"/>
        </w:rPr>
        <w:t xml:space="preserve">Mangalore University, Mangalagangotri, Karnataka, India-574199 </w:t>
      </w:r>
    </w:p>
    <w:p w:rsidR="00280BBA" w:rsidRPr="00522496" w:rsidRDefault="007E168E" w:rsidP="00280BBA">
      <w:pPr>
        <w:spacing w:after="0" w:line="360" w:lineRule="auto"/>
        <w:jc w:val="center"/>
        <w:rPr>
          <w:rFonts w:ascii="Times New Roman" w:eastAsia="Times New Roman" w:hAnsi="Times New Roman" w:cs="Times New Roman"/>
          <w:sz w:val="20"/>
          <w:lang w:bidi="ar-SA"/>
        </w:rPr>
      </w:pPr>
      <w:hyperlink r:id="rId9" w:history="1">
        <w:r w:rsidR="00505056" w:rsidRPr="00522496">
          <w:rPr>
            <w:rStyle w:val="Hyperlink"/>
            <w:rFonts w:ascii="Times New Roman" w:eastAsia="Times New Roman" w:hAnsi="Times New Roman" w:cs="Times New Roman"/>
            <w:sz w:val="20"/>
            <w:lang w:bidi="ar-SA"/>
          </w:rPr>
          <w:t xml:space="preserve">*drrajkc@gmail.com </w:t>
        </w:r>
      </w:hyperlink>
      <w:r w:rsidR="00280BBA" w:rsidRPr="00522496">
        <w:rPr>
          <w:rFonts w:ascii="Times New Roman" w:eastAsia="Times New Roman" w:hAnsi="Times New Roman" w:cs="Times New Roman"/>
          <w:sz w:val="20"/>
          <w:lang w:bidi="ar-SA"/>
        </w:rPr>
        <w:t xml:space="preserve">   </w:t>
      </w:r>
    </w:p>
    <w:p w:rsidR="004549A9" w:rsidRDefault="004549A9" w:rsidP="006E0329">
      <w:pPr>
        <w:autoSpaceDE w:val="0"/>
        <w:autoSpaceDN w:val="0"/>
        <w:adjustRightInd w:val="0"/>
        <w:spacing w:after="0" w:line="240" w:lineRule="auto"/>
        <w:rPr>
          <w:rFonts w:ascii="Calibri" w:hAnsi="Calibri" w:cs="Calibri"/>
          <w:b/>
          <w:bCs/>
          <w:color w:val="000000"/>
        </w:rPr>
      </w:pPr>
    </w:p>
    <w:p w:rsidR="008E441A" w:rsidRDefault="008E441A" w:rsidP="00481BF7">
      <w:pPr>
        <w:pStyle w:val="Style1"/>
        <w:numPr>
          <w:ilvl w:val="0"/>
          <w:numId w:val="8"/>
        </w:numPr>
        <w:ind w:left="360" w:right="276"/>
      </w:pPr>
      <w:r w:rsidRPr="007F5A4B">
        <w:t>Introduction</w:t>
      </w:r>
    </w:p>
    <w:p w:rsidR="00521A26" w:rsidRPr="00521A26" w:rsidRDefault="00521A26" w:rsidP="00521A26">
      <w:pPr>
        <w:pStyle w:val="Style1"/>
        <w:spacing w:line="360" w:lineRule="auto"/>
        <w:ind w:right="278"/>
        <w:contextualSpacing/>
        <w:rPr>
          <w:b w:val="0"/>
        </w:rPr>
      </w:pPr>
      <w:r w:rsidRPr="00521A26">
        <w:rPr>
          <w:b w:val="0"/>
        </w:rPr>
        <w:t>The conversion of natural land cover to human-dominated land use systems impacts the environment, and satellite imagery provides essential data for assessing these changes (Hill et al., 2008). Land use classification supports policy-making, business, and environmental protection (Rwanga and Ndambuki, 2017). Geospatial technologies like Remote Sensing (RS) and GIS are crucial for modeling forest variables and spectral reflectance (Das and Singh, 2016). Accuracy assessment, comparing classified images with ground truth data, ensures data quality (Congalton, 1991). Metrics such as Producer's and User's Accuracy, and Kappa coefficient are used to evaluate classification accuracy (Foody, 2002). Thi</w:t>
      </w:r>
      <w:r w:rsidR="009E3208">
        <w:rPr>
          <w:b w:val="0"/>
        </w:rPr>
        <w:t xml:space="preserve">s study aimed to classify LULC </w:t>
      </w:r>
      <w:r w:rsidRPr="00521A26">
        <w:rPr>
          <w:b w:val="0"/>
        </w:rPr>
        <w:t>and assess classification accuracy.</w:t>
      </w:r>
    </w:p>
    <w:p w:rsidR="001B46D3" w:rsidRDefault="003C3D9E" w:rsidP="003C3D9E">
      <w:pPr>
        <w:pStyle w:val="Style1"/>
        <w:numPr>
          <w:ilvl w:val="0"/>
          <w:numId w:val="8"/>
        </w:numPr>
        <w:spacing w:after="0" w:line="360" w:lineRule="auto"/>
        <w:ind w:left="360" w:right="276"/>
      </w:pPr>
      <w:r>
        <w:t>Materials a</w:t>
      </w:r>
      <w:r w:rsidRPr="00093173">
        <w:t>nd Methods</w:t>
      </w:r>
      <w:r w:rsidR="004E179B">
        <w:t>:</w:t>
      </w:r>
    </w:p>
    <w:p w:rsidR="004E179B" w:rsidRPr="004E179B" w:rsidRDefault="009E3208" w:rsidP="004E179B">
      <w:pPr>
        <w:pStyle w:val="Style1"/>
        <w:spacing w:after="0" w:line="360" w:lineRule="auto"/>
        <w:ind w:right="276"/>
        <w:rPr>
          <w:b w:val="0"/>
        </w:rPr>
      </w:pPr>
      <w:r>
        <w:rPr>
          <w:b w:val="0"/>
        </w:rPr>
        <w:t>This paper covers the analysis of LULC classification and mapping</w:t>
      </w:r>
      <w:r w:rsidR="004E179B" w:rsidRPr="004E179B">
        <w:rPr>
          <w:b w:val="0"/>
        </w:rPr>
        <w:t xml:space="preserve"> and accuracy assessment.</w:t>
      </w:r>
      <w:bookmarkStart w:id="0" w:name="_GoBack"/>
      <w:bookmarkEnd w:id="0"/>
    </w:p>
    <w:p w:rsidR="000A1DD0" w:rsidRDefault="000A1DD0" w:rsidP="004E179B">
      <w:pPr>
        <w:pStyle w:val="ListParagraph"/>
        <w:numPr>
          <w:ilvl w:val="1"/>
          <w:numId w:val="8"/>
        </w:numPr>
        <w:tabs>
          <w:tab w:val="left" w:pos="1440"/>
          <w:tab w:val="left" w:pos="2160"/>
          <w:tab w:val="left" w:pos="2880"/>
          <w:tab w:val="left" w:pos="3465"/>
        </w:tabs>
        <w:spacing w:after="0" w:line="360" w:lineRule="auto"/>
        <w:ind w:left="426" w:right="318" w:hanging="426"/>
        <w:jc w:val="both"/>
        <w:rPr>
          <w:rFonts w:ascii="Times New Roman" w:hAnsi="Times New Roman" w:cs="Times New Roman"/>
          <w:b/>
          <w:bCs/>
          <w:sz w:val="24"/>
          <w:szCs w:val="24"/>
        </w:rPr>
      </w:pPr>
      <w:r>
        <w:rPr>
          <w:rFonts w:ascii="Times New Roman" w:hAnsi="Times New Roman" w:cs="Times New Roman"/>
          <w:b/>
          <w:bCs/>
          <w:sz w:val="24"/>
          <w:szCs w:val="24"/>
        </w:rPr>
        <w:t>Study Area</w:t>
      </w:r>
      <w:r w:rsidR="0063120D">
        <w:rPr>
          <w:rFonts w:ascii="Times New Roman" w:hAnsi="Times New Roman" w:cs="Times New Roman"/>
          <w:b/>
          <w:bCs/>
          <w:sz w:val="24"/>
          <w:szCs w:val="24"/>
        </w:rPr>
        <w:t>:</w:t>
      </w:r>
    </w:p>
    <w:p w:rsidR="00DF73C0" w:rsidRDefault="00832366" w:rsidP="00F81968">
      <w:pPr>
        <w:autoSpaceDE w:val="0"/>
        <w:autoSpaceDN w:val="0"/>
        <w:adjustRightInd w:val="0"/>
        <w:spacing w:after="0" w:line="360" w:lineRule="auto"/>
        <w:contextualSpacing/>
        <w:jc w:val="both"/>
        <w:rPr>
          <w:rFonts w:ascii="Times New Roman" w:hAnsi="Times New Roman" w:cs="Times New Roman"/>
          <w:sz w:val="24"/>
          <w:szCs w:val="24"/>
        </w:rPr>
      </w:pPr>
      <w:r w:rsidRPr="00832366">
        <w:rPr>
          <w:rFonts w:ascii="Times New Roman" w:hAnsi="Times New Roman" w:cs="Times New Roman"/>
          <w:sz w:val="24"/>
          <w:szCs w:val="24"/>
        </w:rPr>
        <w:t>Dakshina Kannada, located in Karnataka, India, is a coastal district spanning an area of 4,845.6 km², with geographical coordinates between 12°27'28.798"N to 13°11'16.437"N latitude and 74°46'40.689"E to 75°40'19.386"E longitude</w:t>
      </w:r>
      <w:r w:rsidR="006337D4">
        <w:rPr>
          <w:rFonts w:ascii="Times New Roman" w:hAnsi="Times New Roman" w:cs="Times New Roman"/>
          <w:sz w:val="24"/>
          <w:szCs w:val="24"/>
        </w:rPr>
        <w:t xml:space="preserve"> (</w:t>
      </w:r>
      <w:r w:rsidR="006337D4">
        <w:rPr>
          <w:rFonts w:ascii="Times New Roman" w:eastAsia="Calibri" w:hAnsi="Times New Roman" w:cs="Times New Roman"/>
          <w:bCs/>
          <w:sz w:val="24"/>
          <w:szCs w:val="24"/>
        </w:rPr>
        <w:t>Figure 1</w:t>
      </w:r>
      <w:r w:rsidR="006337D4">
        <w:rPr>
          <w:rFonts w:ascii="Times New Roman" w:hAnsi="Times New Roman" w:cs="Times New Roman"/>
          <w:sz w:val="24"/>
          <w:szCs w:val="24"/>
        </w:rPr>
        <w:t>)</w:t>
      </w:r>
      <w:r w:rsidRPr="00832366">
        <w:rPr>
          <w:rFonts w:ascii="Times New Roman" w:hAnsi="Times New Roman" w:cs="Times New Roman"/>
          <w:sz w:val="24"/>
          <w:szCs w:val="24"/>
        </w:rPr>
        <w:t xml:space="preserve">. </w:t>
      </w:r>
    </w:p>
    <w:p w:rsidR="00DF73C0" w:rsidRDefault="00DF73C0" w:rsidP="00DF73C0">
      <w:pPr>
        <w:autoSpaceDE w:val="0"/>
        <w:autoSpaceDN w:val="0"/>
        <w:adjustRightInd w:val="0"/>
        <w:spacing w:after="0" w:line="360" w:lineRule="auto"/>
        <w:ind w:left="66"/>
        <w:contextualSpacing/>
        <w:jc w:val="center"/>
        <w:rPr>
          <w:rFonts w:ascii="Times New Roman" w:hAnsi="Times New Roman" w:cs="Times New Roman"/>
          <w:sz w:val="24"/>
          <w:szCs w:val="24"/>
        </w:rPr>
      </w:pPr>
      <w:r w:rsidRPr="00DF73C0">
        <w:rPr>
          <w:rFonts w:ascii="Times New Roman" w:hAnsi="Times New Roman" w:cs="Times New Roman"/>
          <w:noProof/>
          <w:sz w:val="24"/>
          <w:szCs w:val="24"/>
          <w:lang w:bidi="si-LK"/>
        </w:rPr>
        <w:drawing>
          <wp:inline distT="0" distB="0" distL="0" distR="0">
            <wp:extent cx="2527202" cy="1681089"/>
            <wp:effectExtent l="19050" t="0" r="6448" b="0"/>
            <wp:docPr id="2" name="Picture 4" descr="Study area map T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area map TCC.jpg"/>
                    <pic:cNvPicPr/>
                  </pic:nvPicPr>
                  <pic:blipFill>
                    <a:blip r:embed="rId10" cstate="print"/>
                    <a:stretch>
                      <a:fillRect/>
                    </a:stretch>
                  </pic:blipFill>
                  <pic:spPr>
                    <a:xfrm>
                      <a:off x="0" y="0"/>
                      <a:ext cx="2530522" cy="1683297"/>
                    </a:xfrm>
                    <a:prstGeom prst="rect">
                      <a:avLst/>
                    </a:prstGeom>
                  </pic:spPr>
                </pic:pic>
              </a:graphicData>
            </a:graphic>
          </wp:inline>
        </w:drawing>
      </w:r>
    </w:p>
    <w:p w:rsidR="00DF73C0" w:rsidRDefault="00DF73C0" w:rsidP="00DF73C0">
      <w:pPr>
        <w:autoSpaceDE w:val="0"/>
        <w:autoSpaceDN w:val="0"/>
        <w:adjustRightInd w:val="0"/>
        <w:spacing w:after="0" w:line="360" w:lineRule="auto"/>
        <w:contextualSpacing/>
        <w:jc w:val="center"/>
        <w:rPr>
          <w:rFonts w:ascii="Times New Roman" w:hAnsi="Times New Roman" w:cs="Times New Roman"/>
          <w:sz w:val="24"/>
          <w:szCs w:val="24"/>
        </w:rPr>
      </w:pPr>
      <w:r>
        <w:rPr>
          <w:rFonts w:ascii="Times New Roman" w:eastAsia="Calibri" w:hAnsi="Times New Roman" w:cs="Times New Roman"/>
          <w:bCs/>
          <w:sz w:val="24"/>
          <w:szCs w:val="24"/>
        </w:rPr>
        <w:t>Figure 1</w:t>
      </w:r>
      <w:r w:rsidRPr="00582228">
        <w:rPr>
          <w:rFonts w:ascii="Times New Roman" w:eastAsia="Calibri" w:hAnsi="Times New Roman" w:cs="Times New Roman"/>
          <w:bCs/>
          <w:sz w:val="24"/>
          <w:szCs w:val="24"/>
        </w:rPr>
        <w:t xml:space="preserve">: </w:t>
      </w:r>
      <w:r w:rsidRPr="003E1364">
        <w:rPr>
          <w:rFonts w:ascii="Times New Roman" w:eastAsia="Liberation Serif" w:hAnsi="Times New Roman" w:cs="Times New Roman"/>
          <w:color w:val="000000"/>
          <w:sz w:val="24"/>
          <w:szCs w:val="24"/>
        </w:rPr>
        <w:t xml:space="preserve">Study area map of </w:t>
      </w:r>
      <w:r>
        <w:rPr>
          <w:rFonts w:ascii="Times New Roman" w:eastAsia="Liberation Serif" w:hAnsi="Times New Roman" w:cs="Times New Roman"/>
          <w:color w:val="000000"/>
          <w:sz w:val="24"/>
          <w:szCs w:val="24"/>
        </w:rPr>
        <w:t>Dakshina Kannada (Landsat image).</w:t>
      </w:r>
    </w:p>
    <w:p w:rsidR="00AA6A17" w:rsidRPr="009E04B1" w:rsidRDefault="00832366" w:rsidP="009E04B1">
      <w:pPr>
        <w:autoSpaceDE w:val="0"/>
        <w:autoSpaceDN w:val="0"/>
        <w:adjustRightInd w:val="0"/>
        <w:spacing w:after="0" w:line="360" w:lineRule="auto"/>
        <w:ind w:left="66"/>
        <w:contextualSpacing/>
        <w:jc w:val="both"/>
        <w:rPr>
          <w:rFonts w:ascii="Times New Roman" w:hAnsi="Times New Roman" w:cs="Times New Roman"/>
          <w:sz w:val="24"/>
          <w:szCs w:val="24"/>
        </w:rPr>
      </w:pPr>
      <w:r w:rsidRPr="00832366">
        <w:rPr>
          <w:rFonts w:ascii="Times New Roman" w:hAnsi="Times New Roman" w:cs="Times New Roman"/>
          <w:sz w:val="24"/>
          <w:szCs w:val="24"/>
        </w:rPr>
        <w:t xml:space="preserve">The district has an elevation range from 0.0 m to 1,115 m above mean sea level, bordered by the Western Ghats to the east and the coastline to the west. The climate is hot and dry in the </w:t>
      </w:r>
      <w:r w:rsidRPr="00832366">
        <w:rPr>
          <w:rFonts w:ascii="Times New Roman" w:hAnsi="Times New Roman" w:cs="Times New Roman"/>
          <w:sz w:val="24"/>
          <w:szCs w:val="24"/>
        </w:rPr>
        <w:lastRenderedPageBreak/>
        <w:t xml:space="preserve">summer, with heavy rainfall of 4,030 mm during the monsoon, and mildly temperate and humid in the </w:t>
      </w:r>
      <w:r w:rsidRPr="002A02E1">
        <w:rPr>
          <w:rFonts w:ascii="Times New Roman" w:hAnsi="Times New Roman" w:cs="Times New Roman"/>
          <w:sz w:val="24"/>
          <w:szCs w:val="24"/>
        </w:rPr>
        <w:t>winter</w:t>
      </w:r>
      <w:r w:rsidR="002A02E1" w:rsidRPr="002A02E1">
        <w:rPr>
          <w:rFonts w:ascii="Times New Roman" w:hAnsi="Times New Roman" w:cs="Times New Roman"/>
          <w:sz w:val="24"/>
          <w:szCs w:val="24"/>
        </w:rPr>
        <w:t xml:space="preserve"> </w:t>
      </w:r>
      <w:r w:rsidR="002A02E1" w:rsidRPr="002A02E1">
        <w:rPr>
          <w:rFonts w:ascii="Times New Roman" w:eastAsia="Liberation Serif" w:hAnsi="Times New Roman" w:cs="Times New Roman"/>
          <w:color w:val="000000"/>
          <w:sz w:val="24"/>
          <w:szCs w:val="24"/>
        </w:rPr>
        <w:t>(Naik et al., 2023)</w:t>
      </w:r>
      <w:r w:rsidRPr="002A02E1">
        <w:rPr>
          <w:rFonts w:ascii="Times New Roman" w:hAnsi="Times New Roman" w:cs="Times New Roman"/>
          <w:sz w:val="24"/>
          <w:szCs w:val="24"/>
        </w:rPr>
        <w:t>.</w:t>
      </w:r>
    </w:p>
    <w:p w:rsidR="000A1DD0" w:rsidRPr="001040A9" w:rsidRDefault="000A1DD0" w:rsidP="003C3D9E">
      <w:pPr>
        <w:pStyle w:val="ListParagraph"/>
        <w:numPr>
          <w:ilvl w:val="1"/>
          <w:numId w:val="8"/>
        </w:numPr>
        <w:tabs>
          <w:tab w:val="left" w:pos="1440"/>
          <w:tab w:val="left" w:pos="2160"/>
          <w:tab w:val="left" w:pos="2880"/>
          <w:tab w:val="left" w:pos="3465"/>
        </w:tabs>
        <w:spacing w:after="0" w:line="360" w:lineRule="auto"/>
        <w:ind w:left="426" w:right="318"/>
        <w:jc w:val="both"/>
        <w:rPr>
          <w:rFonts w:ascii="Times New Roman" w:hAnsi="Times New Roman" w:cs="Times New Roman"/>
          <w:b/>
          <w:bCs/>
          <w:sz w:val="24"/>
          <w:szCs w:val="24"/>
        </w:rPr>
      </w:pPr>
      <w:r w:rsidRPr="001040A9">
        <w:rPr>
          <w:rFonts w:ascii="Times New Roman" w:hAnsi="Times New Roman" w:cs="Times New Roman"/>
          <w:b/>
          <w:sz w:val="24"/>
          <w:szCs w:val="24"/>
        </w:rPr>
        <w:t>Data collection, Image Pre-Processing and Image Processing</w:t>
      </w:r>
      <w:r w:rsidRPr="001040A9">
        <w:rPr>
          <w:rFonts w:ascii="Times New Roman" w:hAnsi="Times New Roman" w:cs="Times New Roman"/>
          <w:b/>
          <w:bCs/>
          <w:sz w:val="24"/>
          <w:szCs w:val="24"/>
        </w:rPr>
        <w:t>:</w:t>
      </w:r>
    </w:p>
    <w:p w:rsidR="000A1DD0" w:rsidRDefault="000A1DD0" w:rsidP="00AD1700">
      <w:pPr>
        <w:spacing w:after="0" w:line="360" w:lineRule="auto"/>
        <w:ind w:left="66"/>
        <w:jc w:val="both"/>
        <w:rPr>
          <w:rFonts w:ascii="Times New Roman" w:hAnsi="Times New Roman" w:cs="Times New Roman"/>
          <w:sz w:val="24"/>
          <w:szCs w:val="24"/>
        </w:rPr>
      </w:pPr>
      <w:r w:rsidRPr="002754BD">
        <w:rPr>
          <w:rFonts w:ascii="Times New Roman" w:hAnsi="Times New Roman" w:cs="Times New Roman"/>
          <w:sz w:val="24"/>
          <w:szCs w:val="24"/>
        </w:rPr>
        <w:t>Classification process and analysis of the different LULC classes were done using Landsat 8 OLI-TIRS</w:t>
      </w:r>
      <w:r w:rsidRPr="00AC2FD2">
        <w:t xml:space="preserve"> </w:t>
      </w:r>
      <w:r w:rsidRPr="002754BD">
        <w:rPr>
          <w:rFonts w:ascii="Times New Roman" w:hAnsi="Times New Roman" w:cs="Times New Roman"/>
          <w:sz w:val="24"/>
          <w:szCs w:val="24"/>
        </w:rPr>
        <w:t xml:space="preserve">satellite images acquired on 2020 </w:t>
      </w:r>
      <w:r w:rsidR="005C3C23" w:rsidRPr="002754BD">
        <w:rPr>
          <w:rFonts w:ascii="Times New Roman" w:hAnsi="Times New Roman" w:cs="Times New Roman"/>
          <w:sz w:val="24"/>
          <w:szCs w:val="24"/>
        </w:rPr>
        <w:t>from United States Geological Survey (USGS) Earth Explorer (</w:t>
      </w:r>
      <w:hyperlink r:id="rId11" w:history="1">
        <w:r w:rsidR="005C3C23" w:rsidRPr="002754BD">
          <w:rPr>
            <w:rStyle w:val="Hyperlink"/>
            <w:rFonts w:ascii="Times New Roman" w:hAnsi="Times New Roman" w:cs="Times New Roman"/>
            <w:sz w:val="24"/>
            <w:szCs w:val="24"/>
          </w:rPr>
          <w:t>https://earthexplorer.usgs.gov/</w:t>
        </w:r>
      </w:hyperlink>
      <w:r w:rsidR="005C3C23" w:rsidRPr="002754BD">
        <w:rPr>
          <w:rFonts w:ascii="Times New Roman" w:hAnsi="Times New Roman" w:cs="Times New Roman"/>
          <w:sz w:val="24"/>
          <w:szCs w:val="24"/>
        </w:rPr>
        <w:t>)</w:t>
      </w:r>
      <w:r w:rsidR="00FB754D">
        <w:rPr>
          <w:rFonts w:ascii="Times New Roman" w:hAnsi="Times New Roman" w:cs="Times New Roman"/>
          <w:sz w:val="24"/>
          <w:szCs w:val="24"/>
        </w:rPr>
        <w:t xml:space="preserve"> (Table 1)</w:t>
      </w:r>
      <w:r w:rsidR="009E3208">
        <w:rPr>
          <w:rFonts w:ascii="Times New Roman" w:hAnsi="Times New Roman" w:cs="Times New Roman"/>
          <w:sz w:val="24"/>
          <w:szCs w:val="24"/>
        </w:rPr>
        <w:t xml:space="preserve">. </w:t>
      </w:r>
      <w:r w:rsidRPr="002754BD">
        <w:rPr>
          <w:rFonts w:ascii="Times New Roman" w:hAnsi="Times New Roman" w:cs="Times New Roman"/>
          <w:sz w:val="24"/>
          <w:szCs w:val="24"/>
        </w:rPr>
        <w:t xml:space="preserve">Each Landsat image was georeferenced to the WGS84 datum and Universal Transverse Mercator Zone 43 North coordinate </w:t>
      </w:r>
      <w:r w:rsidRPr="00DA1F08">
        <w:rPr>
          <w:rFonts w:ascii="Times New Roman" w:hAnsi="Times New Roman" w:cs="Times New Roman"/>
          <w:sz w:val="24"/>
          <w:szCs w:val="24"/>
        </w:rPr>
        <w:t xml:space="preserve">system </w:t>
      </w:r>
      <w:r w:rsidRPr="00DA1F08">
        <w:rPr>
          <w:rFonts w:ascii="Times New Roman" w:eastAsia="Liberation Serif" w:hAnsi="Times New Roman" w:cs="Times New Roman"/>
          <w:color w:val="000000"/>
          <w:sz w:val="24"/>
          <w:szCs w:val="24"/>
        </w:rPr>
        <w:t xml:space="preserve">(Aber </w:t>
      </w:r>
      <w:r w:rsidRPr="00DA1F08">
        <w:rPr>
          <w:rFonts w:ascii="Times New Roman" w:eastAsia="Liberation Serif" w:hAnsi="Times New Roman" w:cs="Times New Roman"/>
          <w:i/>
          <w:color w:val="000000"/>
          <w:sz w:val="24"/>
          <w:szCs w:val="24"/>
        </w:rPr>
        <w:t>et al.,</w:t>
      </w:r>
      <w:r w:rsidRPr="00DA1F08">
        <w:rPr>
          <w:rFonts w:ascii="Times New Roman" w:eastAsia="Liberation Serif" w:hAnsi="Times New Roman" w:cs="Times New Roman"/>
          <w:color w:val="000000"/>
          <w:sz w:val="24"/>
          <w:szCs w:val="24"/>
        </w:rPr>
        <w:t xml:space="preserve"> 2019)</w:t>
      </w:r>
      <w:r w:rsidRPr="00DA1F08">
        <w:rPr>
          <w:rFonts w:ascii="Times New Roman" w:hAnsi="Times New Roman" w:cs="Times New Roman"/>
          <w:sz w:val="24"/>
          <w:szCs w:val="24"/>
        </w:rPr>
        <w:t>.An intensive pre-processing such as geo-referencing with the reference to SOI toposheets (scale</w:t>
      </w:r>
      <w:r w:rsidRPr="002754BD">
        <w:rPr>
          <w:rFonts w:ascii="Times New Roman" w:hAnsi="Times New Roman" w:cs="Times New Roman"/>
          <w:sz w:val="24"/>
          <w:szCs w:val="24"/>
        </w:rPr>
        <w:t xml:space="preserve"> 1:50,000) and mosaic</w:t>
      </w:r>
      <w:r w:rsidR="005C3C23" w:rsidRPr="002754BD">
        <w:rPr>
          <w:rFonts w:ascii="Times New Roman" w:hAnsi="Times New Roman" w:cs="Times New Roman"/>
          <w:sz w:val="24"/>
          <w:szCs w:val="24"/>
        </w:rPr>
        <w:t>k</w:t>
      </w:r>
      <w:r w:rsidRPr="002754BD">
        <w:rPr>
          <w:rFonts w:ascii="Times New Roman" w:hAnsi="Times New Roman" w:cs="Times New Roman"/>
          <w:sz w:val="24"/>
          <w:szCs w:val="24"/>
        </w:rPr>
        <w:t xml:space="preserve">ing were carried out in order to Ortho-rectify the satellite images. The study area was extracted by layer stacking and the image was then enhanced with false color composition (FCC), true color composition (TCC) and principle component analysis (PCA) in ArcGIS 10.8 software </w:t>
      </w:r>
      <w:r w:rsidRPr="00DA1F08">
        <w:rPr>
          <w:rFonts w:ascii="Times New Roman" w:eastAsia="Liberation Serif" w:hAnsi="Times New Roman" w:cs="Times New Roman"/>
          <w:color w:val="000000"/>
          <w:sz w:val="24"/>
          <w:szCs w:val="24"/>
        </w:rPr>
        <w:t xml:space="preserve">(Asare </w:t>
      </w:r>
      <w:r w:rsidRPr="00DA1F08">
        <w:rPr>
          <w:rFonts w:ascii="Times New Roman" w:eastAsia="Liberation Serif" w:hAnsi="Times New Roman" w:cs="Times New Roman"/>
          <w:i/>
          <w:color w:val="000000"/>
          <w:sz w:val="24"/>
          <w:szCs w:val="24"/>
        </w:rPr>
        <w:t>et al.,</w:t>
      </w:r>
      <w:r w:rsidRPr="00DA1F08">
        <w:rPr>
          <w:rFonts w:ascii="Times New Roman" w:eastAsia="Liberation Serif" w:hAnsi="Times New Roman" w:cs="Times New Roman"/>
          <w:color w:val="000000"/>
          <w:sz w:val="24"/>
          <w:szCs w:val="24"/>
        </w:rPr>
        <w:t xml:space="preserve"> 2020)</w:t>
      </w:r>
      <w:r w:rsidRPr="00DA1F08">
        <w:rPr>
          <w:rFonts w:ascii="Times New Roman" w:hAnsi="Times New Roman" w:cs="Times New Roman"/>
          <w:sz w:val="24"/>
          <w:szCs w:val="24"/>
        </w:rPr>
        <w:t>.</w:t>
      </w:r>
      <w:r w:rsidRPr="002754BD">
        <w:rPr>
          <w:rFonts w:ascii="Times New Roman" w:hAnsi="Times New Roman" w:cs="Times New Roman"/>
          <w:sz w:val="24"/>
          <w:szCs w:val="24"/>
        </w:rPr>
        <w:t xml:space="preserve"> </w:t>
      </w:r>
    </w:p>
    <w:p w:rsidR="00FB754D" w:rsidRPr="00FB754D" w:rsidRDefault="00FB754D" w:rsidP="00FB754D">
      <w:pPr>
        <w:autoSpaceDE w:val="0"/>
        <w:autoSpaceDN w:val="0"/>
        <w:adjustRightInd w:val="0"/>
        <w:spacing w:after="0" w:line="240" w:lineRule="auto"/>
        <w:jc w:val="center"/>
        <w:rPr>
          <w:rFonts w:ascii="STIX-Regular" w:hAnsi="STIX-Regular" w:cs="STIX-Regular"/>
          <w:sz w:val="17"/>
          <w:szCs w:val="17"/>
        </w:rPr>
      </w:pPr>
      <w:r w:rsidRPr="007C44C7">
        <w:rPr>
          <w:rFonts w:ascii="Times New Roman" w:hAnsi="Times New Roman" w:cs="Times New Roman"/>
          <w:bCs/>
          <w:sz w:val="24"/>
          <w:szCs w:val="24"/>
        </w:rPr>
        <w:t xml:space="preserve">Table 1: </w:t>
      </w:r>
      <w:r>
        <w:rPr>
          <w:rFonts w:ascii="Times New Roman" w:hAnsi="Times New Roman" w:cs="Times New Roman"/>
          <w:sz w:val="24"/>
          <w:szCs w:val="24"/>
        </w:rPr>
        <w:t>Data specification</w:t>
      </w:r>
    </w:p>
    <w:tbl>
      <w:tblPr>
        <w:tblStyle w:val="TableGrid1"/>
        <w:tblW w:w="8366" w:type="dxa"/>
        <w:jc w:val="center"/>
        <w:tblLook w:val="04A0" w:firstRow="1" w:lastRow="0" w:firstColumn="1" w:lastColumn="0" w:noHBand="0" w:noVBand="1"/>
      </w:tblPr>
      <w:tblGrid>
        <w:gridCol w:w="1131"/>
        <w:gridCol w:w="986"/>
        <w:gridCol w:w="1334"/>
        <w:gridCol w:w="1349"/>
        <w:gridCol w:w="1509"/>
        <w:gridCol w:w="913"/>
        <w:gridCol w:w="1144"/>
      </w:tblGrid>
      <w:tr w:rsidR="00FB754D" w:rsidRPr="006D3D7C" w:rsidTr="007740B8">
        <w:trPr>
          <w:trHeight w:val="184"/>
          <w:jc w:val="center"/>
        </w:trPr>
        <w:tc>
          <w:tcPr>
            <w:tcW w:w="1131"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Satellite</w:t>
            </w:r>
          </w:p>
        </w:tc>
        <w:tc>
          <w:tcPr>
            <w:tcW w:w="986"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Sensor</w:t>
            </w:r>
          </w:p>
        </w:tc>
        <w:tc>
          <w:tcPr>
            <w:tcW w:w="1334"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Path/Row</w:t>
            </w:r>
          </w:p>
        </w:tc>
        <w:tc>
          <w:tcPr>
            <w:tcW w:w="1349"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Spatial resolution (m)</w:t>
            </w:r>
          </w:p>
        </w:tc>
        <w:tc>
          <w:tcPr>
            <w:tcW w:w="1509"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Acquisition Date</w:t>
            </w:r>
          </w:p>
        </w:tc>
        <w:tc>
          <w:tcPr>
            <w:tcW w:w="913"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Cloud Cover (%)</w:t>
            </w:r>
          </w:p>
        </w:tc>
        <w:tc>
          <w:tcPr>
            <w:tcW w:w="1144"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b/>
                <w:bCs/>
                <w:lang w:val="en-IN"/>
              </w:rPr>
              <w:t>Source</w:t>
            </w:r>
          </w:p>
        </w:tc>
      </w:tr>
      <w:tr w:rsidR="00FB754D" w:rsidRPr="006D3D7C" w:rsidTr="007740B8">
        <w:trPr>
          <w:trHeight w:val="488"/>
          <w:jc w:val="center"/>
        </w:trPr>
        <w:tc>
          <w:tcPr>
            <w:tcW w:w="1131" w:type="dxa"/>
            <w:vAlign w:val="center"/>
            <w:hideMark/>
          </w:tcPr>
          <w:p w:rsidR="00FB754D" w:rsidRPr="006D3D7C" w:rsidRDefault="00FB754D" w:rsidP="007740B8">
            <w:pPr>
              <w:contextualSpacing/>
              <w:rPr>
                <w:rFonts w:ascii="Times New Roman" w:hAnsi="Times New Roman" w:cs="Times New Roman"/>
              </w:rPr>
            </w:pPr>
            <w:r w:rsidRPr="006D3D7C">
              <w:rPr>
                <w:rFonts w:ascii="Times New Roman" w:hAnsi="Times New Roman" w:cs="Times New Roman"/>
                <w:lang w:val="en-IN"/>
              </w:rPr>
              <w:t>Landsat 8</w:t>
            </w:r>
            <w:r w:rsidRPr="006D3D7C">
              <w:rPr>
                <w:rFonts w:ascii="Times New Roman" w:hAnsi="Times New Roman" w:cs="Times New Roman"/>
              </w:rPr>
              <w:t xml:space="preserve"> </w:t>
            </w:r>
          </w:p>
        </w:tc>
        <w:tc>
          <w:tcPr>
            <w:tcW w:w="986"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OLI-TIRS</w:t>
            </w:r>
          </w:p>
        </w:tc>
        <w:tc>
          <w:tcPr>
            <w:tcW w:w="1334"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145/51</w:t>
            </w:r>
          </w:p>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146/51</w:t>
            </w:r>
          </w:p>
        </w:tc>
        <w:tc>
          <w:tcPr>
            <w:tcW w:w="1349"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30</w:t>
            </w:r>
          </w:p>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30</w:t>
            </w:r>
          </w:p>
        </w:tc>
        <w:tc>
          <w:tcPr>
            <w:tcW w:w="1509"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03/02/2020</w:t>
            </w:r>
          </w:p>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26/12/2020</w:t>
            </w:r>
          </w:p>
        </w:tc>
        <w:tc>
          <w:tcPr>
            <w:tcW w:w="913"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&lt;20</w:t>
            </w:r>
          </w:p>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lang w:val="en-IN"/>
              </w:rPr>
              <w:t>&lt;20</w:t>
            </w:r>
          </w:p>
        </w:tc>
        <w:tc>
          <w:tcPr>
            <w:tcW w:w="1144" w:type="dxa"/>
            <w:vAlign w:val="center"/>
            <w:hideMark/>
          </w:tcPr>
          <w:p w:rsidR="00FB754D" w:rsidRPr="006D3D7C" w:rsidRDefault="00FB754D" w:rsidP="007740B8">
            <w:pPr>
              <w:contextualSpacing/>
              <w:jc w:val="center"/>
              <w:rPr>
                <w:rFonts w:ascii="Times New Roman" w:hAnsi="Times New Roman" w:cs="Times New Roman"/>
              </w:rPr>
            </w:pPr>
            <w:r w:rsidRPr="006D3D7C">
              <w:rPr>
                <w:rFonts w:ascii="Times New Roman" w:hAnsi="Times New Roman" w:cs="Times New Roman"/>
              </w:rPr>
              <w:t>USGS Earth Explorer</w:t>
            </w:r>
          </w:p>
        </w:tc>
      </w:tr>
    </w:tbl>
    <w:p w:rsidR="00FB754D" w:rsidRPr="002754BD" w:rsidRDefault="00FB754D" w:rsidP="00FB754D">
      <w:pPr>
        <w:spacing w:after="0" w:line="360" w:lineRule="auto"/>
        <w:jc w:val="both"/>
        <w:rPr>
          <w:rFonts w:ascii="Times New Roman" w:hAnsi="Times New Roman" w:cs="Times New Roman"/>
          <w:sz w:val="24"/>
          <w:szCs w:val="24"/>
        </w:rPr>
      </w:pPr>
    </w:p>
    <w:p w:rsidR="00D3387F" w:rsidRPr="000D3D60" w:rsidRDefault="00D3387F" w:rsidP="003C3D9E">
      <w:pPr>
        <w:pStyle w:val="ListParagraph"/>
        <w:numPr>
          <w:ilvl w:val="1"/>
          <w:numId w:val="8"/>
        </w:numPr>
        <w:tabs>
          <w:tab w:val="left" w:pos="1440"/>
          <w:tab w:val="left" w:pos="2160"/>
          <w:tab w:val="left" w:pos="2880"/>
          <w:tab w:val="left" w:pos="3465"/>
        </w:tabs>
        <w:spacing w:after="0" w:line="360" w:lineRule="auto"/>
        <w:ind w:left="426" w:right="318"/>
        <w:jc w:val="both"/>
        <w:rPr>
          <w:rFonts w:ascii="Times New Roman" w:hAnsi="Times New Roman" w:cs="Times New Roman"/>
          <w:b/>
          <w:bCs/>
          <w:sz w:val="24"/>
          <w:szCs w:val="24"/>
        </w:rPr>
      </w:pPr>
      <w:r w:rsidRPr="00D3387F">
        <w:rPr>
          <w:rFonts w:ascii="Times New Roman" w:hAnsi="Times New Roman" w:cs="Times New Roman"/>
          <w:b/>
          <w:sz w:val="24"/>
          <w:szCs w:val="24"/>
        </w:rPr>
        <w:t xml:space="preserve">Analysis </w:t>
      </w:r>
      <w:r w:rsidR="0090747E">
        <w:rPr>
          <w:rFonts w:ascii="Times New Roman" w:hAnsi="Times New Roman" w:cs="Times New Roman"/>
          <w:b/>
          <w:sz w:val="24"/>
          <w:szCs w:val="24"/>
        </w:rPr>
        <w:t xml:space="preserve">and </w:t>
      </w:r>
      <w:r w:rsidR="0090747E" w:rsidRPr="00D3387F">
        <w:rPr>
          <w:rFonts w:ascii="Times New Roman" w:hAnsi="Times New Roman" w:cs="Times New Roman"/>
          <w:b/>
          <w:sz w:val="24"/>
          <w:szCs w:val="24"/>
        </w:rPr>
        <w:t>Assessment</w:t>
      </w:r>
      <w:r w:rsidR="0090747E">
        <w:rPr>
          <w:rFonts w:ascii="Times New Roman" w:hAnsi="Times New Roman" w:cs="Times New Roman"/>
          <w:b/>
          <w:sz w:val="24"/>
          <w:szCs w:val="24"/>
        </w:rPr>
        <w:t xml:space="preserve"> of LULC Classification</w:t>
      </w:r>
      <w:r w:rsidRPr="00D3387F">
        <w:rPr>
          <w:rFonts w:ascii="Times New Roman" w:hAnsi="Times New Roman" w:cs="Times New Roman"/>
          <w:b/>
          <w:sz w:val="24"/>
          <w:szCs w:val="24"/>
        </w:rPr>
        <w:t xml:space="preserve"> </w:t>
      </w:r>
      <w:r w:rsidR="0090747E">
        <w:rPr>
          <w:rFonts w:ascii="Times New Roman" w:hAnsi="Times New Roman" w:cs="Times New Roman"/>
          <w:b/>
          <w:sz w:val="24"/>
          <w:szCs w:val="24"/>
        </w:rPr>
        <w:t xml:space="preserve">and </w:t>
      </w:r>
      <w:r w:rsidRPr="00D3387F">
        <w:rPr>
          <w:rFonts w:ascii="Times New Roman" w:hAnsi="Times New Roman" w:cs="Times New Roman"/>
          <w:b/>
          <w:sz w:val="24"/>
          <w:szCs w:val="24"/>
        </w:rPr>
        <w:t>LULC</w:t>
      </w:r>
      <w:r w:rsidR="0090747E">
        <w:rPr>
          <w:rFonts w:ascii="Times New Roman" w:hAnsi="Times New Roman" w:cs="Times New Roman"/>
          <w:b/>
          <w:sz w:val="24"/>
          <w:szCs w:val="24"/>
        </w:rPr>
        <w:t xml:space="preserve"> </w:t>
      </w:r>
      <w:r w:rsidRPr="00D3387F">
        <w:rPr>
          <w:rFonts w:ascii="Times New Roman" w:hAnsi="Times New Roman" w:cs="Times New Roman"/>
          <w:b/>
          <w:sz w:val="24"/>
          <w:szCs w:val="24"/>
        </w:rPr>
        <w:t>Accuracy</w:t>
      </w:r>
      <w:r w:rsidR="000D3D60">
        <w:rPr>
          <w:rFonts w:ascii="Times New Roman" w:hAnsi="Times New Roman" w:cs="Times New Roman"/>
          <w:b/>
          <w:sz w:val="24"/>
          <w:szCs w:val="24"/>
        </w:rPr>
        <w:t>:</w:t>
      </w:r>
    </w:p>
    <w:p w:rsidR="00C344BC" w:rsidRPr="0090747E" w:rsidRDefault="000D3D60" w:rsidP="0090747E">
      <w:pPr>
        <w:pStyle w:val="ListParagraph"/>
        <w:numPr>
          <w:ilvl w:val="2"/>
          <w:numId w:val="8"/>
        </w:numPr>
        <w:tabs>
          <w:tab w:val="left" w:pos="709"/>
          <w:tab w:val="left" w:pos="1440"/>
          <w:tab w:val="left" w:pos="2160"/>
          <w:tab w:val="left" w:pos="2880"/>
          <w:tab w:val="left" w:pos="3465"/>
        </w:tabs>
        <w:spacing w:after="0" w:line="360" w:lineRule="auto"/>
        <w:ind w:left="0" w:right="-45" w:firstLine="0"/>
        <w:jc w:val="both"/>
        <w:rPr>
          <w:rFonts w:ascii="Times New Roman" w:hAnsi="Times New Roman" w:cs="Times New Roman"/>
          <w:b/>
          <w:bCs/>
          <w:sz w:val="24"/>
          <w:szCs w:val="24"/>
        </w:rPr>
      </w:pPr>
      <w:r w:rsidRPr="00D3387F">
        <w:rPr>
          <w:rFonts w:ascii="Times New Roman" w:hAnsi="Times New Roman" w:cs="Times New Roman"/>
          <w:b/>
          <w:sz w:val="24"/>
          <w:szCs w:val="24"/>
        </w:rPr>
        <w:t>LULC Classification</w:t>
      </w:r>
      <w:r>
        <w:rPr>
          <w:rFonts w:ascii="Times New Roman" w:hAnsi="Times New Roman" w:cs="Times New Roman"/>
          <w:b/>
          <w:sz w:val="24"/>
          <w:szCs w:val="24"/>
        </w:rPr>
        <w:t>:</w:t>
      </w:r>
      <w:r w:rsidR="0090747E">
        <w:rPr>
          <w:rFonts w:ascii="Times New Roman" w:hAnsi="Times New Roman" w:cs="Times New Roman"/>
          <w:b/>
          <w:sz w:val="24"/>
          <w:szCs w:val="24"/>
        </w:rPr>
        <w:t xml:space="preserve"> </w:t>
      </w:r>
      <w:r w:rsidR="00C344BC" w:rsidRPr="0090747E">
        <w:rPr>
          <w:rFonts w:ascii="Times New Roman" w:hAnsi="Times New Roman" w:cs="Times New Roman"/>
          <w:sz w:val="24"/>
          <w:szCs w:val="24"/>
        </w:rPr>
        <w:t xml:space="preserve">The pre-processed 2020 satellite image was classified using the Supervised Maximum Likelihood Classification (MLC) algorithm in ArcGIS 10.8, based on training signature files </w:t>
      </w:r>
      <w:r w:rsidR="00C344BC" w:rsidRPr="00DA1F08">
        <w:rPr>
          <w:rFonts w:ascii="Times New Roman" w:hAnsi="Times New Roman" w:cs="Times New Roman"/>
          <w:sz w:val="24"/>
          <w:szCs w:val="24"/>
        </w:rPr>
        <w:t>(Richards &amp; Richards, 2022).</w:t>
      </w:r>
      <w:r w:rsidR="00C344BC" w:rsidRPr="0090747E">
        <w:rPr>
          <w:rFonts w:ascii="Times New Roman" w:hAnsi="Times New Roman" w:cs="Times New Roman"/>
          <w:sz w:val="24"/>
          <w:szCs w:val="24"/>
        </w:rPr>
        <w:t xml:space="preserve"> Considering the spatial reso</w:t>
      </w:r>
      <w:r w:rsidR="00FD2992" w:rsidRPr="0090747E">
        <w:rPr>
          <w:rFonts w:ascii="Times New Roman" w:hAnsi="Times New Roman" w:cs="Times New Roman"/>
          <w:sz w:val="24"/>
          <w:szCs w:val="24"/>
        </w:rPr>
        <w:t xml:space="preserve">lution of the satellite sensors </w:t>
      </w:r>
      <w:r w:rsidR="00C344BC" w:rsidRPr="0090747E">
        <w:rPr>
          <w:rFonts w:ascii="Times New Roman" w:hAnsi="Times New Roman" w:cs="Times New Roman"/>
          <w:sz w:val="24"/>
          <w:szCs w:val="24"/>
        </w:rPr>
        <w:t>six LULC classes were identified: built-up, barren land, forest, sand, agricultural land and water bodies.</w:t>
      </w:r>
    </w:p>
    <w:p w:rsidR="0063120D" w:rsidRPr="00DA1F08" w:rsidRDefault="0063120D" w:rsidP="0090747E">
      <w:pPr>
        <w:pStyle w:val="ListParagraph"/>
        <w:numPr>
          <w:ilvl w:val="2"/>
          <w:numId w:val="8"/>
        </w:numPr>
        <w:tabs>
          <w:tab w:val="left" w:pos="709"/>
          <w:tab w:val="left" w:pos="2880"/>
          <w:tab w:val="left" w:pos="3465"/>
        </w:tabs>
        <w:spacing w:after="0" w:line="360" w:lineRule="auto"/>
        <w:ind w:left="0" w:right="-45" w:firstLine="0"/>
        <w:jc w:val="both"/>
        <w:rPr>
          <w:rFonts w:ascii="Times New Roman" w:hAnsi="Times New Roman" w:cs="Times New Roman"/>
          <w:bCs/>
          <w:sz w:val="24"/>
          <w:szCs w:val="24"/>
        </w:rPr>
      </w:pPr>
      <w:r>
        <w:rPr>
          <w:rFonts w:ascii="Times New Roman" w:hAnsi="Times New Roman" w:cs="Times New Roman"/>
          <w:b/>
          <w:bCs/>
          <w:sz w:val="24"/>
          <w:szCs w:val="24"/>
        </w:rPr>
        <w:t>Accuracy Assessment:</w:t>
      </w:r>
      <w:r w:rsidR="00396331">
        <w:rPr>
          <w:rFonts w:ascii="Times New Roman" w:hAnsi="Times New Roman" w:cs="Times New Roman"/>
          <w:b/>
          <w:bCs/>
          <w:sz w:val="24"/>
          <w:szCs w:val="24"/>
        </w:rPr>
        <w:t xml:space="preserve"> </w:t>
      </w:r>
      <w:r w:rsidR="002C1B05" w:rsidRPr="0090747E">
        <w:rPr>
          <w:rFonts w:ascii="Times New Roman" w:hAnsi="Times New Roman" w:cs="Times New Roman"/>
          <w:sz w:val="24"/>
          <w:szCs w:val="24"/>
        </w:rPr>
        <w:t>The overall accuracy is calc</w:t>
      </w:r>
      <w:r w:rsidR="0090747E">
        <w:rPr>
          <w:rFonts w:ascii="Times New Roman" w:hAnsi="Times New Roman" w:cs="Times New Roman"/>
          <w:sz w:val="24"/>
          <w:szCs w:val="24"/>
        </w:rPr>
        <w:t xml:space="preserve">ulated using simple descriptive </w:t>
      </w:r>
      <w:r w:rsidR="002C1B05" w:rsidRPr="0090747E">
        <w:rPr>
          <w:rFonts w:ascii="Times New Roman" w:hAnsi="Times New Roman" w:cs="Times New Roman"/>
          <w:sz w:val="24"/>
          <w:szCs w:val="24"/>
        </w:rPr>
        <w:t xml:space="preserve">statistics by dividing the sum of the principal diagonal by the total pixels in the confusion matrix. Kappa </w:t>
      </w:r>
      <w:r w:rsidR="002C1B05" w:rsidRPr="00DA1F08">
        <w:rPr>
          <w:rFonts w:ascii="Times New Roman" w:hAnsi="Times New Roman" w:cs="Times New Roman"/>
          <w:sz w:val="24"/>
          <w:szCs w:val="24"/>
        </w:rPr>
        <w:t>analysis, a multivariate technique, provides the Khat statistic to measure agreement or accuracy (</w:t>
      </w:r>
      <w:r w:rsidRPr="00DA1F08">
        <w:rPr>
          <w:rFonts w:ascii="Times New Roman" w:eastAsia="Liberation Serif" w:hAnsi="Times New Roman" w:cs="Times New Roman"/>
          <w:color w:val="000000"/>
          <w:sz w:val="24"/>
          <w:szCs w:val="24"/>
        </w:rPr>
        <w:t>Güler et al., 2007</w:t>
      </w:r>
      <w:r w:rsidRPr="00DA1F08">
        <w:rPr>
          <w:rFonts w:ascii="Times New Roman" w:hAnsi="Times New Roman" w:cs="Times New Roman"/>
          <w:sz w:val="24"/>
          <w:szCs w:val="24"/>
        </w:rPr>
        <w:t>). The Overall Accuracy and Khat statistic is computed as:</w:t>
      </w:r>
    </w:p>
    <w:p w:rsidR="0063120D" w:rsidRPr="002754BD" w:rsidRDefault="0063120D" w:rsidP="0090747E">
      <w:pPr>
        <w:tabs>
          <w:tab w:val="left" w:pos="720"/>
          <w:tab w:val="left" w:pos="1440"/>
          <w:tab w:val="left" w:pos="2160"/>
          <w:tab w:val="left" w:pos="2880"/>
          <w:tab w:val="left" w:pos="3465"/>
        </w:tabs>
        <w:spacing w:after="0" w:line="360" w:lineRule="auto"/>
        <w:ind w:right="-45"/>
        <w:jc w:val="both"/>
        <w:rPr>
          <w:rFonts w:ascii="Times New Roman" w:eastAsiaTheme="minorEastAsia" w:hAnsi="Times New Roman" w:cs="Times New Roman"/>
          <w:sz w:val="24"/>
          <w:szCs w:val="24"/>
        </w:rPr>
      </w:pPr>
      <w:r w:rsidRPr="002754BD">
        <w:rPr>
          <w:rFonts w:ascii="Times New Roman" w:hAnsi="Times New Roman" w:cs="Times New Roman"/>
          <w:sz w:val="24"/>
          <w:szCs w:val="24"/>
        </w:rPr>
        <w:t>Overall accuracy</w:t>
      </w:r>
      <w:r w:rsidR="001B46D3" w:rsidRPr="002754BD">
        <w:rPr>
          <w:rFonts w:ascii="Times New Roman" w:hAnsi="Times New Roman" w:cs="Times New Roman"/>
          <w:sz w:val="24"/>
          <w:szCs w:val="24"/>
        </w:rPr>
        <w:t xml:space="preserve"> </w:t>
      </w:r>
      <w:r w:rsidRPr="002754BD">
        <w:rPr>
          <w:rFonts w:ascii="Times New Roman" w:hAnsi="Times New Roman" w:cs="Times New Roman"/>
          <w:sz w:val="24"/>
          <w:szCs w:val="24"/>
        </w:rPr>
        <w:t xml:space="preserve">= </w:t>
      </w:r>
      <m:oMath>
        <m:f>
          <m:fPr>
            <m:ctrlPr>
              <w:rPr>
                <w:rFonts w:ascii="Cambria Math" w:hAnsi="Times New Roman" w:cs="Times New Roman"/>
                <w:sz w:val="24"/>
                <w:szCs w:val="24"/>
              </w:rPr>
            </m:ctrlPr>
          </m:fPr>
          <m:num>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r</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ii</m:t>
                    </m:r>
                  </m:sub>
                </m:sSub>
              </m:e>
            </m:nary>
          </m:num>
          <m:den>
            <m:r>
              <m:rPr>
                <m:sty m:val="p"/>
              </m:rPr>
              <w:rPr>
                <w:rFonts w:ascii="Cambria Math" w:hAnsi="Times New Roman" w:cs="Times New Roman"/>
                <w:sz w:val="24"/>
                <w:szCs w:val="24"/>
              </w:rPr>
              <m:t>x</m:t>
            </m:r>
          </m:den>
        </m:f>
      </m:oMath>
      <w:r w:rsidR="001B46D3" w:rsidRPr="002754BD">
        <w:rPr>
          <w:rFonts w:ascii="Times New Roman" w:eastAsiaTheme="minorEastAsia" w:hAnsi="Times New Roman" w:cs="Times New Roman"/>
          <w:sz w:val="24"/>
          <w:szCs w:val="24"/>
        </w:rPr>
        <w:t xml:space="preserve">  , </w:t>
      </w:r>
      <w:r w:rsidRPr="002754BD">
        <w:rPr>
          <w:rFonts w:ascii="Times New Roman" w:hAnsi="Times New Roman" w:cs="Times New Roman"/>
          <w:sz w:val="24"/>
          <w:szCs w:val="24"/>
        </w:rPr>
        <w:t xml:space="preserve">Where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ii</m:t>
            </m:r>
          </m:sub>
        </m:sSub>
      </m:oMath>
      <w:r w:rsidRPr="002754BD">
        <w:rPr>
          <w:rFonts w:ascii="Times New Roman" w:hAnsi="Times New Roman" w:cs="Times New Roman"/>
          <w:sz w:val="24"/>
          <w:szCs w:val="24"/>
        </w:rPr>
        <w:t xml:space="preserve"> is the diagonal numbers in the confusion matrix and </w:t>
      </w:r>
      <m:oMath>
        <m:r>
          <m:rPr>
            <m:sty m:val="p"/>
          </m:rPr>
          <w:rPr>
            <w:rFonts w:ascii="Cambria Math" w:hAnsi="Times New Roman" w:cs="Times New Roman"/>
            <w:sz w:val="24"/>
            <w:szCs w:val="24"/>
          </w:rPr>
          <m:t>x</m:t>
        </m:r>
      </m:oMath>
      <w:r w:rsidRPr="002754BD">
        <w:rPr>
          <w:rFonts w:ascii="Times New Roman" w:hAnsi="Times New Roman" w:cs="Times New Roman"/>
          <w:sz w:val="24"/>
          <w:szCs w:val="24"/>
        </w:rPr>
        <w:t xml:space="preserve"> is the total number of samples</w:t>
      </w:r>
    </w:p>
    <w:p w:rsidR="008554BC" w:rsidRPr="001B46D3" w:rsidRDefault="0063120D" w:rsidP="00BD063F">
      <w:pPr>
        <w:autoSpaceDE w:val="0"/>
        <w:autoSpaceDN w:val="0"/>
        <w:adjustRightInd w:val="0"/>
        <w:spacing w:after="0" w:line="360" w:lineRule="auto"/>
        <w:contextualSpacing/>
        <w:jc w:val="both"/>
        <w:rPr>
          <w:rFonts w:ascii="Times New Roman" w:hAnsi="Times New Roman" w:cs="Times New Roman"/>
          <w:sz w:val="24"/>
          <w:szCs w:val="24"/>
        </w:rPr>
      </w:pPr>
      <w:r w:rsidRPr="00F14440">
        <w:rPr>
          <w:rFonts w:ascii="Times New Roman" w:hAnsi="Times New Roman" w:cs="Times New Roman"/>
          <w:sz w:val="24"/>
          <w:szCs w:val="24"/>
        </w:rPr>
        <w:lastRenderedPageBreak/>
        <w:t>Khat statistic,</w:t>
      </w:r>
      <m:oMath>
        <m:r>
          <w:rPr>
            <w:rFonts w:ascii="Cambria Math" w:hAnsi="Cambria Math" w:cs="Times New Roman"/>
            <w:sz w:val="24"/>
            <w:szCs w:val="24"/>
          </w:rPr>
          <m:t xml:space="preserve"> </m:t>
        </m:r>
        <m:r>
          <m:rPr>
            <m:sty m:val="p"/>
          </m:rPr>
          <w:rPr>
            <w:rFonts w:ascii="Cambria Math" w:hAnsi="Times New Roman" w:cs="Times New Roman"/>
            <w:sz w:val="24"/>
            <w:szCs w:val="24"/>
          </w:rPr>
          <m:t>K=</m:t>
        </m:r>
        <m:f>
          <m:fPr>
            <m:ctrlPr>
              <w:rPr>
                <w:rFonts w:ascii="Cambria Math" w:hAnsi="Times New Roman" w:cs="Times New Roman"/>
                <w:sz w:val="24"/>
                <w:szCs w:val="24"/>
              </w:rPr>
            </m:ctrlPr>
          </m:fPr>
          <m:num>
            <m:r>
              <m:rPr>
                <m:sty m:val="p"/>
              </m:rPr>
              <w:rPr>
                <w:rFonts w:ascii="Cambria Math" w:hAnsi="Times New Roman" w:cs="Times New Roman"/>
                <w:sz w:val="24"/>
                <w:szCs w:val="24"/>
              </w:rPr>
              <m:t>N(</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r</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ii</m:t>
                    </m:r>
                  </m:sub>
                </m:sSub>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r</m:t>
                    </m:r>
                  </m:sup>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d>
                    <m:r>
                      <m:rPr>
                        <m:sty m:val="p"/>
                      </m:rPr>
                      <w:rPr>
                        <w:rFonts w:ascii="Cambria Math" w:hAnsi="Times New Roman" w:cs="Times New Roman"/>
                        <w:sz w:val="24"/>
                        <w:szCs w:val="24"/>
                      </w:rPr>
                      <m:t>)</m:t>
                    </m:r>
                  </m:e>
                </m:nary>
              </m:e>
            </m:nary>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N</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r</m:t>
                </m:r>
              </m:sup>
              <m:e>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den>
        </m:f>
      </m:oMath>
      <w:r w:rsidR="00BD063F">
        <w:rPr>
          <w:rFonts w:ascii="Times New Roman" w:hAnsi="Times New Roman" w:cs="Times New Roman"/>
          <w:sz w:val="24"/>
          <w:szCs w:val="24"/>
        </w:rPr>
        <w:t xml:space="preserve">, </w:t>
      </w:r>
      <w:r w:rsidRPr="00F14440">
        <w:rPr>
          <w:rFonts w:ascii="Times New Roman" w:hAnsi="Times New Roman" w:cs="Times New Roman"/>
          <w:sz w:val="24"/>
          <w:szCs w:val="24"/>
        </w:rPr>
        <w:t>Where; r = number of rows and columns in the error matrix</w:t>
      </w:r>
      <w:r w:rsidR="00BD063F">
        <w:rPr>
          <w:rFonts w:ascii="Times New Roman" w:hAnsi="Times New Roman" w:cs="Times New Roman"/>
          <w:sz w:val="24"/>
          <w:szCs w:val="24"/>
        </w:rPr>
        <w:t xml:space="preserve">, </w:t>
      </w:r>
      <w:r w:rsidRPr="00F14440">
        <w:rPr>
          <w:rFonts w:ascii="Times New Roman" w:hAnsi="Times New Roman" w:cs="Times New Roman"/>
          <w:sz w:val="24"/>
          <w:szCs w:val="24"/>
        </w:rPr>
        <w:t>N = total number of observations (pixels) included in matrix</w:t>
      </w:r>
      <w:r w:rsidR="00BD063F">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ii</m:t>
            </m:r>
          </m:sub>
        </m:sSub>
      </m:oMath>
      <w:r w:rsidRPr="00F14440">
        <w:rPr>
          <w:rFonts w:ascii="Times New Roman" w:hAnsi="Times New Roman" w:cs="Times New Roman"/>
          <w:sz w:val="24"/>
          <w:szCs w:val="24"/>
        </w:rPr>
        <w:t xml:space="preserve"> = number of observations in row i and column I (on the major diagonal)</w:t>
      </w:r>
      <w:r w:rsidR="00BD063F">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oMath>
      <w:r w:rsidRPr="00F14440">
        <w:rPr>
          <w:rFonts w:ascii="Times New Roman" w:hAnsi="Times New Roman" w:cs="Times New Roman"/>
          <w:sz w:val="24"/>
          <w:szCs w:val="24"/>
        </w:rPr>
        <w:t xml:space="preserve"> = marginal total of observations in row i, and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oMath>
      <w:r w:rsidRPr="00F14440">
        <w:rPr>
          <w:rFonts w:ascii="Times New Roman" w:eastAsiaTheme="minorEastAsia" w:hAnsi="Times New Roman" w:cs="Times New Roman"/>
          <w:sz w:val="24"/>
          <w:szCs w:val="24"/>
        </w:rPr>
        <w:t xml:space="preserve"> </w:t>
      </w:r>
      <w:r w:rsidRPr="00F14440">
        <w:rPr>
          <w:rFonts w:ascii="Times New Roman" w:hAnsi="Times New Roman" w:cs="Times New Roman"/>
          <w:sz w:val="24"/>
          <w:szCs w:val="24"/>
        </w:rPr>
        <w:t>= marginal total of observations in column i</w:t>
      </w:r>
      <w:r w:rsidR="00BD063F">
        <w:rPr>
          <w:rFonts w:ascii="Times New Roman" w:hAnsi="Times New Roman" w:cs="Times New Roman"/>
          <w:sz w:val="24"/>
          <w:szCs w:val="24"/>
        </w:rPr>
        <w:t>.</w:t>
      </w:r>
    </w:p>
    <w:p w:rsidR="00FD3A94" w:rsidRDefault="00FE4574" w:rsidP="002754BD">
      <w:pPr>
        <w:pStyle w:val="Style1"/>
        <w:numPr>
          <w:ilvl w:val="0"/>
          <w:numId w:val="8"/>
        </w:numPr>
        <w:spacing w:line="360" w:lineRule="auto"/>
        <w:ind w:left="450" w:right="276"/>
      </w:pPr>
      <w:r>
        <w:t xml:space="preserve">Results and Discussion </w:t>
      </w:r>
    </w:p>
    <w:p w:rsidR="00327378" w:rsidRDefault="00327378" w:rsidP="003C3D9E">
      <w:pPr>
        <w:pStyle w:val="Style1"/>
        <w:numPr>
          <w:ilvl w:val="1"/>
          <w:numId w:val="8"/>
        </w:numPr>
        <w:spacing w:line="360" w:lineRule="auto"/>
        <w:ind w:left="426" w:right="276"/>
      </w:pPr>
      <w:r w:rsidRPr="00FD3A94">
        <w:t xml:space="preserve">LULC Status of Dakshina Kannada </w:t>
      </w:r>
      <w:r w:rsidR="00E35861">
        <w:t xml:space="preserve">in </w:t>
      </w:r>
      <w:r w:rsidRPr="00FD3A94">
        <w:t>2020</w:t>
      </w:r>
      <w:r>
        <w:t>:</w:t>
      </w:r>
    </w:p>
    <w:p w:rsidR="00EB1C4E" w:rsidRPr="00EB1C4E" w:rsidRDefault="00EB1C4E" w:rsidP="00B37727">
      <w:pPr>
        <w:pStyle w:val="Style1"/>
        <w:spacing w:line="360" w:lineRule="auto"/>
        <w:ind w:right="-45"/>
        <w:contextualSpacing/>
        <w:rPr>
          <w:b w:val="0"/>
        </w:rPr>
      </w:pPr>
      <w:r w:rsidRPr="00FD3A94">
        <w:rPr>
          <w:b w:val="0"/>
        </w:rPr>
        <w:t>Six major LULC typ</w:t>
      </w:r>
      <w:r>
        <w:rPr>
          <w:b w:val="0"/>
        </w:rPr>
        <w:t xml:space="preserve">es are classified for the year </w:t>
      </w:r>
      <w:r w:rsidRPr="00FD3A94">
        <w:rPr>
          <w:b w:val="0"/>
        </w:rPr>
        <w:t xml:space="preserve">2020 </w:t>
      </w:r>
      <w:r>
        <w:rPr>
          <w:b w:val="0"/>
        </w:rPr>
        <w:t xml:space="preserve">and </w:t>
      </w:r>
      <w:r w:rsidRPr="00FD3A94">
        <w:rPr>
          <w:b w:val="0"/>
        </w:rPr>
        <w:t>the simple statistics about the percentage and areal cove</w:t>
      </w:r>
      <w:r>
        <w:rPr>
          <w:b w:val="0"/>
        </w:rPr>
        <w:t>rage of each LULC for the year 2020 which is</w:t>
      </w:r>
      <w:r w:rsidRPr="00FD3A94">
        <w:rPr>
          <w:b w:val="0"/>
        </w:rPr>
        <w:t xml:space="preserve"> derived based on the classification results </w:t>
      </w:r>
      <w:r w:rsidR="009E3208">
        <w:rPr>
          <w:b w:val="0"/>
        </w:rPr>
        <w:t xml:space="preserve">are summarized in Table </w:t>
      </w:r>
      <w:r w:rsidR="00396331">
        <w:rPr>
          <w:b w:val="0"/>
        </w:rPr>
        <w:t>2</w:t>
      </w:r>
      <w:r w:rsidRPr="00FD3A94">
        <w:rPr>
          <w:b w:val="0"/>
        </w:rPr>
        <w:t>.</w:t>
      </w:r>
      <w:r w:rsidR="00327378" w:rsidRPr="00FD3A94">
        <w:rPr>
          <w:b w:val="0"/>
        </w:rPr>
        <w:t>The classification results of Dakshina Kannada for the year 2</w:t>
      </w:r>
      <w:r>
        <w:rPr>
          <w:b w:val="0"/>
        </w:rPr>
        <w:t>020 obtained from Landsat image</w:t>
      </w:r>
      <w:r w:rsidR="00327378" w:rsidRPr="00FD3A94">
        <w:rPr>
          <w:b w:val="0"/>
        </w:rPr>
        <w:t xml:space="preserve"> </w:t>
      </w:r>
      <w:r>
        <w:rPr>
          <w:b w:val="0"/>
        </w:rPr>
        <w:t>is</w:t>
      </w:r>
      <w:r w:rsidR="00A85FDA">
        <w:rPr>
          <w:b w:val="0"/>
        </w:rPr>
        <w:t xml:space="preserve"> represented in Figure 2</w:t>
      </w:r>
      <w:r w:rsidR="00327378" w:rsidRPr="00FD3A94">
        <w:rPr>
          <w:b w:val="0"/>
        </w:rPr>
        <w:t xml:space="preserve">. </w:t>
      </w:r>
      <w:r w:rsidRPr="00EB1C4E">
        <w:rPr>
          <w:b w:val="0"/>
        </w:rPr>
        <w:t>In 2020, the greatest share of LULC, from all classes was forest and agriculture land, which covers an area of 2154.7 Km</w:t>
      </w:r>
      <w:r w:rsidRPr="00EB1C4E">
        <w:rPr>
          <w:b w:val="0"/>
          <w:vertAlign w:val="superscript"/>
        </w:rPr>
        <w:t xml:space="preserve">2 </w:t>
      </w:r>
      <w:r w:rsidRPr="00EB1C4E">
        <w:rPr>
          <w:b w:val="0"/>
        </w:rPr>
        <w:t>and 1525.2 Km</w:t>
      </w:r>
      <w:r w:rsidRPr="00EB1C4E">
        <w:rPr>
          <w:b w:val="0"/>
          <w:vertAlign w:val="superscript"/>
        </w:rPr>
        <w:t xml:space="preserve">2 </w:t>
      </w:r>
      <w:r w:rsidRPr="00EB1C4E">
        <w:rPr>
          <w:b w:val="0"/>
        </w:rPr>
        <w:t>each accounting for 44.47% and 31.47% of total land of the district respectively. Followed by water body with an area 506.68 Km</w:t>
      </w:r>
      <w:r w:rsidRPr="00EB1C4E">
        <w:rPr>
          <w:b w:val="0"/>
          <w:vertAlign w:val="superscript"/>
        </w:rPr>
        <w:t xml:space="preserve">2 </w:t>
      </w:r>
      <w:r w:rsidRPr="00EB1C4E">
        <w:rPr>
          <w:b w:val="0"/>
        </w:rPr>
        <w:t>(10.46%) and built up area with 384.59 Km</w:t>
      </w:r>
      <w:r w:rsidRPr="00EB1C4E">
        <w:rPr>
          <w:b w:val="0"/>
          <w:vertAlign w:val="superscript"/>
        </w:rPr>
        <w:t xml:space="preserve">2 </w:t>
      </w:r>
      <w:r w:rsidRPr="00EB1C4E">
        <w:rPr>
          <w:b w:val="0"/>
        </w:rPr>
        <w:t>(7.93%) and least covered with sand and barren land accounted each for 3.80% and 1.87% with an area of 184.24 Km</w:t>
      </w:r>
      <w:r w:rsidRPr="00EB1C4E">
        <w:rPr>
          <w:b w:val="0"/>
          <w:vertAlign w:val="superscript"/>
        </w:rPr>
        <w:t xml:space="preserve">2 </w:t>
      </w:r>
      <w:r w:rsidRPr="00EB1C4E">
        <w:rPr>
          <w:b w:val="0"/>
        </w:rPr>
        <w:t>and 90.2 Km</w:t>
      </w:r>
      <w:r w:rsidRPr="00EB1C4E">
        <w:rPr>
          <w:b w:val="0"/>
          <w:vertAlign w:val="superscript"/>
        </w:rPr>
        <w:t>2</w:t>
      </w:r>
      <w:r w:rsidRPr="00EB1C4E">
        <w:rPr>
          <w:b w:val="0"/>
        </w:rPr>
        <w:t xml:space="preserve"> respectively.</w:t>
      </w:r>
    </w:p>
    <w:p w:rsidR="00EB1C4E" w:rsidRDefault="009E3208" w:rsidP="00EB1C4E">
      <w:pPr>
        <w:pStyle w:val="Style1"/>
        <w:ind w:left="360" w:right="276"/>
        <w:jc w:val="center"/>
        <w:rPr>
          <w:b w:val="0"/>
        </w:rPr>
      </w:pPr>
      <w:r>
        <w:rPr>
          <w:b w:val="0"/>
          <w:bCs/>
        </w:rPr>
        <w:t xml:space="preserve">Table </w:t>
      </w:r>
      <w:r w:rsidR="00396331">
        <w:rPr>
          <w:b w:val="0"/>
          <w:bCs/>
        </w:rPr>
        <w:t>2</w:t>
      </w:r>
      <w:r w:rsidR="00EB1C4E" w:rsidRPr="00582228">
        <w:rPr>
          <w:b w:val="0"/>
          <w:bCs/>
        </w:rPr>
        <w:t xml:space="preserve">: </w:t>
      </w:r>
      <w:r w:rsidR="00EB1C4E" w:rsidRPr="00582228">
        <w:rPr>
          <w:b w:val="0"/>
        </w:rPr>
        <w:t xml:space="preserve">Summary </w:t>
      </w:r>
      <w:r w:rsidR="00EB1C4E">
        <w:rPr>
          <w:b w:val="0"/>
        </w:rPr>
        <w:t xml:space="preserve">of area statistics for the map </w:t>
      </w:r>
      <w:r w:rsidR="00EB1C4E" w:rsidRPr="00582228">
        <w:rPr>
          <w:b w:val="0"/>
        </w:rPr>
        <w:t>of 2020 in Dakshina Kannada District</w:t>
      </w:r>
      <w:r w:rsidR="00EB1C4E">
        <w:rPr>
          <w:b w:val="0"/>
        </w:rPr>
        <w:t>.</w:t>
      </w:r>
    </w:p>
    <w:tbl>
      <w:tblPr>
        <w:tblStyle w:val="TableGrid1"/>
        <w:tblW w:w="7906" w:type="dxa"/>
        <w:jc w:val="center"/>
        <w:tblLook w:val="04A0" w:firstRow="1" w:lastRow="0" w:firstColumn="1" w:lastColumn="0" w:noHBand="0" w:noVBand="1"/>
      </w:tblPr>
      <w:tblGrid>
        <w:gridCol w:w="2668"/>
        <w:gridCol w:w="2624"/>
        <w:gridCol w:w="2614"/>
      </w:tblGrid>
      <w:tr w:rsidR="00EB1C4E" w:rsidTr="00373C9A">
        <w:trPr>
          <w:trHeight w:val="147"/>
          <w:jc w:val="center"/>
        </w:trPr>
        <w:tc>
          <w:tcPr>
            <w:tcW w:w="2668" w:type="dxa"/>
            <w:vMerge w:val="restart"/>
            <w:vAlign w:val="center"/>
          </w:tcPr>
          <w:p w:rsidR="00EB1C4E" w:rsidRPr="00AA6A17" w:rsidRDefault="00EB1C4E" w:rsidP="00373C9A">
            <w:pPr>
              <w:autoSpaceDE w:val="0"/>
              <w:autoSpaceDN w:val="0"/>
              <w:adjustRightInd w:val="0"/>
              <w:contextualSpacing/>
              <w:jc w:val="center"/>
              <w:rPr>
                <w:rFonts w:ascii="Times New Roman" w:hAnsi="Times New Roman" w:cs="Times New Roman"/>
                <w:b/>
                <w:sz w:val="24"/>
                <w:szCs w:val="24"/>
              </w:rPr>
            </w:pPr>
            <w:r w:rsidRPr="00AA6A17">
              <w:rPr>
                <w:rFonts w:ascii="Times New Roman" w:eastAsia="Times New Roman" w:hAnsi="Times New Roman" w:cs="Times New Roman"/>
                <w:b/>
                <w:color w:val="000000"/>
                <w:sz w:val="24"/>
                <w:szCs w:val="24"/>
              </w:rPr>
              <w:t>Category</w:t>
            </w:r>
          </w:p>
        </w:tc>
        <w:tc>
          <w:tcPr>
            <w:tcW w:w="5238" w:type="dxa"/>
            <w:gridSpan w:val="2"/>
          </w:tcPr>
          <w:p w:rsidR="00EB1C4E" w:rsidRPr="00AA6A17" w:rsidRDefault="00EB1C4E" w:rsidP="00373C9A">
            <w:pPr>
              <w:autoSpaceDE w:val="0"/>
              <w:autoSpaceDN w:val="0"/>
              <w:adjustRightInd w:val="0"/>
              <w:contextualSpacing/>
              <w:jc w:val="center"/>
              <w:rPr>
                <w:rFonts w:ascii="Times New Roman" w:hAnsi="Times New Roman" w:cs="Times New Roman"/>
                <w:b/>
                <w:sz w:val="24"/>
                <w:szCs w:val="24"/>
              </w:rPr>
            </w:pPr>
            <w:r w:rsidRPr="00AA6A17">
              <w:rPr>
                <w:rFonts w:ascii="Times New Roman" w:hAnsi="Times New Roman" w:cs="Times New Roman"/>
                <w:b/>
                <w:sz w:val="24"/>
                <w:szCs w:val="24"/>
              </w:rPr>
              <w:t>Land cover in 2020</w:t>
            </w:r>
          </w:p>
        </w:tc>
      </w:tr>
      <w:tr w:rsidR="00EB1C4E" w:rsidTr="00EB1C4E">
        <w:trPr>
          <w:trHeight w:val="147"/>
          <w:jc w:val="center"/>
        </w:trPr>
        <w:tc>
          <w:tcPr>
            <w:tcW w:w="2668" w:type="dxa"/>
            <w:vMerge/>
          </w:tcPr>
          <w:p w:rsidR="00EB1C4E" w:rsidRPr="001D3CE0" w:rsidRDefault="00EB1C4E" w:rsidP="00373C9A">
            <w:pPr>
              <w:autoSpaceDE w:val="0"/>
              <w:autoSpaceDN w:val="0"/>
              <w:adjustRightInd w:val="0"/>
              <w:contextualSpacing/>
              <w:jc w:val="center"/>
              <w:rPr>
                <w:rFonts w:ascii="Times New Roman" w:eastAsia="Times New Roman" w:hAnsi="Times New Roman" w:cs="Times New Roman"/>
                <w:bCs/>
                <w:color w:val="000000"/>
                <w:sz w:val="24"/>
                <w:szCs w:val="24"/>
              </w:rPr>
            </w:pPr>
          </w:p>
        </w:tc>
        <w:tc>
          <w:tcPr>
            <w:tcW w:w="2624" w:type="dxa"/>
          </w:tcPr>
          <w:p w:rsidR="00EB1C4E" w:rsidRPr="001D3CE0" w:rsidRDefault="00EB1C4E" w:rsidP="00373C9A">
            <w:pPr>
              <w:autoSpaceDE w:val="0"/>
              <w:autoSpaceDN w:val="0"/>
              <w:adjustRightInd w:val="0"/>
              <w:jc w:val="center"/>
              <w:rPr>
                <w:rFonts w:ascii="Times New Roman" w:hAnsi="Times New Roman" w:cs="Times New Roman"/>
                <w:b/>
                <w:sz w:val="24"/>
                <w:szCs w:val="24"/>
              </w:rPr>
            </w:pPr>
            <w:r w:rsidRPr="001D3CE0">
              <w:rPr>
                <w:rFonts w:ascii="Times New Roman" w:hAnsi="Times New Roman" w:cs="Times New Roman"/>
                <w:b/>
                <w:sz w:val="24"/>
                <w:szCs w:val="24"/>
              </w:rPr>
              <w:t>Area (Km</w:t>
            </w:r>
            <w:r w:rsidRPr="006C3E7F">
              <w:rPr>
                <w:rFonts w:ascii="Times New Roman" w:hAnsi="Times New Roman" w:cs="Times New Roman"/>
                <w:b/>
                <w:sz w:val="24"/>
                <w:szCs w:val="24"/>
              </w:rPr>
              <w:t>2</w:t>
            </w:r>
            <w:r w:rsidRPr="001D3CE0">
              <w:rPr>
                <w:rFonts w:ascii="Times New Roman" w:hAnsi="Times New Roman" w:cs="Times New Roman"/>
                <w:b/>
                <w:sz w:val="24"/>
                <w:szCs w:val="24"/>
              </w:rPr>
              <w:t>)</w:t>
            </w:r>
          </w:p>
        </w:tc>
        <w:tc>
          <w:tcPr>
            <w:tcW w:w="2614" w:type="dxa"/>
          </w:tcPr>
          <w:p w:rsidR="00EB1C4E" w:rsidRPr="001D3CE0" w:rsidRDefault="00EB1C4E" w:rsidP="00373C9A">
            <w:pPr>
              <w:autoSpaceDE w:val="0"/>
              <w:autoSpaceDN w:val="0"/>
              <w:adjustRightInd w:val="0"/>
              <w:contextualSpacing/>
              <w:jc w:val="center"/>
              <w:rPr>
                <w:rFonts w:ascii="Times New Roman" w:hAnsi="Times New Roman" w:cs="Times New Roman"/>
                <w:b/>
                <w:sz w:val="24"/>
                <w:szCs w:val="24"/>
              </w:rPr>
            </w:pPr>
            <w:r w:rsidRPr="006C3E7F">
              <w:rPr>
                <w:rFonts w:ascii="Times New Roman" w:hAnsi="Times New Roman" w:cs="Times New Roman"/>
                <w:b/>
                <w:sz w:val="24"/>
                <w:szCs w:val="24"/>
              </w:rPr>
              <w:t>%</w:t>
            </w:r>
          </w:p>
        </w:tc>
      </w:tr>
      <w:tr w:rsidR="00EB1C4E" w:rsidTr="00EB1C4E">
        <w:trPr>
          <w:trHeight w:val="264"/>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Forest</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2154.7</w:t>
            </w:r>
          </w:p>
        </w:tc>
        <w:tc>
          <w:tcPr>
            <w:tcW w:w="261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44</w:t>
            </w:r>
            <w:r>
              <w:rPr>
                <w:rFonts w:ascii="Times New Roman" w:hAnsi="Times New Roman" w:cs="Times New Roman"/>
                <w:sz w:val="24"/>
                <w:szCs w:val="24"/>
              </w:rPr>
              <w:t>.47</w:t>
            </w:r>
          </w:p>
        </w:tc>
      </w:tr>
      <w:tr w:rsidR="00EB1C4E" w:rsidTr="00EB1C4E">
        <w:trPr>
          <w:trHeight w:val="271"/>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Agriculture land</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1525.2</w:t>
            </w:r>
          </w:p>
        </w:tc>
        <w:tc>
          <w:tcPr>
            <w:tcW w:w="261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31</w:t>
            </w:r>
            <w:r>
              <w:rPr>
                <w:rFonts w:ascii="Times New Roman" w:hAnsi="Times New Roman" w:cs="Times New Roman"/>
                <w:sz w:val="24"/>
                <w:szCs w:val="24"/>
              </w:rPr>
              <w:t>.47</w:t>
            </w:r>
          </w:p>
        </w:tc>
      </w:tr>
      <w:tr w:rsidR="00EB1C4E" w:rsidTr="00EB1C4E">
        <w:trPr>
          <w:trHeight w:val="271"/>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Built up land</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384.59</w:t>
            </w:r>
          </w:p>
        </w:tc>
        <w:tc>
          <w:tcPr>
            <w:tcW w:w="261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7.93</w:t>
            </w:r>
          </w:p>
        </w:tc>
      </w:tr>
      <w:tr w:rsidR="00EB1C4E" w:rsidTr="00EB1C4E">
        <w:trPr>
          <w:trHeight w:val="271"/>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Water body</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506.68</w:t>
            </w:r>
          </w:p>
        </w:tc>
        <w:tc>
          <w:tcPr>
            <w:tcW w:w="261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10</w:t>
            </w:r>
            <w:r>
              <w:rPr>
                <w:rFonts w:ascii="Times New Roman" w:hAnsi="Times New Roman" w:cs="Times New Roman"/>
                <w:sz w:val="24"/>
                <w:szCs w:val="24"/>
              </w:rPr>
              <w:t>.46</w:t>
            </w:r>
          </w:p>
        </w:tc>
      </w:tr>
      <w:tr w:rsidR="00EB1C4E" w:rsidTr="00EB1C4E">
        <w:trPr>
          <w:trHeight w:val="271"/>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Barren land</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90.</w:t>
            </w:r>
            <w:r>
              <w:rPr>
                <w:rFonts w:ascii="Times New Roman" w:hAnsi="Times New Roman" w:cs="Times New Roman"/>
                <w:sz w:val="24"/>
                <w:szCs w:val="24"/>
              </w:rPr>
              <w:t>2</w:t>
            </w:r>
          </w:p>
        </w:tc>
        <w:tc>
          <w:tcPr>
            <w:tcW w:w="261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1.87</w:t>
            </w:r>
          </w:p>
        </w:tc>
      </w:tr>
      <w:tr w:rsidR="00EB1C4E" w:rsidTr="00EB1C4E">
        <w:trPr>
          <w:trHeight w:val="281"/>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Sand</w:t>
            </w:r>
          </w:p>
        </w:tc>
        <w:tc>
          <w:tcPr>
            <w:tcW w:w="2624" w:type="dxa"/>
          </w:tcPr>
          <w:p w:rsidR="00EB1C4E" w:rsidRDefault="00EB1C4E" w:rsidP="00373C9A">
            <w:pPr>
              <w:autoSpaceDE w:val="0"/>
              <w:autoSpaceDN w:val="0"/>
              <w:adjustRightInd w:val="0"/>
              <w:contextualSpacing/>
              <w:jc w:val="center"/>
              <w:rPr>
                <w:rFonts w:ascii="Times New Roman" w:hAnsi="Times New Roman" w:cs="Times New Roman"/>
                <w:sz w:val="24"/>
                <w:szCs w:val="24"/>
              </w:rPr>
            </w:pPr>
            <w:r w:rsidRPr="003A7A9C">
              <w:rPr>
                <w:rFonts w:ascii="Times New Roman" w:hAnsi="Times New Roman" w:cs="Times New Roman"/>
                <w:sz w:val="24"/>
                <w:szCs w:val="24"/>
              </w:rPr>
              <w:t>184.24</w:t>
            </w:r>
          </w:p>
        </w:tc>
        <w:tc>
          <w:tcPr>
            <w:tcW w:w="2614" w:type="dxa"/>
          </w:tcPr>
          <w:p w:rsidR="00EB1C4E" w:rsidRPr="003A7A9C" w:rsidRDefault="00EB1C4E" w:rsidP="00373C9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3.80</w:t>
            </w:r>
          </w:p>
        </w:tc>
      </w:tr>
      <w:tr w:rsidR="00EB1C4E" w:rsidTr="00EB1C4E">
        <w:trPr>
          <w:trHeight w:val="65"/>
          <w:jc w:val="center"/>
        </w:trPr>
        <w:tc>
          <w:tcPr>
            <w:tcW w:w="2668" w:type="dxa"/>
            <w:vAlign w:val="center"/>
          </w:tcPr>
          <w:p w:rsidR="00EB1C4E" w:rsidRPr="001D3CE0" w:rsidRDefault="00EB1C4E" w:rsidP="00373C9A">
            <w:pPr>
              <w:autoSpaceDE w:val="0"/>
              <w:autoSpaceDN w:val="0"/>
              <w:adjustRightInd w:val="0"/>
              <w:contextualSpacing/>
              <w:rPr>
                <w:rFonts w:ascii="Times New Roman" w:eastAsia="Times New Roman" w:hAnsi="Times New Roman" w:cs="Times New Roman"/>
                <w:bCs/>
                <w:color w:val="000000"/>
                <w:sz w:val="24"/>
                <w:szCs w:val="24"/>
              </w:rPr>
            </w:pPr>
            <w:r w:rsidRPr="001D3CE0">
              <w:rPr>
                <w:rFonts w:ascii="Times New Roman" w:eastAsia="Times New Roman" w:hAnsi="Times New Roman" w:cs="Times New Roman"/>
                <w:color w:val="000000"/>
                <w:sz w:val="24"/>
                <w:szCs w:val="24"/>
              </w:rPr>
              <w:t>Total</w:t>
            </w:r>
          </w:p>
        </w:tc>
        <w:tc>
          <w:tcPr>
            <w:tcW w:w="2624" w:type="dxa"/>
          </w:tcPr>
          <w:p w:rsidR="00EB1C4E" w:rsidRPr="00AA6A17" w:rsidRDefault="00EB1C4E" w:rsidP="00373C9A">
            <w:pPr>
              <w:autoSpaceDE w:val="0"/>
              <w:autoSpaceDN w:val="0"/>
              <w:adjustRightInd w:val="0"/>
              <w:contextualSpacing/>
              <w:jc w:val="center"/>
              <w:rPr>
                <w:rFonts w:ascii="Times New Roman" w:hAnsi="Times New Roman" w:cs="Times New Roman"/>
                <w:sz w:val="24"/>
                <w:szCs w:val="24"/>
              </w:rPr>
            </w:pPr>
            <w:r w:rsidRPr="00AA6A17">
              <w:rPr>
                <w:rFonts w:ascii="Times New Roman" w:hAnsi="Times New Roman" w:cs="Times New Roman"/>
                <w:sz w:val="24"/>
                <w:szCs w:val="24"/>
              </w:rPr>
              <w:t>4845.6</w:t>
            </w:r>
          </w:p>
        </w:tc>
        <w:tc>
          <w:tcPr>
            <w:tcW w:w="2614" w:type="dxa"/>
          </w:tcPr>
          <w:p w:rsidR="00EB1C4E" w:rsidRPr="00AA6A17" w:rsidRDefault="00EB1C4E" w:rsidP="00373C9A">
            <w:pPr>
              <w:autoSpaceDE w:val="0"/>
              <w:autoSpaceDN w:val="0"/>
              <w:adjustRightInd w:val="0"/>
              <w:contextualSpacing/>
              <w:jc w:val="center"/>
              <w:rPr>
                <w:rFonts w:ascii="Times New Roman" w:hAnsi="Times New Roman" w:cs="Times New Roman"/>
                <w:sz w:val="24"/>
                <w:szCs w:val="24"/>
              </w:rPr>
            </w:pPr>
            <w:r w:rsidRPr="00AA6A17">
              <w:rPr>
                <w:rFonts w:ascii="Times New Roman" w:hAnsi="Times New Roman" w:cs="Times New Roman"/>
                <w:sz w:val="24"/>
                <w:szCs w:val="24"/>
              </w:rPr>
              <w:t>100</w:t>
            </w:r>
          </w:p>
        </w:tc>
      </w:tr>
    </w:tbl>
    <w:p w:rsidR="00A85FDA" w:rsidRDefault="00A85FDA" w:rsidP="00A85FDA">
      <w:pPr>
        <w:pStyle w:val="Style1"/>
        <w:spacing w:line="360" w:lineRule="auto"/>
        <w:ind w:right="278"/>
        <w:contextualSpacing/>
        <w:rPr>
          <w:b w:val="0"/>
        </w:rPr>
      </w:pPr>
    </w:p>
    <w:p w:rsidR="00327378" w:rsidRDefault="00327378" w:rsidP="00A85FDA">
      <w:pPr>
        <w:pStyle w:val="Style1"/>
        <w:spacing w:line="360" w:lineRule="auto"/>
        <w:ind w:right="278"/>
        <w:contextualSpacing/>
        <w:jc w:val="center"/>
        <w:rPr>
          <w:b w:val="0"/>
        </w:rPr>
      </w:pPr>
      <w:r w:rsidRPr="00FD3A94">
        <w:rPr>
          <w:b w:val="0"/>
          <w:noProof/>
          <w:lang w:bidi="si-LK"/>
        </w:rPr>
        <w:drawing>
          <wp:inline distT="0" distB="0" distL="0" distR="0">
            <wp:extent cx="1778219" cy="1374101"/>
            <wp:effectExtent l="19050" t="0" r="0" b="0"/>
            <wp:docPr id="11" name="Picture 8" descr="Nov_lulc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_lulc2020.jpg"/>
                    <pic:cNvPicPr/>
                  </pic:nvPicPr>
                  <pic:blipFill>
                    <a:blip r:embed="rId12" cstate="print"/>
                    <a:stretch>
                      <a:fillRect/>
                    </a:stretch>
                  </pic:blipFill>
                  <pic:spPr>
                    <a:xfrm>
                      <a:off x="0" y="0"/>
                      <a:ext cx="1793027" cy="1385543"/>
                    </a:xfrm>
                    <a:prstGeom prst="rect">
                      <a:avLst/>
                    </a:prstGeom>
                  </pic:spPr>
                </pic:pic>
              </a:graphicData>
            </a:graphic>
          </wp:inline>
        </w:drawing>
      </w:r>
    </w:p>
    <w:p w:rsidR="00582228" w:rsidRPr="00582228" w:rsidRDefault="00A85FDA" w:rsidP="00582228">
      <w:pPr>
        <w:autoSpaceDE w:val="0"/>
        <w:autoSpaceDN w:val="0"/>
        <w:adjustRightInd w:val="0"/>
        <w:spacing w:after="0" w:line="360" w:lineRule="auto"/>
        <w:contextualSpacing/>
        <w:jc w:val="center"/>
        <w:rPr>
          <w:rFonts w:ascii="Times New Roman" w:hAnsi="Times New Roman" w:cs="Times New Roman"/>
          <w:sz w:val="24"/>
          <w:szCs w:val="24"/>
        </w:rPr>
      </w:pPr>
      <w:r>
        <w:rPr>
          <w:rFonts w:ascii="Times New Roman" w:eastAsia="Calibri" w:hAnsi="Times New Roman" w:cs="Times New Roman"/>
          <w:bCs/>
          <w:sz w:val="24"/>
          <w:szCs w:val="24"/>
        </w:rPr>
        <w:t>Figure 2</w:t>
      </w:r>
      <w:r w:rsidR="001B46D3" w:rsidRPr="00582228">
        <w:rPr>
          <w:rFonts w:ascii="Times New Roman" w:eastAsia="Calibri" w:hAnsi="Times New Roman" w:cs="Times New Roman"/>
          <w:bCs/>
          <w:sz w:val="24"/>
          <w:szCs w:val="24"/>
        </w:rPr>
        <w:t xml:space="preserve">: </w:t>
      </w:r>
      <w:r w:rsidR="00582228" w:rsidRPr="00582228">
        <w:rPr>
          <w:rFonts w:ascii="Times New Roman" w:hAnsi="Times New Roman" w:cs="Times New Roman"/>
          <w:sz w:val="24"/>
          <w:szCs w:val="24"/>
        </w:rPr>
        <w:t xml:space="preserve">LULC classification map of Dakshina Kannada using Landsat </w:t>
      </w:r>
      <w:r w:rsidR="00582228">
        <w:rPr>
          <w:rFonts w:ascii="Times New Roman" w:hAnsi="Times New Roman" w:cs="Times New Roman"/>
          <w:sz w:val="24"/>
          <w:szCs w:val="24"/>
        </w:rPr>
        <w:t xml:space="preserve">8 </w:t>
      </w:r>
      <w:r w:rsidR="00582228" w:rsidRPr="00582228">
        <w:rPr>
          <w:rFonts w:ascii="Times New Roman" w:eastAsia="Liberation Serif" w:hAnsi="Times New Roman" w:cs="Times New Roman"/>
          <w:color w:val="000000"/>
          <w:sz w:val="24"/>
          <w:szCs w:val="24"/>
        </w:rPr>
        <w:t>OLI-TIRS</w:t>
      </w:r>
      <w:r w:rsidR="00582228" w:rsidRPr="00582228">
        <w:rPr>
          <w:rFonts w:ascii="Times New Roman" w:hAnsi="Times New Roman" w:cs="Times New Roman"/>
          <w:sz w:val="24"/>
          <w:szCs w:val="24"/>
        </w:rPr>
        <w:t xml:space="preserve"> 2020</w:t>
      </w:r>
      <w:r w:rsidR="00582228">
        <w:rPr>
          <w:rFonts w:ascii="Times New Roman" w:hAnsi="Times New Roman" w:cs="Times New Roman"/>
          <w:sz w:val="24"/>
          <w:szCs w:val="24"/>
        </w:rPr>
        <w:t>.</w:t>
      </w:r>
      <w:r w:rsidR="00582228" w:rsidRPr="00582228">
        <w:rPr>
          <w:rFonts w:ascii="Times New Roman" w:hAnsi="Times New Roman" w:cs="Times New Roman"/>
          <w:sz w:val="24"/>
          <w:szCs w:val="24"/>
        </w:rPr>
        <w:t xml:space="preserve"> </w:t>
      </w:r>
    </w:p>
    <w:p w:rsidR="0076510B" w:rsidRDefault="00327378" w:rsidP="00B37727">
      <w:pPr>
        <w:pStyle w:val="Style1"/>
        <w:numPr>
          <w:ilvl w:val="1"/>
          <w:numId w:val="8"/>
        </w:numPr>
        <w:ind w:left="426" w:right="276" w:hanging="426"/>
      </w:pPr>
      <w:r w:rsidRPr="00327378">
        <w:rPr>
          <w:sz w:val="28"/>
          <w:szCs w:val="28"/>
        </w:rPr>
        <w:t>Accuracy Assessment of LULC Thematic Map 2020</w:t>
      </w:r>
      <w:r w:rsidR="0076510B">
        <w:rPr>
          <w:sz w:val="28"/>
          <w:szCs w:val="28"/>
        </w:rPr>
        <w:t>:</w:t>
      </w:r>
    </w:p>
    <w:p w:rsidR="0076510B" w:rsidRPr="0076510B" w:rsidRDefault="0076510B" w:rsidP="00B37727">
      <w:pPr>
        <w:pStyle w:val="Style1"/>
        <w:spacing w:line="360" w:lineRule="auto"/>
        <w:ind w:right="-45"/>
        <w:contextualSpacing/>
        <w:rPr>
          <w:b w:val="0"/>
        </w:rPr>
      </w:pPr>
      <w:r w:rsidRPr="00EA14F9">
        <w:rPr>
          <w:b w:val="0"/>
        </w:rPr>
        <w:t xml:space="preserve">The 2020 LULC map achieved an overall accuracy of 92% and a kappa coefficient of 0.88, </w:t>
      </w:r>
      <w:r w:rsidRPr="00EA14F9">
        <w:rPr>
          <w:b w:val="0"/>
        </w:rPr>
        <w:lastRenderedPageBreak/>
        <w:t>with producer's accuracy exceeding 85% for all classes except barren land (67%). User's accuracy was over 90% for all classes, except for sand and barren land, which showed significant confusion due to their similar reflection values</w:t>
      </w:r>
      <w:r>
        <w:rPr>
          <w:b w:val="0"/>
        </w:rPr>
        <w:t xml:space="preserve"> (</w:t>
      </w:r>
      <w:r w:rsidR="00396331">
        <w:rPr>
          <w:b w:val="0"/>
          <w:bCs/>
        </w:rPr>
        <w:t>Table 3</w:t>
      </w:r>
      <w:r>
        <w:rPr>
          <w:b w:val="0"/>
        </w:rPr>
        <w:t>)</w:t>
      </w:r>
      <w:r w:rsidRPr="00EA14F9">
        <w:rPr>
          <w:b w:val="0"/>
        </w:rPr>
        <w:t>.</w:t>
      </w:r>
    </w:p>
    <w:p w:rsidR="00582228" w:rsidRPr="00582228" w:rsidRDefault="00396331" w:rsidP="00582228">
      <w:pPr>
        <w:pStyle w:val="Style1"/>
        <w:ind w:left="360" w:right="276"/>
        <w:jc w:val="center"/>
        <w:rPr>
          <w:b w:val="0"/>
        </w:rPr>
      </w:pPr>
      <w:r>
        <w:rPr>
          <w:b w:val="0"/>
          <w:bCs/>
        </w:rPr>
        <w:t>Table 3</w:t>
      </w:r>
      <w:r w:rsidR="00582228" w:rsidRPr="00582228">
        <w:rPr>
          <w:b w:val="0"/>
          <w:bCs/>
        </w:rPr>
        <w:t xml:space="preserve">: </w:t>
      </w:r>
      <w:r w:rsidR="00582228" w:rsidRPr="00582228">
        <w:rPr>
          <w:b w:val="0"/>
        </w:rPr>
        <w:t xml:space="preserve">Summary of the </w:t>
      </w:r>
      <w:r w:rsidR="00582228">
        <w:rPr>
          <w:b w:val="0"/>
        </w:rPr>
        <w:t>error</w:t>
      </w:r>
      <w:r w:rsidR="00582228" w:rsidRPr="00582228">
        <w:rPr>
          <w:b w:val="0"/>
        </w:rPr>
        <w:t xml:space="preserve"> matrix </w:t>
      </w:r>
      <w:r w:rsidR="00582228">
        <w:rPr>
          <w:b w:val="0"/>
        </w:rPr>
        <w:t xml:space="preserve">of the accuracy assessment </w:t>
      </w:r>
      <w:r w:rsidR="00582228" w:rsidRPr="00582228">
        <w:rPr>
          <w:b w:val="0"/>
        </w:rPr>
        <w:t xml:space="preserve">of </w:t>
      </w:r>
      <w:r w:rsidR="00582228">
        <w:rPr>
          <w:b w:val="0"/>
        </w:rPr>
        <w:t xml:space="preserve">the </w:t>
      </w:r>
      <w:r w:rsidR="00582228" w:rsidRPr="00582228">
        <w:rPr>
          <w:b w:val="0"/>
        </w:rPr>
        <w:t>LULC map.</w:t>
      </w:r>
    </w:p>
    <w:tbl>
      <w:tblPr>
        <w:tblStyle w:val="LightShading1"/>
        <w:tblW w:w="9490" w:type="dxa"/>
        <w:tblLook w:val="04A0" w:firstRow="1" w:lastRow="0" w:firstColumn="1" w:lastColumn="0" w:noHBand="0" w:noVBand="1"/>
      </w:tblPr>
      <w:tblGrid>
        <w:gridCol w:w="1416"/>
        <w:gridCol w:w="737"/>
        <w:gridCol w:w="869"/>
        <w:gridCol w:w="790"/>
        <w:gridCol w:w="945"/>
        <w:gridCol w:w="1416"/>
        <w:gridCol w:w="869"/>
        <w:gridCol w:w="763"/>
        <w:gridCol w:w="1189"/>
        <w:gridCol w:w="1116"/>
      </w:tblGrid>
      <w:tr w:rsidR="00EA14F9" w:rsidRPr="00EA14F9" w:rsidTr="0023558A">
        <w:trPr>
          <w:cnfStyle w:val="100000000000" w:firstRow="1" w:lastRow="0" w:firstColumn="0" w:lastColumn="0" w:oddVBand="0" w:evenVBand="0" w:oddHBand="0"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322" w:type="dxa"/>
            <w:vMerge w:val="restart"/>
            <w:noWrap/>
            <w:vAlign w:val="center"/>
            <w:hideMark/>
          </w:tcPr>
          <w:p w:rsidR="00327378" w:rsidRPr="00EA14F9" w:rsidRDefault="00327378" w:rsidP="00373C9A">
            <w:pPr>
              <w:jc w:val="cente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Classified</w:t>
            </w:r>
          </w:p>
        </w:tc>
        <w:tc>
          <w:tcPr>
            <w:tcW w:w="5304" w:type="dxa"/>
            <w:gridSpan w:val="6"/>
            <w:noWrap/>
            <w:vAlign w:val="center"/>
            <w:hideMark/>
          </w:tcPr>
          <w:p w:rsidR="00327378" w:rsidRPr="00EA14F9" w:rsidRDefault="00327378" w:rsidP="00373C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Reference</w:t>
            </w:r>
          </w:p>
        </w:tc>
        <w:tc>
          <w:tcPr>
            <w:tcW w:w="712" w:type="dxa"/>
            <w:vMerge w:val="restart"/>
            <w:noWrap/>
            <w:vAlign w:val="center"/>
            <w:hideMark/>
          </w:tcPr>
          <w:p w:rsidR="00327378" w:rsidRPr="00EA14F9" w:rsidRDefault="00327378" w:rsidP="00373C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Total</w:t>
            </w:r>
          </w:p>
        </w:tc>
        <w:tc>
          <w:tcPr>
            <w:tcW w:w="1110" w:type="dxa"/>
            <w:vMerge w:val="restart"/>
            <w:noWrap/>
            <w:vAlign w:val="center"/>
            <w:hideMark/>
          </w:tcPr>
          <w:p w:rsidR="00327378" w:rsidRPr="00EA14F9" w:rsidRDefault="00327378" w:rsidP="00373C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User Accuracy</w:t>
            </w:r>
          </w:p>
          <w:p w:rsidR="00327378" w:rsidRPr="00EA14F9" w:rsidRDefault="00327378" w:rsidP="00373C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w:t>
            </w:r>
          </w:p>
        </w:tc>
        <w:tc>
          <w:tcPr>
            <w:tcW w:w="1042" w:type="dxa"/>
            <w:vMerge w:val="restart"/>
            <w:noWrap/>
            <w:vAlign w:val="center"/>
            <w:hideMark/>
          </w:tcPr>
          <w:p w:rsidR="00327378" w:rsidRPr="00EA14F9" w:rsidRDefault="00327378" w:rsidP="00373C9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Kappa (K)</w:t>
            </w:r>
          </w:p>
        </w:tc>
      </w:tr>
      <w:tr w:rsidR="00EA14F9" w:rsidRPr="00EA14F9" w:rsidTr="0023558A">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322" w:type="dxa"/>
            <w:vMerge/>
            <w:tcBorders>
              <w:bottom w:val="single" w:sz="4" w:space="0" w:color="auto"/>
            </w:tcBorders>
            <w:noWrap/>
            <w:vAlign w:val="center"/>
            <w:hideMark/>
          </w:tcPr>
          <w:p w:rsidR="00327378" w:rsidRPr="00EA14F9" w:rsidRDefault="00327378" w:rsidP="00373C9A">
            <w:pPr>
              <w:jc w:val="center"/>
              <w:rPr>
                <w:rFonts w:ascii="Times New Roman" w:eastAsia="Times New Roman" w:hAnsi="Times New Roman" w:cs="Times New Roman"/>
                <w:color w:val="000000"/>
                <w:kern w:val="0"/>
                <w:sz w:val="24"/>
                <w:szCs w:val="24"/>
                <w:lang w:val="en-US"/>
              </w:rPr>
            </w:pPr>
          </w:p>
        </w:tc>
        <w:tc>
          <w:tcPr>
            <w:tcW w:w="688"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kern w:val="0"/>
                <w:sz w:val="24"/>
                <w:szCs w:val="24"/>
                <w:lang w:val="en-US"/>
              </w:rPr>
            </w:pPr>
            <w:r w:rsidRPr="00EA14F9">
              <w:rPr>
                <w:rFonts w:ascii="Times New Roman" w:eastAsia="Times New Roman" w:hAnsi="Times New Roman" w:cs="Times New Roman"/>
                <w:b/>
                <w:color w:val="000000"/>
                <w:kern w:val="0"/>
                <w:sz w:val="24"/>
                <w:szCs w:val="24"/>
                <w:lang w:val="en-US"/>
              </w:rPr>
              <w:t>Sand</w:t>
            </w:r>
          </w:p>
        </w:tc>
        <w:tc>
          <w:tcPr>
            <w:tcW w:w="811"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kern w:val="0"/>
                <w:sz w:val="24"/>
                <w:szCs w:val="24"/>
                <w:lang w:val="en-US"/>
              </w:rPr>
            </w:pPr>
            <w:r w:rsidRPr="00EA14F9">
              <w:rPr>
                <w:rFonts w:ascii="Times New Roman" w:eastAsia="Times New Roman" w:hAnsi="Times New Roman" w:cs="Times New Roman"/>
                <w:b/>
                <w:color w:val="000000"/>
                <w:kern w:val="0"/>
                <w:sz w:val="24"/>
                <w:szCs w:val="24"/>
                <w:lang w:val="en-US"/>
              </w:rPr>
              <w:t>Water body</w:t>
            </w:r>
          </w:p>
        </w:tc>
        <w:tc>
          <w:tcPr>
            <w:tcW w:w="790"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kern w:val="0"/>
                <w:sz w:val="24"/>
                <w:szCs w:val="24"/>
                <w:lang w:val="en-US"/>
              </w:rPr>
            </w:pPr>
            <w:r w:rsidRPr="00EA14F9">
              <w:rPr>
                <w:rFonts w:ascii="Times New Roman" w:eastAsia="Times New Roman" w:hAnsi="Times New Roman" w:cs="Times New Roman"/>
                <w:b/>
                <w:color w:val="000000"/>
                <w:kern w:val="0"/>
                <w:sz w:val="24"/>
                <w:szCs w:val="24"/>
                <w:lang w:val="en-US"/>
              </w:rPr>
              <w:t>Built up land</w:t>
            </w:r>
          </w:p>
        </w:tc>
        <w:tc>
          <w:tcPr>
            <w:tcW w:w="882"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EA14F9">
              <w:rPr>
                <w:rFonts w:ascii="Times New Roman" w:hAnsi="Times New Roman" w:cs="Times New Roman"/>
                <w:b/>
                <w:color w:val="000000"/>
                <w:sz w:val="24"/>
                <w:szCs w:val="24"/>
              </w:rPr>
              <w:t>Barren land</w:t>
            </w:r>
          </w:p>
        </w:tc>
        <w:tc>
          <w:tcPr>
            <w:tcW w:w="1322"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kern w:val="0"/>
                <w:sz w:val="24"/>
                <w:szCs w:val="24"/>
                <w:lang w:val="en-US"/>
              </w:rPr>
            </w:pPr>
            <w:r w:rsidRPr="00EA14F9">
              <w:rPr>
                <w:rFonts w:ascii="Times New Roman" w:eastAsia="Times New Roman" w:hAnsi="Times New Roman" w:cs="Times New Roman"/>
                <w:b/>
                <w:color w:val="000000"/>
                <w:kern w:val="0"/>
                <w:sz w:val="24"/>
                <w:szCs w:val="24"/>
                <w:lang w:val="en-US"/>
              </w:rPr>
              <w:t>Agriculture land</w:t>
            </w:r>
          </w:p>
        </w:tc>
        <w:tc>
          <w:tcPr>
            <w:tcW w:w="811" w:type="dxa"/>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kern w:val="0"/>
                <w:sz w:val="24"/>
                <w:szCs w:val="24"/>
                <w:lang w:val="en-US"/>
              </w:rPr>
            </w:pPr>
            <w:r w:rsidRPr="00EA14F9">
              <w:rPr>
                <w:rFonts w:ascii="Times New Roman" w:eastAsia="Times New Roman" w:hAnsi="Times New Roman" w:cs="Times New Roman"/>
                <w:b/>
                <w:color w:val="000000"/>
                <w:kern w:val="0"/>
                <w:sz w:val="24"/>
                <w:szCs w:val="24"/>
                <w:lang w:val="en-US"/>
              </w:rPr>
              <w:t>Forest</w:t>
            </w:r>
          </w:p>
        </w:tc>
        <w:tc>
          <w:tcPr>
            <w:tcW w:w="712" w:type="dxa"/>
            <w:vMerge/>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p>
        </w:tc>
        <w:tc>
          <w:tcPr>
            <w:tcW w:w="1110" w:type="dxa"/>
            <w:vMerge/>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p>
        </w:tc>
        <w:tc>
          <w:tcPr>
            <w:tcW w:w="1042" w:type="dxa"/>
            <w:vMerge/>
            <w:tcBorders>
              <w:bottom w:val="single" w:sz="4" w:space="0" w:color="auto"/>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p>
        </w:tc>
      </w:tr>
      <w:tr w:rsidR="001B46D3" w:rsidRPr="00EA14F9" w:rsidTr="0023558A">
        <w:trPr>
          <w:trHeight w:val="38"/>
        </w:trPr>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auto"/>
              <w:bottom w:val="nil"/>
            </w:tcBorders>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Sand</w:t>
            </w:r>
          </w:p>
        </w:tc>
        <w:tc>
          <w:tcPr>
            <w:tcW w:w="688"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7</w:t>
            </w:r>
          </w:p>
        </w:tc>
        <w:tc>
          <w:tcPr>
            <w:tcW w:w="811"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5</w:t>
            </w:r>
          </w:p>
        </w:tc>
        <w:tc>
          <w:tcPr>
            <w:tcW w:w="882"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3</w:t>
            </w:r>
          </w:p>
        </w:tc>
        <w:tc>
          <w:tcPr>
            <w:tcW w:w="1322"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4</w:t>
            </w:r>
          </w:p>
        </w:tc>
        <w:tc>
          <w:tcPr>
            <w:tcW w:w="811"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12"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19</w:t>
            </w:r>
          </w:p>
        </w:tc>
        <w:tc>
          <w:tcPr>
            <w:tcW w:w="1110"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37</w:t>
            </w:r>
          </w:p>
        </w:tc>
        <w:tc>
          <w:tcPr>
            <w:tcW w:w="1042" w:type="dxa"/>
            <w:tcBorders>
              <w:top w:val="single" w:sz="4" w:space="0" w:color="auto"/>
              <w:bottom w:val="nil"/>
            </w:tcBorders>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EA14F9" w:rsidRPr="00EA14F9" w:rsidTr="0023558A">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322" w:type="dxa"/>
            <w:tcBorders>
              <w:top w:val="nil"/>
            </w:tcBorders>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Water body</w:t>
            </w:r>
          </w:p>
        </w:tc>
        <w:tc>
          <w:tcPr>
            <w:tcW w:w="688"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53</w:t>
            </w:r>
          </w:p>
        </w:tc>
        <w:tc>
          <w:tcPr>
            <w:tcW w:w="790"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w:t>
            </w:r>
          </w:p>
        </w:tc>
        <w:tc>
          <w:tcPr>
            <w:tcW w:w="882"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0</w:t>
            </w:r>
          </w:p>
        </w:tc>
        <w:tc>
          <w:tcPr>
            <w:tcW w:w="1322"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3</w:t>
            </w:r>
          </w:p>
        </w:tc>
        <w:tc>
          <w:tcPr>
            <w:tcW w:w="811"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12"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57</w:t>
            </w:r>
          </w:p>
        </w:tc>
        <w:tc>
          <w:tcPr>
            <w:tcW w:w="1110"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93</w:t>
            </w:r>
          </w:p>
        </w:tc>
        <w:tc>
          <w:tcPr>
            <w:tcW w:w="1042" w:type="dxa"/>
            <w:tcBorders>
              <w:top w:val="nil"/>
            </w:tcBorders>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1B46D3" w:rsidRPr="00EA14F9" w:rsidTr="0023558A">
        <w:trPr>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Built up land</w:t>
            </w:r>
          </w:p>
        </w:tc>
        <w:tc>
          <w:tcPr>
            <w:tcW w:w="688"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37</w:t>
            </w:r>
          </w:p>
        </w:tc>
        <w:tc>
          <w:tcPr>
            <w:tcW w:w="88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0</w:t>
            </w:r>
          </w:p>
        </w:tc>
        <w:tc>
          <w:tcPr>
            <w:tcW w:w="132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1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38</w:t>
            </w:r>
          </w:p>
        </w:tc>
        <w:tc>
          <w:tcPr>
            <w:tcW w:w="111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97</w:t>
            </w:r>
          </w:p>
        </w:tc>
        <w:tc>
          <w:tcPr>
            <w:tcW w:w="104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EA14F9" w:rsidRPr="00EA14F9" w:rsidTr="0023558A">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Barren land</w:t>
            </w:r>
          </w:p>
        </w:tc>
        <w:tc>
          <w:tcPr>
            <w:tcW w:w="688"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8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6</w:t>
            </w:r>
          </w:p>
        </w:tc>
        <w:tc>
          <w:tcPr>
            <w:tcW w:w="132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w:t>
            </w:r>
          </w:p>
        </w:tc>
        <w:tc>
          <w:tcPr>
            <w:tcW w:w="71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8</w:t>
            </w:r>
          </w:p>
        </w:tc>
        <w:tc>
          <w:tcPr>
            <w:tcW w:w="111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75</w:t>
            </w:r>
          </w:p>
        </w:tc>
        <w:tc>
          <w:tcPr>
            <w:tcW w:w="104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1B46D3" w:rsidRPr="00EA14F9" w:rsidTr="0023558A">
        <w:trPr>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Agriculture land</w:t>
            </w:r>
          </w:p>
        </w:tc>
        <w:tc>
          <w:tcPr>
            <w:tcW w:w="688"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8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0</w:t>
            </w:r>
          </w:p>
        </w:tc>
        <w:tc>
          <w:tcPr>
            <w:tcW w:w="132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157</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11</w:t>
            </w:r>
          </w:p>
        </w:tc>
        <w:tc>
          <w:tcPr>
            <w:tcW w:w="71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168</w:t>
            </w:r>
          </w:p>
        </w:tc>
        <w:tc>
          <w:tcPr>
            <w:tcW w:w="111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93</w:t>
            </w:r>
          </w:p>
        </w:tc>
        <w:tc>
          <w:tcPr>
            <w:tcW w:w="104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EA14F9" w:rsidRPr="00EA14F9" w:rsidTr="0023558A">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Forest</w:t>
            </w:r>
          </w:p>
        </w:tc>
        <w:tc>
          <w:tcPr>
            <w:tcW w:w="688"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8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0</w:t>
            </w:r>
          </w:p>
        </w:tc>
        <w:tc>
          <w:tcPr>
            <w:tcW w:w="132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11</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199</w:t>
            </w:r>
          </w:p>
        </w:tc>
        <w:tc>
          <w:tcPr>
            <w:tcW w:w="71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210</w:t>
            </w:r>
          </w:p>
        </w:tc>
        <w:tc>
          <w:tcPr>
            <w:tcW w:w="111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95</w:t>
            </w:r>
          </w:p>
        </w:tc>
        <w:tc>
          <w:tcPr>
            <w:tcW w:w="104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1B46D3" w:rsidRPr="00EA14F9" w:rsidTr="0023558A">
        <w:trPr>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Total</w:t>
            </w:r>
          </w:p>
        </w:tc>
        <w:tc>
          <w:tcPr>
            <w:tcW w:w="688"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7</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53</w:t>
            </w:r>
          </w:p>
        </w:tc>
        <w:tc>
          <w:tcPr>
            <w:tcW w:w="79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43</w:t>
            </w:r>
          </w:p>
        </w:tc>
        <w:tc>
          <w:tcPr>
            <w:tcW w:w="88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9</w:t>
            </w:r>
          </w:p>
        </w:tc>
        <w:tc>
          <w:tcPr>
            <w:tcW w:w="132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177</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211</w:t>
            </w:r>
          </w:p>
        </w:tc>
        <w:tc>
          <w:tcPr>
            <w:tcW w:w="71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500</w:t>
            </w:r>
          </w:p>
        </w:tc>
        <w:tc>
          <w:tcPr>
            <w:tcW w:w="111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104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EA14F9" w:rsidRPr="00EA14F9" w:rsidTr="0023558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Producer Accuracy (%)</w:t>
            </w:r>
          </w:p>
        </w:tc>
        <w:tc>
          <w:tcPr>
            <w:tcW w:w="688"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100</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100</w:t>
            </w:r>
          </w:p>
        </w:tc>
        <w:tc>
          <w:tcPr>
            <w:tcW w:w="79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86</w:t>
            </w:r>
          </w:p>
        </w:tc>
        <w:tc>
          <w:tcPr>
            <w:tcW w:w="88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67</w:t>
            </w:r>
          </w:p>
        </w:tc>
        <w:tc>
          <w:tcPr>
            <w:tcW w:w="132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89</w:t>
            </w:r>
          </w:p>
        </w:tc>
        <w:tc>
          <w:tcPr>
            <w:tcW w:w="811"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94</w:t>
            </w:r>
          </w:p>
        </w:tc>
        <w:tc>
          <w:tcPr>
            <w:tcW w:w="71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1110"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92</w:t>
            </w:r>
          </w:p>
        </w:tc>
        <w:tc>
          <w:tcPr>
            <w:tcW w:w="1042" w:type="dxa"/>
            <w:noWrap/>
            <w:vAlign w:val="center"/>
            <w:hideMark/>
          </w:tcPr>
          <w:p w:rsidR="00327378" w:rsidRPr="00EA14F9" w:rsidRDefault="00327378" w:rsidP="00373C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r>
      <w:tr w:rsidR="001B46D3" w:rsidRPr="00EA14F9" w:rsidTr="0023558A">
        <w:trPr>
          <w:trHeight w:val="38"/>
        </w:trPr>
        <w:tc>
          <w:tcPr>
            <w:cnfStyle w:val="001000000000" w:firstRow="0" w:lastRow="0" w:firstColumn="1" w:lastColumn="0" w:oddVBand="0" w:evenVBand="0" w:oddHBand="0" w:evenHBand="0" w:firstRowFirstColumn="0" w:firstRowLastColumn="0" w:lastRowFirstColumn="0" w:lastRowLastColumn="0"/>
            <w:tcW w:w="1322" w:type="dxa"/>
            <w:noWrap/>
            <w:vAlign w:val="center"/>
            <w:hideMark/>
          </w:tcPr>
          <w:p w:rsidR="00327378" w:rsidRPr="00EA14F9" w:rsidRDefault="00327378" w:rsidP="00373C9A">
            <w:pPr>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Kappa (K)</w:t>
            </w:r>
          </w:p>
        </w:tc>
        <w:tc>
          <w:tcPr>
            <w:tcW w:w="688"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9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8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A14F9">
              <w:rPr>
                <w:rFonts w:ascii="Times New Roman" w:hAnsi="Times New Roman" w:cs="Times New Roman"/>
                <w:color w:val="000000"/>
                <w:sz w:val="24"/>
                <w:szCs w:val="24"/>
              </w:rPr>
              <w:t>0</w:t>
            </w:r>
          </w:p>
        </w:tc>
        <w:tc>
          <w:tcPr>
            <w:tcW w:w="132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811"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71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1110"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w:t>
            </w:r>
          </w:p>
        </w:tc>
        <w:tc>
          <w:tcPr>
            <w:tcW w:w="1042" w:type="dxa"/>
            <w:noWrap/>
            <w:vAlign w:val="center"/>
            <w:hideMark/>
          </w:tcPr>
          <w:p w:rsidR="00327378" w:rsidRPr="00EA14F9" w:rsidRDefault="00327378" w:rsidP="00373C9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val="en-US"/>
              </w:rPr>
            </w:pPr>
            <w:r w:rsidRPr="00EA14F9">
              <w:rPr>
                <w:rFonts w:ascii="Times New Roman" w:eastAsia="Times New Roman" w:hAnsi="Times New Roman" w:cs="Times New Roman"/>
                <w:color w:val="000000"/>
                <w:kern w:val="0"/>
                <w:sz w:val="24"/>
                <w:szCs w:val="24"/>
                <w:lang w:val="en-US"/>
              </w:rPr>
              <w:t>0.880183</w:t>
            </w:r>
          </w:p>
        </w:tc>
      </w:tr>
    </w:tbl>
    <w:p w:rsidR="00FE4574" w:rsidRDefault="00FE4574" w:rsidP="00B37727">
      <w:pPr>
        <w:spacing w:after="0" w:line="360" w:lineRule="auto"/>
        <w:contextualSpacing/>
        <w:rPr>
          <w:rFonts w:ascii="Times New Roman" w:hAnsi="Times New Roman" w:cs="Times New Roman"/>
          <w:sz w:val="24"/>
          <w:szCs w:val="24"/>
        </w:rPr>
      </w:pPr>
    </w:p>
    <w:p w:rsidR="0076510B" w:rsidRPr="0076510B" w:rsidRDefault="00FE4574" w:rsidP="003C3D9E">
      <w:pPr>
        <w:pStyle w:val="ListParagraph"/>
        <w:widowControl w:val="0"/>
        <w:numPr>
          <w:ilvl w:val="0"/>
          <w:numId w:val="8"/>
        </w:numPr>
        <w:autoSpaceDE w:val="0"/>
        <w:autoSpaceDN w:val="0"/>
        <w:snapToGrid w:val="0"/>
        <w:spacing w:after="0" w:line="360" w:lineRule="auto"/>
        <w:ind w:left="426" w:right="278"/>
        <w:jc w:val="both"/>
        <w:rPr>
          <w:rFonts w:ascii="Times New Roman" w:eastAsia="Times New Roman" w:hAnsi="Times New Roman" w:cs="Times New Roman"/>
          <w:bCs/>
          <w:sz w:val="24"/>
          <w:szCs w:val="24"/>
          <w:lang w:bidi="ar-SA"/>
        </w:rPr>
      </w:pPr>
      <w:r w:rsidRPr="0076510B">
        <w:rPr>
          <w:rFonts w:ascii="Times New Roman" w:eastAsia="Times New Roman" w:hAnsi="Times New Roman" w:cs="Times New Roman"/>
          <w:b/>
          <w:sz w:val="24"/>
          <w:szCs w:val="24"/>
          <w:lang w:bidi="ar-SA"/>
        </w:rPr>
        <w:t>Conclusion and Recommendation</w:t>
      </w:r>
      <w:r w:rsidR="0076510B">
        <w:rPr>
          <w:rFonts w:ascii="Times New Roman" w:eastAsia="Times New Roman" w:hAnsi="Times New Roman" w:cs="Times New Roman"/>
          <w:b/>
          <w:sz w:val="24"/>
          <w:szCs w:val="24"/>
          <w:lang w:bidi="ar-SA"/>
        </w:rPr>
        <w:t>:</w:t>
      </w:r>
    </w:p>
    <w:p w:rsidR="00481BF7" w:rsidRDefault="004365BA" w:rsidP="00B37727">
      <w:pPr>
        <w:widowControl w:val="0"/>
        <w:autoSpaceDE w:val="0"/>
        <w:autoSpaceDN w:val="0"/>
        <w:snapToGrid w:val="0"/>
        <w:spacing w:after="0" w:line="360" w:lineRule="auto"/>
        <w:ind w:right="-45"/>
        <w:jc w:val="both"/>
        <w:rPr>
          <w:rFonts w:ascii="Times New Roman" w:eastAsia="Times New Roman" w:hAnsi="Times New Roman" w:cs="Times New Roman"/>
          <w:bCs/>
          <w:sz w:val="24"/>
          <w:szCs w:val="24"/>
          <w:lang w:bidi="ar-SA"/>
        </w:rPr>
      </w:pPr>
      <w:r w:rsidRPr="002754BD">
        <w:rPr>
          <w:rFonts w:ascii="Times New Roman" w:eastAsia="Times New Roman" w:hAnsi="Times New Roman" w:cs="Times New Roman"/>
          <w:bCs/>
          <w:sz w:val="24"/>
          <w:szCs w:val="24"/>
          <w:lang w:bidi="ar-SA"/>
        </w:rPr>
        <w:t>The study successfully mapped and quantified the Land Use and Land Cover (LULC) distribution in the study area using remote sensing and GIS, identifying forest and agricultural land as the dominant land covers.</w:t>
      </w:r>
      <w:r w:rsidR="0076510B" w:rsidRPr="002754BD">
        <w:rPr>
          <w:rFonts w:ascii="Times New Roman" w:eastAsia="Times New Roman" w:hAnsi="Times New Roman" w:cs="Times New Roman"/>
          <w:bCs/>
          <w:sz w:val="24"/>
          <w:szCs w:val="24"/>
          <w:lang w:bidi="ar-SA"/>
        </w:rPr>
        <w:t xml:space="preserve"> </w:t>
      </w:r>
      <w:r w:rsidRPr="002754BD">
        <w:rPr>
          <w:rFonts w:ascii="Times New Roman" w:eastAsia="Times New Roman" w:hAnsi="Times New Roman" w:cs="Times New Roman"/>
          <w:bCs/>
          <w:sz w:val="24"/>
          <w:szCs w:val="24"/>
          <w:lang w:bidi="ar-SA"/>
        </w:rPr>
        <w:t>The Maximum Likelihood Classification (MLC) algorithm applied in ArcGIS 10.8 achieved a high overall accuracy of 92% and a Kappa coefficient of 0.88, indicating reliable classification results.</w:t>
      </w:r>
      <w:r w:rsidR="0076510B" w:rsidRPr="002754BD">
        <w:rPr>
          <w:rFonts w:ascii="Times New Roman" w:eastAsia="Times New Roman" w:hAnsi="Times New Roman" w:cs="Times New Roman"/>
          <w:bCs/>
          <w:sz w:val="24"/>
          <w:szCs w:val="24"/>
          <w:lang w:bidi="ar-SA"/>
        </w:rPr>
        <w:t xml:space="preserve"> </w:t>
      </w:r>
      <w:r w:rsidRPr="002754BD">
        <w:rPr>
          <w:rFonts w:ascii="Times New Roman" w:eastAsia="Times New Roman" w:hAnsi="Times New Roman" w:cs="Times New Roman"/>
          <w:bCs/>
          <w:sz w:val="24"/>
          <w:szCs w:val="24"/>
          <w:lang w:bidi="ar-SA"/>
        </w:rPr>
        <w:t xml:space="preserve">These findings provide valuable insights for informed decision-making, aiding sustainable land use management and environmental conservation efforts in the region. </w:t>
      </w:r>
    </w:p>
    <w:p w:rsidR="000971DA" w:rsidRDefault="000971DA" w:rsidP="000442D7">
      <w:pPr>
        <w:pStyle w:val="Style1"/>
        <w:ind w:right="276"/>
        <w:rPr>
          <w:b w:val="0"/>
          <w:bCs/>
          <w:color w:val="FF0000"/>
        </w:rPr>
      </w:pPr>
      <w:r w:rsidRPr="007F5A4B">
        <w:t>References</w:t>
      </w:r>
    </w:p>
    <w:p w:rsidR="00060226" w:rsidRDefault="00060226" w:rsidP="00060226">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A97625">
        <w:rPr>
          <w:rFonts w:ascii="Times New Roman" w:hAnsi="Times New Roman" w:cs="Times New Roman"/>
          <w:color w:val="222222"/>
          <w:sz w:val="24"/>
          <w:szCs w:val="24"/>
          <w:shd w:val="clear" w:color="auto" w:fill="FFFFFF"/>
        </w:rPr>
        <w:t xml:space="preserve">Aber, J. S., Marzolff, I., Ries, J. B., &amp; Aber, S. E. (2019). Digital image processing and analysis In small-format aerial photography and UAS imagery: principles, techniques, and geoscience applications. </w:t>
      </w:r>
      <w:r w:rsidRPr="00A97625">
        <w:rPr>
          <w:rFonts w:ascii="Times New Roman" w:hAnsi="Times New Roman" w:cs="Times New Roman"/>
          <w:i/>
          <w:color w:val="222222"/>
          <w:sz w:val="24"/>
          <w:szCs w:val="24"/>
          <w:shd w:val="clear" w:color="auto" w:fill="FFFFFF"/>
        </w:rPr>
        <w:t>Academic Press</w:t>
      </w:r>
      <w:r w:rsidRPr="00A97625">
        <w:rPr>
          <w:rFonts w:ascii="Times New Roman" w:hAnsi="Times New Roman" w:cs="Times New Roman"/>
          <w:color w:val="222222"/>
          <w:sz w:val="24"/>
          <w:szCs w:val="24"/>
          <w:shd w:val="clear" w:color="auto" w:fill="FFFFFF"/>
        </w:rPr>
        <w:t xml:space="preserve">, </w:t>
      </w:r>
      <w:r w:rsidRPr="00A97625">
        <w:rPr>
          <w:rFonts w:ascii="Times New Roman" w:hAnsi="Times New Roman" w:cs="Times New Roman"/>
          <w:i/>
          <w:color w:val="222222"/>
          <w:sz w:val="24"/>
          <w:szCs w:val="24"/>
          <w:shd w:val="clear" w:color="auto" w:fill="FFFFFF"/>
        </w:rPr>
        <w:t>Second Edition</w:t>
      </w:r>
      <w:r w:rsidRPr="00A97625">
        <w:rPr>
          <w:rFonts w:ascii="Times New Roman" w:hAnsi="Times New Roman" w:cs="Times New Roman"/>
          <w:color w:val="222222"/>
          <w:sz w:val="24"/>
          <w:szCs w:val="24"/>
          <w:shd w:val="clear" w:color="auto" w:fill="FFFFFF"/>
        </w:rPr>
        <w:t>, 191-196.</w:t>
      </w:r>
      <w:r>
        <w:rPr>
          <w:rFonts w:ascii="Times New Roman" w:hAnsi="Times New Roman" w:cs="Times New Roman"/>
          <w:color w:val="222222"/>
          <w:sz w:val="24"/>
          <w:szCs w:val="24"/>
          <w:shd w:val="clear" w:color="auto" w:fill="FFFFFF"/>
        </w:rPr>
        <w:t xml:space="preserve"> </w:t>
      </w:r>
      <w:hyperlink r:id="rId13" w:history="1">
        <w:r w:rsidRPr="00A97625">
          <w:rPr>
            <w:rStyle w:val="Hyperlink"/>
            <w:rFonts w:ascii="Times New Roman" w:hAnsi="Times New Roman" w:cs="Times New Roman"/>
            <w:sz w:val="24"/>
            <w:szCs w:val="24"/>
            <w:shd w:val="clear" w:color="auto" w:fill="FFFFFF"/>
          </w:rPr>
          <w:t>https://doi.org/10.1016/B978-0-12-812942-5.00011-2</w:t>
        </w:r>
      </w:hyperlink>
      <w:r w:rsidRPr="00A97625">
        <w:rPr>
          <w:rFonts w:ascii="Times New Roman" w:hAnsi="Times New Roman" w:cs="Times New Roman"/>
          <w:color w:val="222222"/>
          <w:sz w:val="24"/>
          <w:szCs w:val="24"/>
          <w:shd w:val="clear" w:color="auto" w:fill="FFFFFF"/>
        </w:rPr>
        <w:t>.</w:t>
      </w:r>
    </w:p>
    <w:p w:rsidR="00060226" w:rsidRDefault="00060226" w:rsidP="00060226">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4365BA">
        <w:rPr>
          <w:rFonts w:ascii="Times New Roman" w:hAnsi="Times New Roman" w:cs="Times New Roman"/>
          <w:color w:val="222222"/>
          <w:sz w:val="24"/>
          <w:szCs w:val="24"/>
          <w:shd w:val="clear" w:color="auto" w:fill="FFFFFF"/>
        </w:rPr>
        <w:t xml:space="preserve">Asare, Y. M., Forkuo, E. K., Forkuor, G., &amp; Thiel, M. (2020). Evaluation of gap-filling methods for Landsat 7 ETM+ SLC-off image for LULC classification in a heterogeneous </w:t>
      </w:r>
      <w:r w:rsidRPr="004365BA">
        <w:rPr>
          <w:rFonts w:ascii="Times New Roman" w:hAnsi="Times New Roman" w:cs="Times New Roman"/>
          <w:color w:val="222222"/>
          <w:sz w:val="24"/>
          <w:szCs w:val="24"/>
          <w:shd w:val="clear" w:color="auto" w:fill="FFFFFF"/>
        </w:rPr>
        <w:lastRenderedPageBreak/>
        <w:t>landscape of West Africa. </w:t>
      </w:r>
      <w:r w:rsidRPr="004365BA">
        <w:rPr>
          <w:rFonts w:ascii="Times New Roman" w:hAnsi="Times New Roman" w:cs="Times New Roman"/>
          <w:i/>
          <w:color w:val="222222"/>
          <w:sz w:val="24"/>
          <w:szCs w:val="24"/>
          <w:shd w:val="clear" w:color="auto" w:fill="FFFFFF"/>
        </w:rPr>
        <w:t>International journal of remote sensing</w:t>
      </w:r>
      <w:r w:rsidRPr="004365BA">
        <w:rPr>
          <w:rFonts w:ascii="Times New Roman" w:hAnsi="Times New Roman" w:cs="Times New Roman"/>
          <w:color w:val="222222"/>
          <w:sz w:val="24"/>
          <w:szCs w:val="24"/>
          <w:shd w:val="clear" w:color="auto" w:fill="FFFFFF"/>
        </w:rPr>
        <w:t>, </w:t>
      </w:r>
      <w:r w:rsidRPr="00A97625">
        <w:rPr>
          <w:rFonts w:ascii="Times New Roman" w:hAnsi="Times New Roman" w:cs="Times New Roman"/>
          <w:i/>
          <w:color w:val="222222"/>
          <w:sz w:val="24"/>
          <w:szCs w:val="24"/>
          <w:shd w:val="clear" w:color="auto" w:fill="FFFFFF"/>
        </w:rPr>
        <w:t>Vol.</w:t>
      </w:r>
      <w:r w:rsidRPr="004365BA">
        <w:rPr>
          <w:rFonts w:ascii="Times New Roman" w:hAnsi="Times New Roman" w:cs="Times New Roman"/>
          <w:i/>
          <w:color w:val="222222"/>
          <w:sz w:val="24"/>
          <w:szCs w:val="24"/>
          <w:shd w:val="clear" w:color="auto" w:fill="FFFFFF"/>
        </w:rPr>
        <w:t>41</w:t>
      </w:r>
      <w:r w:rsidRPr="004365BA">
        <w:rPr>
          <w:rFonts w:ascii="Times New Roman" w:hAnsi="Times New Roman" w:cs="Times New Roman"/>
          <w:color w:val="222222"/>
          <w:sz w:val="24"/>
          <w:szCs w:val="24"/>
          <w:shd w:val="clear" w:color="auto" w:fill="FFFFFF"/>
        </w:rPr>
        <w:t>, 2544-2564.</w:t>
      </w:r>
      <w:r w:rsidRPr="004365BA">
        <w:t xml:space="preserve"> </w:t>
      </w:r>
      <w:hyperlink r:id="rId14" w:history="1">
        <w:r w:rsidRPr="007A2361">
          <w:rPr>
            <w:rStyle w:val="Hyperlink"/>
            <w:rFonts w:ascii="Times New Roman" w:hAnsi="Times New Roman" w:cs="Times New Roman"/>
            <w:sz w:val="24"/>
            <w:szCs w:val="24"/>
            <w:shd w:val="clear" w:color="auto" w:fill="FFFFFF"/>
          </w:rPr>
          <w:t>https://doi.org/10.1080/01431161.2019.1693076</w:t>
        </w:r>
      </w:hyperlink>
      <w:r>
        <w:rPr>
          <w:rFonts w:ascii="Times New Roman" w:hAnsi="Times New Roman" w:cs="Times New Roman"/>
          <w:color w:val="222222"/>
          <w:sz w:val="24"/>
          <w:szCs w:val="24"/>
          <w:shd w:val="clear" w:color="auto" w:fill="FFFFFF"/>
        </w:rPr>
        <w:t>.</w:t>
      </w:r>
    </w:p>
    <w:p w:rsidR="007867F7" w:rsidRPr="007867F7" w:rsidRDefault="007867F7" w:rsidP="007867F7">
      <w:pPr>
        <w:pStyle w:val="ListParagraph"/>
        <w:numPr>
          <w:ilvl w:val="0"/>
          <w:numId w:val="14"/>
        </w:numPr>
        <w:autoSpaceDE w:val="0"/>
        <w:autoSpaceDN w:val="0"/>
        <w:adjustRightInd w:val="0"/>
        <w:spacing w:after="0" w:line="360" w:lineRule="auto"/>
        <w:ind w:left="426"/>
        <w:jc w:val="both"/>
        <w:rPr>
          <w:rFonts w:ascii="Times New Roman" w:hAnsi="Times New Roman" w:cs="Times New Roman"/>
          <w:color w:val="000000"/>
          <w:sz w:val="24"/>
          <w:szCs w:val="24"/>
        </w:rPr>
      </w:pPr>
      <w:r w:rsidRPr="00BA2BC8">
        <w:rPr>
          <w:rFonts w:ascii="Times New Roman" w:hAnsi="Times New Roman" w:cs="Times New Roman"/>
          <w:color w:val="222222"/>
          <w:sz w:val="24"/>
          <w:szCs w:val="24"/>
          <w:shd w:val="clear" w:color="auto" w:fill="FFFFFF"/>
        </w:rPr>
        <w:t>Congalton, R.G. (1991)</w:t>
      </w:r>
      <w:r>
        <w:rPr>
          <w:rFonts w:ascii="Times New Roman" w:hAnsi="Times New Roman" w:cs="Times New Roman"/>
          <w:color w:val="222222"/>
          <w:sz w:val="24"/>
          <w:szCs w:val="24"/>
          <w:shd w:val="clear" w:color="auto" w:fill="FFFFFF"/>
        </w:rPr>
        <w:t>.</w:t>
      </w:r>
      <w:r w:rsidRPr="00BA2BC8">
        <w:rPr>
          <w:rFonts w:ascii="Times New Roman" w:hAnsi="Times New Roman" w:cs="Times New Roman"/>
          <w:color w:val="222222"/>
          <w:sz w:val="24"/>
          <w:szCs w:val="24"/>
          <w:shd w:val="clear" w:color="auto" w:fill="FFFFFF"/>
        </w:rPr>
        <w:t xml:space="preserve"> A Review of Assessing the Accuracy of Classifications of Remotely Sensed Data. </w:t>
      </w:r>
      <w:r w:rsidRPr="00837653">
        <w:rPr>
          <w:rFonts w:ascii="Times New Roman" w:hAnsi="Times New Roman" w:cs="Times New Roman"/>
          <w:i/>
          <w:color w:val="222222"/>
          <w:sz w:val="24"/>
          <w:szCs w:val="24"/>
          <w:shd w:val="clear" w:color="auto" w:fill="FFFFFF"/>
        </w:rPr>
        <w:t>Remote Sensing of Environment</w:t>
      </w:r>
      <w:r w:rsidRPr="00BA2BC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649D0">
        <w:rPr>
          <w:rFonts w:ascii="Times New Roman" w:hAnsi="Times New Roman" w:cs="Times New Roman"/>
          <w:i/>
          <w:color w:val="222222"/>
          <w:sz w:val="24"/>
          <w:szCs w:val="24"/>
          <w:shd w:val="clear" w:color="auto" w:fill="FFFFFF"/>
        </w:rPr>
        <w:t>Vol.</w:t>
      </w:r>
      <w:r w:rsidRPr="00F02FC5">
        <w:rPr>
          <w:rFonts w:ascii="Times New Roman" w:hAnsi="Times New Roman" w:cs="Times New Roman"/>
          <w:i/>
          <w:color w:val="222222"/>
          <w:sz w:val="24"/>
          <w:szCs w:val="24"/>
          <w:shd w:val="clear" w:color="auto" w:fill="FFFFFF"/>
        </w:rPr>
        <w:t>37</w:t>
      </w:r>
      <w:r w:rsidRPr="00BA2BC8">
        <w:rPr>
          <w:rFonts w:ascii="Times New Roman" w:hAnsi="Times New Roman" w:cs="Times New Roman"/>
          <w:color w:val="222222"/>
          <w:sz w:val="24"/>
          <w:szCs w:val="24"/>
          <w:shd w:val="clear" w:color="auto" w:fill="FFFFFF"/>
        </w:rPr>
        <w:t>, 35-46.</w:t>
      </w:r>
      <w:r w:rsidRPr="00BA2BC8">
        <w:rPr>
          <w:rFonts w:ascii="Times New Roman" w:hAnsi="Times New Roman" w:cs="Times New Roman"/>
          <w:sz w:val="24"/>
          <w:szCs w:val="24"/>
        </w:rPr>
        <w:t xml:space="preserve"> </w:t>
      </w:r>
      <w:hyperlink r:id="rId15" w:history="1">
        <w:r w:rsidRPr="00BA2BC8">
          <w:rPr>
            <w:rStyle w:val="Hyperlink"/>
            <w:rFonts w:ascii="Times New Roman" w:hAnsi="Times New Roman" w:cs="Times New Roman"/>
            <w:sz w:val="24"/>
            <w:szCs w:val="24"/>
          </w:rPr>
          <w:t>https://doi.org/10.1016/0034-4257(91)90048-B</w:t>
        </w:r>
      </w:hyperlink>
      <w:r w:rsidRPr="00BA2BC8">
        <w:rPr>
          <w:rFonts w:ascii="Times New Roman" w:hAnsi="Times New Roman" w:cs="Times New Roman"/>
          <w:color w:val="0000FF"/>
          <w:sz w:val="24"/>
          <w:szCs w:val="24"/>
        </w:rPr>
        <w:t>.</w:t>
      </w:r>
    </w:p>
    <w:p w:rsidR="007867F7" w:rsidRPr="007867F7" w:rsidRDefault="007867F7" w:rsidP="007867F7">
      <w:pPr>
        <w:pStyle w:val="ListParagraph"/>
        <w:numPr>
          <w:ilvl w:val="0"/>
          <w:numId w:val="14"/>
        </w:numPr>
        <w:pBdr>
          <w:top w:val="nil"/>
          <w:left w:val="nil"/>
          <w:bottom w:val="nil"/>
          <w:right w:val="nil"/>
          <w:between w:val="nil"/>
        </w:pBdr>
        <w:spacing w:after="0" w:line="360" w:lineRule="auto"/>
        <w:ind w:left="426" w:right="-329"/>
        <w:jc w:val="both"/>
        <w:rPr>
          <w:rFonts w:ascii="Times New Roman" w:eastAsia="Times New Roman" w:hAnsi="Times New Roman" w:cs="Times New Roman"/>
          <w:color w:val="222222"/>
          <w:sz w:val="24"/>
          <w:szCs w:val="24"/>
          <w:highlight w:val="white"/>
        </w:rPr>
      </w:pPr>
      <w:r w:rsidRPr="00BA2BC8">
        <w:rPr>
          <w:rFonts w:ascii="Times New Roman" w:eastAsia="Times New Roman" w:hAnsi="Times New Roman" w:cs="Times New Roman"/>
          <w:color w:val="222222"/>
          <w:sz w:val="24"/>
          <w:szCs w:val="24"/>
          <w:highlight w:val="white"/>
        </w:rPr>
        <w:t>Das, S., &amp; Singh, T. P. (2016). Forest type, diversity and biomass estimation in tropical forests of Western Ghat of Maharashtra using geospatial techniques. </w:t>
      </w:r>
      <w:r w:rsidRPr="00BA2BC8">
        <w:rPr>
          <w:rFonts w:ascii="Times New Roman" w:eastAsia="Times New Roman" w:hAnsi="Times New Roman" w:cs="Times New Roman"/>
          <w:i/>
          <w:color w:val="222222"/>
          <w:sz w:val="24"/>
          <w:szCs w:val="24"/>
          <w:highlight w:val="white"/>
        </w:rPr>
        <w:t>Small-scale forestry</w:t>
      </w:r>
      <w:r w:rsidRPr="00BA2BC8">
        <w:rPr>
          <w:rFonts w:ascii="Times New Roman" w:eastAsia="Times New Roman" w:hAnsi="Times New Roman" w:cs="Times New Roman"/>
          <w:color w:val="222222"/>
          <w:sz w:val="24"/>
          <w:szCs w:val="24"/>
          <w:highlight w:val="white"/>
        </w:rPr>
        <w:t>, </w:t>
      </w:r>
      <w:r w:rsidRPr="00A649D0">
        <w:rPr>
          <w:rFonts w:ascii="Times New Roman" w:hAnsi="Times New Roman" w:cs="Times New Roman"/>
          <w:i/>
          <w:color w:val="222222"/>
          <w:sz w:val="24"/>
          <w:szCs w:val="24"/>
          <w:shd w:val="clear" w:color="auto" w:fill="FFFFFF"/>
        </w:rPr>
        <w:t>Vol.</w:t>
      </w:r>
      <w:r w:rsidRPr="00BA2BC8">
        <w:rPr>
          <w:rFonts w:ascii="Times New Roman" w:eastAsia="Times New Roman" w:hAnsi="Times New Roman" w:cs="Times New Roman"/>
          <w:i/>
          <w:color w:val="222222"/>
          <w:sz w:val="24"/>
          <w:szCs w:val="24"/>
          <w:highlight w:val="white"/>
        </w:rPr>
        <w:t>15</w:t>
      </w:r>
      <w:r w:rsidRPr="00BA2BC8">
        <w:rPr>
          <w:rFonts w:ascii="Times New Roman" w:eastAsia="Times New Roman" w:hAnsi="Times New Roman" w:cs="Times New Roman"/>
          <w:color w:val="222222"/>
          <w:sz w:val="24"/>
          <w:szCs w:val="24"/>
          <w:highlight w:val="white"/>
        </w:rPr>
        <w:t>, 517-532.</w:t>
      </w:r>
      <w:r w:rsidRPr="00A649D0">
        <w:rPr>
          <w:rFonts w:ascii="Helvetica" w:hAnsi="Helvetica"/>
          <w:color w:val="222222"/>
          <w:sz w:val="20"/>
          <w:szCs w:val="20"/>
          <w:shd w:val="clear" w:color="auto" w:fill="FFFFFF"/>
        </w:rPr>
        <w:t xml:space="preserve"> </w:t>
      </w:r>
      <w:hyperlink r:id="rId16" w:history="1">
        <w:r w:rsidRPr="00A649D0">
          <w:rPr>
            <w:rStyle w:val="Hyperlink"/>
            <w:rFonts w:ascii="Times New Roman" w:hAnsi="Times New Roman" w:cs="Times New Roman"/>
            <w:sz w:val="24"/>
            <w:szCs w:val="24"/>
            <w:shd w:val="clear" w:color="auto" w:fill="FFFFFF"/>
          </w:rPr>
          <w:t>https://doi.org/10.1007/s11842-016-9337-y</w:t>
        </w:r>
      </w:hyperlink>
      <w:r w:rsidRPr="00A649D0">
        <w:rPr>
          <w:rFonts w:eastAsia="Times New Roman"/>
          <w:color w:val="222222"/>
          <w:highlight w:val="white"/>
        </w:rPr>
        <w:t>.</w:t>
      </w:r>
    </w:p>
    <w:p w:rsidR="007867F7" w:rsidRDefault="007867F7" w:rsidP="007867F7">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BA2BC8">
        <w:rPr>
          <w:rFonts w:ascii="Times New Roman" w:hAnsi="Times New Roman" w:cs="Times New Roman"/>
          <w:color w:val="222222"/>
          <w:sz w:val="24"/>
          <w:szCs w:val="24"/>
          <w:shd w:val="clear" w:color="auto" w:fill="FFFFFF"/>
        </w:rPr>
        <w:t>Foody, G. M. (2002). Status of land cover classification accuracy assessment. </w:t>
      </w:r>
      <w:r w:rsidRPr="00F02FC5">
        <w:rPr>
          <w:rFonts w:ascii="Times New Roman" w:hAnsi="Times New Roman" w:cs="Times New Roman"/>
          <w:i/>
          <w:color w:val="222222"/>
          <w:sz w:val="24"/>
          <w:szCs w:val="24"/>
          <w:shd w:val="clear" w:color="auto" w:fill="FFFFFF"/>
        </w:rPr>
        <w:t>Remote sensing of environment</w:t>
      </w:r>
      <w:r>
        <w:rPr>
          <w:rFonts w:ascii="Times New Roman" w:hAnsi="Times New Roman" w:cs="Times New Roman"/>
          <w:color w:val="222222"/>
          <w:sz w:val="24"/>
          <w:szCs w:val="24"/>
          <w:shd w:val="clear" w:color="auto" w:fill="FFFFFF"/>
        </w:rPr>
        <w:t>, </w:t>
      </w:r>
      <w:r w:rsidRPr="00A649D0">
        <w:rPr>
          <w:rFonts w:ascii="Times New Roman" w:hAnsi="Times New Roman" w:cs="Times New Roman"/>
          <w:i/>
          <w:color w:val="222222"/>
          <w:sz w:val="24"/>
          <w:szCs w:val="24"/>
          <w:shd w:val="clear" w:color="auto" w:fill="FFFFFF"/>
        </w:rPr>
        <w:t>Vol.</w:t>
      </w:r>
      <w:r w:rsidRPr="00F02FC5">
        <w:rPr>
          <w:rFonts w:ascii="Times New Roman" w:hAnsi="Times New Roman" w:cs="Times New Roman"/>
          <w:i/>
          <w:color w:val="222222"/>
          <w:sz w:val="24"/>
          <w:szCs w:val="24"/>
          <w:shd w:val="clear" w:color="auto" w:fill="FFFFFF"/>
        </w:rPr>
        <w:t>80</w:t>
      </w:r>
      <w:r w:rsidRPr="00BA2BC8">
        <w:rPr>
          <w:rFonts w:ascii="Times New Roman" w:hAnsi="Times New Roman" w:cs="Times New Roman"/>
          <w:color w:val="222222"/>
          <w:sz w:val="24"/>
          <w:szCs w:val="24"/>
          <w:shd w:val="clear" w:color="auto" w:fill="FFFFFF"/>
        </w:rPr>
        <w:t>, 185-201.</w:t>
      </w:r>
      <w:r w:rsidRPr="004F16FC">
        <w:t xml:space="preserve"> </w:t>
      </w:r>
      <w:hyperlink r:id="rId17" w:history="1">
        <w:r w:rsidRPr="007A2361">
          <w:rPr>
            <w:rStyle w:val="Hyperlink"/>
            <w:rFonts w:ascii="Times New Roman" w:hAnsi="Times New Roman" w:cs="Times New Roman"/>
            <w:sz w:val="24"/>
            <w:szCs w:val="24"/>
            <w:shd w:val="clear" w:color="auto" w:fill="FFFFFF"/>
          </w:rPr>
          <w:t>https://doi.org/10.1016/S0034-4257(01)00295-4</w:t>
        </w:r>
      </w:hyperlink>
      <w:r>
        <w:rPr>
          <w:rFonts w:ascii="Times New Roman" w:hAnsi="Times New Roman" w:cs="Times New Roman"/>
          <w:color w:val="222222"/>
          <w:sz w:val="24"/>
          <w:szCs w:val="24"/>
          <w:shd w:val="clear" w:color="auto" w:fill="FFFFFF"/>
        </w:rPr>
        <w:t>.</w:t>
      </w:r>
    </w:p>
    <w:p w:rsidR="007867F7" w:rsidRPr="007867F7" w:rsidRDefault="007867F7" w:rsidP="007867F7">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FD2992">
        <w:rPr>
          <w:rFonts w:ascii="Times New Roman" w:hAnsi="Times New Roman" w:cs="Times New Roman"/>
          <w:color w:val="222222"/>
          <w:sz w:val="24"/>
          <w:szCs w:val="24"/>
          <w:shd w:val="clear" w:color="auto" w:fill="FFFFFF"/>
        </w:rPr>
        <w:t>Güler, M., Yomralıoğlu, T., &amp; Reis, S. (2007). Using landsat data to determine land use/land cover changes in Samsun, Turkey.</w:t>
      </w:r>
      <w:r w:rsidRPr="00FD2992">
        <w:rPr>
          <w:rFonts w:ascii="Arial" w:hAnsi="Arial" w:cs="Arial"/>
          <w:color w:val="222222"/>
          <w:sz w:val="14"/>
          <w:szCs w:val="14"/>
          <w:shd w:val="clear" w:color="auto" w:fill="FFFFFF"/>
        </w:rPr>
        <w:t> </w:t>
      </w:r>
      <w:r w:rsidRPr="00FD2992">
        <w:rPr>
          <w:rFonts w:ascii="Times New Roman" w:hAnsi="Times New Roman" w:cs="Times New Roman"/>
          <w:i/>
          <w:color w:val="222222"/>
          <w:sz w:val="24"/>
          <w:szCs w:val="24"/>
          <w:shd w:val="clear" w:color="auto" w:fill="FFFFFF"/>
        </w:rPr>
        <w:t>Environmental monitoring and assessment, </w:t>
      </w:r>
      <w:r w:rsidRPr="00A97625">
        <w:rPr>
          <w:rFonts w:ascii="Times New Roman" w:hAnsi="Times New Roman" w:cs="Times New Roman"/>
          <w:i/>
          <w:color w:val="222222"/>
          <w:sz w:val="24"/>
          <w:szCs w:val="24"/>
          <w:shd w:val="clear" w:color="auto" w:fill="FFFFFF"/>
        </w:rPr>
        <w:t>Vol.</w:t>
      </w:r>
      <w:r w:rsidRPr="00FD2992">
        <w:rPr>
          <w:rFonts w:ascii="Times New Roman" w:hAnsi="Times New Roman" w:cs="Times New Roman"/>
          <w:i/>
          <w:color w:val="222222"/>
          <w:sz w:val="24"/>
          <w:szCs w:val="24"/>
          <w:shd w:val="clear" w:color="auto" w:fill="FFFFFF"/>
        </w:rPr>
        <w:t>127</w:t>
      </w:r>
      <w:r w:rsidRPr="00FD2992">
        <w:rPr>
          <w:rFonts w:ascii="Times New Roman" w:hAnsi="Times New Roman" w:cs="Times New Roman"/>
          <w:color w:val="222222"/>
          <w:sz w:val="24"/>
          <w:szCs w:val="24"/>
          <w:shd w:val="clear" w:color="auto" w:fill="FFFFFF"/>
        </w:rPr>
        <w:t>, 155-167.</w:t>
      </w:r>
      <w:r w:rsidRPr="00FD2992">
        <w:rPr>
          <w:rFonts w:ascii="Helvetica" w:hAnsi="Helvetica"/>
          <w:color w:val="222222"/>
          <w:sz w:val="18"/>
          <w:szCs w:val="18"/>
          <w:shd w:val="clear" w:color="auto" w:fill="FFFFFF"/>
        </w:rPr>
        <w:t xml:space="preserve"> </w:t>
      </w:r>
      <w:hyperlink r:id="rId18" w:history="1">
        <w:r w:rsidRPr="00FD2992">
          <w:rPr>
            <w:rStyle w:val="Hyperlink"/>
            <w:rFonts w:ascii="Times New Roman" w:hAnsi="Times New Roman" w:cs="Times New Roman"/>
            <w:sz w:val="24"/>
            <w:szCs w:val="24"/>
          </w:rPr>
          <w:t>https://doi.org/10.1007/s10661-006-9270-1</w:t>
        </w:r>
      </w:hyperlink>
      <w:r w:rsidRPr="00FD2992">
        <w:rPr>
          <w:rFonts w:ascii="Times New Roman" w:hAnsi="Times New Roman" w:cs="Times New Roman"/>
          <w:color w:val="222222"/>
          <w:sz w:val="24"/>
          <w:szCs w:val="24"/>
          <w:shd w:val="clear" w:color="auto" w:fill="FFFFFF"/>
        </w:rPr>
        <w:t>.</w:t>
      </w:r>
    </w:p>
    <w:p w:rsidR="0076510B" w:rsidRDefault="0076510B" w:rsidP="001040A9">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BA2BC8">
        <w:rPr>
          <w:rFonts w:ascii="Times New Roman" w:hAnsi="Times New Roman" w:cs="Times New Roman"/>
          <w:color w:val="222222"/>
          <w:sz w:val="24"/>
          <w:szCs w:val="24"/>
          <w:shd w:val="clear" w:color="auto" w:fill="FFFFFF"/>
        </w:rPr>
        <w:t>Hill, J., Stellmes, M., Udelhoven, T., Röder, A., &amp; Sommer, S. (2008). Mediterranean desertification and land degradation: Mapping related land use change syndromes based on satellite observations. </w:t>
      </w:r>
      <w:r w:rsidRPr="00BA2BC8">
        <w:rPr>
          <w:rFonts w:ascii="Times New Roman" w:hAnsi="Times New Roman" w:cs="Times New Roman"/>
          <w:i/>
          <w:iCs/>
          <w:color w:val="222222"/>
          <w:sz w:val="24"/>
          <w:szCs w:val="24"/>
          <w:shd w:val="clear" w:color="auto" w:fill="FFFFFF"/>
        </w:rPr>
        <w:t>Global and Planetary Change</w:t>
      </w:r>
      <w:r w:rsidRPr="00BA2BC8">
        <w:rPr>
          <w:rFonts w:ascii="Times New Roman" w:hAnsi="Times New Roman" w:cs="Times New Roman"/>
          <w:color w:val="222222"/>
          <w:sz w:val="24"/>
          <w:szCs w:val="24"/>
          <w:shd w:val="clear" w:color="auto" w:fill="FFFFFF"/>
        </w:rPr>
        <w:t>, </w:t>
      </w:r>
      <w:r w:rsidR="008665A6" w:rsidRPr="008665A6">
        <w:rPr>
          <w:rFonts w:ascii="Times New Roman" w:hAnsi="Times New Roman" w:cs="Times New Roman"/>
          <w:i/>
          <w:color w:val="222222"/>
          <w:sz w:val="24"/>
          <w:szCs w:val="24"/>
          <w:shd w:val="clear" w:color="auto" w:fill="FFFFFF"/>
        </w:rPr>
        <w:t>Vol.</w:t>
      </w:r>
      <w:r w:rsidRPr="00BA2BC8">
        <w:rPr>
          <w:rFonts w:ascii="Times New Roman" w:hAnsi="Times New Roman" w:cs="Times New Roman"/>
          <w:i/>
          <w:iCs/>
          <w:color w:val="222222"/>
          <w:sz w:val="24"/>
          <w:szCs w:val="24"/>
          <w:shd w:val="clear" w:color="auto" w:fill="FFFFFF"/>
        </w:rPr>
        <w:t>64</w:t>
      </w:r>
      <w:r w:rsidRPr="00BA2BC8">
        <w:rPr>
          <w:rFonts w:ascii="Times New Roman" w:hAnsi="Times New Roman" w:cs="Times New Roman"/>
          <w:color w:val="222222"/>
          <w:sz w:val="24"/>
          <w:szCs w:val="24"/>
          <w:shd w:val="clear" w:color="auto" w:fill="FFFFFF"/>
        </w:rPr>
        <w:t>, 146-157.</w:t>
      </w:r>
      <w:r w:rsidR="008665A6" w:rsidRPr="008665A6">
        <w:t xml:space="preserve"> </w:t>
      </w:r>
      <w:hyperlink r:id="rId19" w:history="1">
        <w:r w:rsidR="008665A6" w:rsidRPr="007A2361">
          <w:rPr>
            <w:rStyle w:val="Hyperlink"/>
            <w:rFonts w:ascii="Times New Roman" w:hAnsi="Times New Roman" w:cs="Times New Roman"/>
            <w:sz w:val="24"/>
            <w:szCs w:val="24"/>
            <w:shd w:val="clear" w:color="auto" w:fill="FFFFFF"/>
          </w:rPr>
          <w:t>https://doi.org/10.1016/j.gloplacha.2008.10.005</w:t>
        </w:r>
      </w:hyperlink>
      <w:r w:rsidR="008665A6">
        <w:rPr>
          <w:rFonts w:ascii="Times New Roman" w:hAnsi="Times New Roman" w:cs="Times New Roman"/>
          <w:color w:val="222222"/>
          <w:sz w:val="24"/>
          <w:szCs w:val="24"/>
          <w:shd w:val="clear" w:color="auto" w:fill="FFFFFF"/>
        </w:rPr>
        <w:t>.</w:t>
      </w:r>
    </w:p>
    <w:p w:rsidR="007867F7" w:rsidRPr="007867F7" w:rsidRDefault="007867F7" w:rsidP="007867F7">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2A02E1">
        <w:rPr>
          <w:rFonts w:ascii="Times New Roman" w:eastAsia="Liberation Serif" w:hAnsi="Times New Roman" w:cs="Times New Roman"/>
          <w:color w:val="000000"/>
          <w:sz w:val="24"/>
          <w:szCs w:val="24"/>
        </w:rPr>
        <w:t>Naik, N., Chandrasekaran, K., Sundaram, V. M., Panneer, P., 2023. Dual attention guided deep encoder-decoder network for change analysis in land use/land cover for Dakshina Kannada District, Karnataka, India. </w:t>
      </w:r>
      <w:r w:rsidRPr="00060226">
        <w:rPr>
          <w:rFonts w:ascii="Times New Roman" w:hAnsi="Times New Roman" w:cs="Times New Roman"/>
          <w:i/>
          <w:sz w:val="24"/>
          <w:szCs w:val="24"/>
          <w:shd w:val="clear" w:color="auto" w:fill="FFFFFF"/>
        </w:rPr>
        <w:t>Environmental Earth Sciences</w:t>
      </w:r>
      <w:r w:rsidRPr="00060226">
        <w:rPr>
          <w:rFonts w:ascii="Times New Roman" w:eastAsia="Liberation Serif" w:hAnsi="Times New Roman" w:cs="Times New Roman"/>
          <w:i/>
          <w:color w:val="000000"/>
          <w:sz w:val="24"/>
          <w:szCs w:val="24"/>
        </w:rPr>
        <w:t>. </w:t>
      </w:r>
      <w:r w:rsidRPr="00A97625">
        <w:rPr>
          <w:rFonts w:ascii="Times New Roman" w:hAnsi="Times New Roman" w:cs="Times New Roman"/>
          <w:i/>
          <w:color w:val="222222"/>
          <w:sz w:val="24"/>
          <w:szCs w:val="24"/>
          <w:shd w:val="clear" w:color="auto" w:fill="FFFFFF"/>
        </w:rPr>
        <w:t>Vol.</w:t>
      </w:r>
      <w:r w:rsidRPr="00060226">
        <w:rPr>
          <w:rFonts w:ascii="Times New Roman" w:eastAsia="Liberation Serif" w:hAnsi="Times New Roman" w:cs="Times New Roman"/>
          <w:i/>
          <w:color w:val="000000"/>
          <w:sz w:val="24"/>
          <w:szCs w:val="24"/>
        </w:rPr>
        <w:t>82,</w:t>
      </w:r>
      <w:r w:rsidRPr="002A02E1">
        <w:rPr>
          <w:rFonts w:ascii="Times New Roman" w:eastAsia="Liberation Serif" w:hAnsi="Times New Roman" w:cs="Times New Roman"/>
          <w:sz w:val="24"/>
          <w:szCs w:val="24"/>
        </w:rPr>
        <w:t xml:space="preserve"> 33</w:t>
      </w:r>
      <w:r w:rsidRPr="002A02E1">
        <w:rPr>
          <w:rFonts w:ascii="Times New Roman" w:eastAsia="Liberation Serif" w:hAnsi="Times New Roman" w:cs="Times New Roman"/>
          <w:color w:val="000000"/>
          <w:sz w:val="24"/>
          <w:szCs w:val="24"/>
        </w:rPr>
        <w:t xml:space="preserve">. </w:t>
      </w:r>
      <w:hyperlink r:id="rId20" w:history="1">
        <w:r w:rsidRPr="002A02E1">
          <w:rPr>
            <w:rStyle w:val="Hyperlink"/>
            <w:rFonts w:ascii="Times New Roman" w:eastAsia="Liberation Serif" w:hAnsi="Times New Roman" w:cs="Times New Roman"/>
            <w:sz w:val="24"/>
            <w:szCs w:val="24"/>
          </w:rPr>
          <w:t>https://doi.org/10.1007/s12665-022-10713-1</w:t>
        </w:r>
      </w:hyperlink>
      <w:r w:rsidRPr="002A02E1">
        <w:rPr>
          <w:rFonts w:ascii="Times New Roman" w:eastAsia="Liberation Serif" w:hAnsi="Times New Roman" w:cs="Times New Roman"/>
          <w:color w:val="000000"/>
          <w:sz w:val="24"/>
          <w:szCs w:val="24"/>
        </w:rPr>
        <w:t>.</w:t>
      </w:r>
    </w:p>
    <w:p w:rsidR="008665A6" w:rsidRDefault="008665A6" w:rsidP="001040A9">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BA2BC8">
        <w:rPr>
          <w:rFonts w:ascii="Times New Roman" w:hAnsi="Times New Roman" w:cs="Times New Roman"/>
          <w:color w:val="222222"/>
          <w:sz w:val="24"/>
          <w:szCs w:val="24"/>
          <w:shd w:val="clear" w:color="auto" w:fill="FFFFFF"/>
        </w:rPr>
        <w:t>Rwanga, S. S., &amp; Ndambuki, J. M. (2017). Accuracy assess</w:t>
      </w:r>
      <w:r>
        <w:rPr>
          <w:rFonts w:ascii="Times New Roman" w:hAnsi="Times New Roman" w:cs="Times New Roman"/>
          <w:color w:val="222222"/>
          <w:sz w:val="24"/>
          <w:szCs w:val="24"/>
          <w:shd w:val="clear" w:color="auto" w:fill="FFFFFF"/>
        </w:rPr>
        <w:t xml:space="preserve">ment of land use/land cover </w:t>
      </w:r>
      <w:r w:rsidRPr="00BA2BC8">
        <w:rPr>
          <w:rFonts w:ascii="Times New Roman" w:hAnsi="Times New Roman" w:cs="Times New Roman"/>
          <w:color w:val="222222"/>
          <w:sz w:val="24"/>
          <w:szCs w:val="24"/>
          <w:shd w:val="clear" w:color="auto" w:fill="FFFFFF"/>
        </w:rPr>
        <w:t>classification using remote sensing and GIS. </w:t>
      </w:r>
      <w:r w:rsidRPr="00BA2BC8">
        <w:rPr>
          <w:rFonts w:ascii="Times New Roman" w:hAnsi="Times New Roman" w:cs="Times New Roman"/>
          <w:i/>
          <w:iCs/>
          <w:color w:val="222222"/>
          <w:sz w:val="24"/>
          <w:szCs w:val="24"/>
          <w:shd w:val="clear" w:color="auto" w:fill="FFFFFF"/>
        </w:rPr>
        <w:t>International Journal of Geosciences</w:t>
      </w:r>
      <w:r w:rsidRPr="00BA2BC8">
        <w:rPr>
          <w:rFonts w:ascii="Times New Roman" w:hAnsi="Times New Roman" w:cs="Times New Roman"/>
          <w:color w:val="222222"/>
          <w:sz w:val="24"/>
          <w:szCs w:val="24"/>
          <w:shd w:val="clear" w:color="auto" w:fill="FFFFFF"/>
        </w:rPr>
        <w:t>,</w:t>
      </w:r>
      <w:r w:rsidR="00A649D0">
        <w:rPr>
          <w:rFonts w:ascii="Times New Roman" w:hAnsi="Times New Roman" w:cs="Times New Roman"/>
          <w:color w:val="222222"/>
          <w:sz w:val="24"/>
          <w:szCs w:val="24"/>
          <w:shd w:val="clear" w:color="auto" w:fill="FFFFFF"/>
        </w:rPr>
        <w:t xml:space="preserve"> </w:t>
      </w:r>
      <w:r w:rsidR="00A649D0" w:rsidRPr="00A649D0">
        <w:rPr>
          <w:rFonts w:ascii="Times New Roman" w:hAnsi="Times New Roman" w:cs="Times New Roman"/>
          <w:i/>
          <w:color w:val="222222"/>
          <w:sz w:val="24"/>
          <w:szCs w:val="24"/>
          <w:shd w:val="clear" w:color="auto" w:fill="FFFFFF"/>
        </w:rPr>
        <w:t>Vol.</w:t>
      </w:r>
      <w:r w:rsidRPr="00BA2BC8">
        <w:rPr>
          <w:rFonts w:ascii="Times New Roman" w:hAnsi="Times New Roman" w:cs="Times New Roman"/>
          <w:i/>
          <w:iCs/>
          <w:color w:val="222222"/>
          <w:sz w:val="24"/>
          <w:szCs w:val="24"/>
          <w:shd w:val="clear" w:color="auto" w:fill="FFFFFF"/>
        </w:rPr>
        <w:t>8</w:t>
      </w:r>
      <w:r w:rsidRPr="00BA2BC8">
        <w:rPr>
          <w:rFonts w:ascii="Times New Roman" w:hAnsi="Times New Roman" w:cs="Times New Roman"/>
          <w:color w:val="222222"/>
          <w:sz w:val="24"/>
          <w:szCs w:val="24"/>
          <w:shd w:val="clear" w:color="auto" w:fill="FFFFFF"/>
        </w:rPr>
        <w:t>, 611.</w:t>
      </w:r>
      <w:r w:rsidRPr="008665A6">
        <w:t xml:space="preserve"> </w:t>
      </w:r>
      <w:hyperlink r:id="rId21" w:history="1">
        <w:r w:rsidRPr="007A2361">
          <w:rPr>
            <w:rStyle w:val="Hyperlink"/>
            <w:rFonts w:ascii="Times New Roman" w:hAnsi="Times New Roman" w:cs="Times New Roman"/>
            <w:sz w:val="24"/>
            <w:szCs w:val="24"/>
            <w:shd w:val="clear" w:color="auto" w:fill="FFFFFF"/>
          </w:rPr>
          <w:t>https://doi.org/10.4236/ijg.2017.84033</w:t>
        </w:r>
      </w:hyperlink>
      <w:r>
        <w:rPr>
          <w:rFonts w:ascii="Times New Roman" w:hAnsi="Times New Roman" w:cs="Times New Roman"/>
          <w:color w:val="222222"/>
          <w:sz w:val="24"/>
          <w:szCs w:val="24"/>
          <w:shd w:val="clear" w:color="auto" w:fill="FFFFFF"/>
        </w:rPr>
        <w:t>.</w:t>
      </w:r>
    </w:p>
    <w:p w:rsidR="00A97625" w:rsidRDefault="00A97625" w:rsidP="00A97625">
      <w:pPr>
        <w:pStyle w:val="ListParagraph"/>
        <w:numPr>
          <w:ilvl w:val="0"/>
          <w:numId w:val="14"/>
        </w:numPr>
        <w:spacing w:line="360" w:lineRule="auto"/>
        <w:ind w:left="426"/>
        <w:jc w:val="both"/>
        <w:rPr>
          <w:rFonts w:ascii="Times New Roman" w:hAnsi="Times New Roman" w:cs="Times New Roman"/>
          <w:color w:val="222222"/>
          <w:sz w:val="24"/>
          <w:szCs w:val="24"/>
          <w:shd w:val="clear" w:color="auto" w:fill="FFFFFF"/>
        </w:rPr>
      </w:pPr>
      <w:r w:rsidRPr="00A97625">
        <w:rPr>
          <w:rFonts w:ascii="Times New Roman" w:hAnsi="Times New Roman" w:cs="Times New Roman"/>
          <w:color w:val="222222"/>
          <w:sz w:val="24"/>
          <w:szCs w:val="24"/>
          <w:shd w:val="clear" w:color="auto" w:fill="FFFFFF"/>
        </w:rPr>
        <w:t>Stehman, S. V., &amp; Foody, G. M. (2019). Key issues in rigorous accuracy assessment of land cover products. </w:t>
      </w:r>
      <w:r w:rsidRPr="00A97625">
        <w:rPr>
          <w:rFonts w:ascii="Times New Roman" w:hAnsi="Times New Roman" w:cs="Times New Roman"/>
          <w:i/>
          <w:color w:val="222222"/>
          <w:sz w:val="24"/>
          <w:szCs w:val="24"/>
          <w:shd w:val="clear" w:color="auto" w:fill="FFFFFF"/>
        </w:rPr>
        <w:t>Remote Sensing of Environment, Vol.231,</w:t>
      </w:r>
      <w:r>
        <w:rPr>
          <w:rFonts w:ascii="Times New Roman" w:hAnsi="Times New Roman" w:cs="Times New Roman"/>
          <w:color w:val="222222"/>
          <w:sz w:val="24"/>
          <w:szCs w:val="24"/>
          <w:shd w:val="clear" w:color="auto" w:fill="FFFFFF"/>
        </w:rPr>
        <w:t xml:space="preserve"> </w:t>
      </w:r>
      <w:r w:rsidRPr="00A97625">
        <w:rPr>
          <w:rFonts w:ascii="Times New Roman" w:hAnsi="Times New Roman" w:cs="Times New Roman"/>
          <w:color w:val="222222"/>
          <w:sz w:val="24"/>
          <w:szCs w:val="24"/>
          <w:shd w:val="clear" w:color="auto" w:fill="FFFFFF"/>
        </w:rPr>
        <w:t>111199.</w:t>
      </w:r>
      <w:r w:rsidRPr="00A97625">
        <w:t xml:space="preserve"> </w:t>
      </w:r>
      <w:hyperlink r:id="rId22" w:history="1">
        <w:r w:rsidRPr="007A2361">
          <w:rPr>
            <w:rStyle w:val="Hyperlink"/>
            <w:rFonts w:ascii="Times New Roman" w:hAnsi="Times New Roman" w:cs="Times New Roman"/>
            <w:sz w:val="24"/>
            <w:szCs w:val="24"/>
            <w:shd w:val="clear" w:color="auto" w:fill="FFFFFF"/>
          </w:rPr>
          <w:t>https://doi.org/10.1016/j.rse.2019.05.018</w:t>
        </w:r>
      </w:hyperlink>
      <w:r>
        <w:rPr>
          <w:rFonts w:ascii="Times New Roman" w:hAnsi="Times New Roman" w:cs="Times New Roman"/>
          <w:color w:val="222222"/>
          <w:sz w:val="24"/>
          <w:szCs w:val="24"/>
          <w:shd w:val="clear" w:color="auto" w:fill="FFFFFF"/>
        </w:rPr>
        <w:t>.</w:t>
      </w:r>
    </w:p>
    <w:p w:rsidR="000971DA" w:rsidRPr="0023558A" w:rsidRDefault="000971DA" w:rsidP="0023558A">
      <w:pPr>
        <w:spacing w:line="360" w:lineRule="auto"/>
        <w:ind w:left="66"/>
        <w:jc w:val="both"/>
        <w:rPr>
          <w:rFonts w:ascii="Times New Roman" w:hAnsi="Times New Roman" w:cs="Times New Roman"/>
          <w:color w:val="222222"/>
          <w:sz w:val="24"/>
          <w:szCs w:val="24"/>
          <w:shd w:val="clear" w:color="auto" w:fill="FFFFFF"/>
        </w:rPr>
      </w:pPr>
      <w:r w:rsidRPr="0023558A">
        <w:rPr>
          <w:rFonts w:ascii="Times New Roman" w:eastAsia="Times New Roman" w:hAnsi="Times New Roman" w:cs="Times New Roman"/>
          <w:b/>
          <w:bCs/>
          <w:sz w:val="24"/>
          <w:szCs w:val="24"/>
          <w:lang w:bidi="ar-SA"/>
        </w:rPr>
        <w:t>Reference to a book (ISBN):</w:t>
      </w:r>
    </w:p>
    <w:p w:rsidR="00FD2992" w:rsidRPr="0069598A" w:rsidRDefault="00FD2992" w:rsidP="00FD2992">
      <w:pPr>
        <w:pStyle w:val="ListParagraph"/>
        <w:widowControl w:val="0"/>
        <w:numPr>
          <w:ilvl w:val="0"/>
          <w:numId w:val="19"/>
        </w:numPr>
        <w:autoSpaceDE w:val="0"/>
        <w:autoSpaceDN w:val="0"/>
        <w:spacing w:after="120" w:line="240" w:lineRule="auto"/>
        <w:ind w:left="426" w:right="274"/>
        <w:jc w:val="both"/>
        <w:rPr>
          <w:rFonts w:ascii="Times New Roman" w:hAnsi="Times New Roman" w:cs="Times New Roman"/>
          <w:color w:val="222222"/>
          <w:sz w:val="24"/>
          <w:szCs w:val="24"/>
          <w:shd w:val="clear" w:color="auto" w:fill="FFFFFF"/>
        </w:rPr>
      </w:pPr>
      <w:r w:rsidRPr="00FD2992">
        <w:rPr>
          <w:rFonts w:ascii="Times New Roman" w:hAnsi="Times New Roman" w:cs="Times New Roman"/>
          <w:color w:val="222222"/>
          <w:sz w:val="24"/>
          <w:szCs w:val="24"/>
          <w:shd w:val="clear" w:color="auto" w:fill="FFFFFF"/>
        </w:rPr>
        <w:t>Richards, J. A., &amp; Richards, J. A. (2022). </w:t>
      </w:r>
      <w:r w:rsidRPr="00FD2992">
        <w:rPr>
          <w:rFonts w:ascii="Times New Roman" w:hAnsi="Times New Roman" w:cs="Times New Roman"/>
          <w:i/>
          <w:iCs/>
          <w:color w:val="222222"/>
          <w:sz w:val="24"/>
          <w:szCs w:val="24"/>
          <w:shd w:val="clear" w:color="auto" w:fill="FFFFFF"/>
        </w:rPr>
        <w:t>Remote sensing digital image analysis</w:t>
      </w:r>
      <w:r w:rsidRPr="00FD2992">
        <w:rPr>
          <w:rFonts w:ascii="Times New Roman" w:hAnsi="Times New Roman" w:cs="Times New Roman"/>
          <w:color w:val="222222"/>
          <w:sz w:val="24"/>
          <w:szCs w:val="24"/>
          <w:shd w:val="clear" w:color="auto" w:fill="FFFFFF"/>
        </w:rPr>
        <w:t> (</w:t>
      </w:r>
      <w:r w:rsidR="006A2A13">
        <w:rPr>
          <w:rFonts w:ascii="Times New Roman" w:hAnsi="Times New Roman" w:cs="Times New Roman"/>
          <w:color w:val="222222"/>
          <w:sz w:val="24"/>
          <w:szCs w:val="24"/>
          <w:shd w:val="clear" w:color="auto" w:fill="FFFFFF"/>
        </w:rPr>
        <w:t xml:space="preserve">Sixth edition, </w:t>
      </w:r>
      <w:r w:rsidRPr="00FD2992">
        <w:rPr>
          <w:rFonts w:ascii="Times New Roman" w:hAnsi="Times New Roman" w:cs="Times New Roman"/>
          <w:color w:val="222222"/>
          <w:sz w:val="24"/>
          <w:szCs w:val="24"/>
          <w:shd w:val="clear" w:color="auto" w:fill="FFFFFF"/>
        </w:rPr>
        <w:t>Vol. 5, pp. 256-258). Berlin/Heidelberg, Germany: springer.</w:t>
      </w:r>
      <w:r w:rsidR="0069598A" w:rsidRPr="0069598A">
        <w:rPr>
          <w:rFonts w:ascii="Helvetica" w:hAnsi="Helvetica"/>
          <w:color w:val="222222"/>
          <w:sz w:val="23"/>
          <w:szCs w:val="23"/>
          <w:shd w:val="clear" w:color="auto" w:fill="FFFFFF"/>
        </w:rPr>
        <w:t xml:space="preserve"> </w:t>
      </w:r>
      <w:r w:rsidR="0069598A" w:rsidRPr="0069598A">
        <w:rPr>
          <w:rFonts w:ascii="Times New Roman" w:hAnsi="Times New Roman" w:cs="Times New Roman"/>
          <w:color w:val="222222"/>
          <w:sz w:val="24"/>
          <w:szCs w:val="24"/>
          <w:shd w:val="clear" w:color="auto" w:fill="FFFFFF"/>
        </w:rPr>
        <w:t>https://doi.org/10.1007/978-3-030-82327-6</w:t>
      </w:r>
      <w:r w:rsidR="0069598A">
        <w:rPr>
          <w:rFonts w:ascii="Times New Roman" w:hAnsi="Times New Roman" w:cs="Times New Roman"/>
          <w:color w:val="222222"/>
          <w:sz w:val="24"/>
          <w:szCs w:val="24"/>
          <w:shd w:val="clear" w:color="auto" w:fill="FFFFFF"/>
        </w:rPr>
        <w:t>.</w:t>
      </w:r>
    </w:p>
    <w:p w:rsidR="000971DA" w:rsidRPr="0069598A" w:rsidRDefault="000971DA" w:rsidP="000442D7">
      <w:pPr>
        <w:autoSpaceDE w:val="0"/>
        <w:autoSpaceDN w:val="0"/>
        <w:adjustRightInd w:val="0"/>
        <w:spacing w:line="276" w:lineRule="auto"/>
        <w:jc w:val="both"/>
        <w:rPr>
          <w:rFonts w:ascii="Times New Roman" w:hAnsi="Times New Roman" w:cs="Times New Roman"/>
          <w:color w:val="222222"/>
          <w:sz w:val="24"/>
          <w:szCs w:val="24"/>
          <w:shd w:val="clear" w:color="auto" w:fill="FFFFFF"/>
        </w:rPr>
      </w:pPr>
    </w:p>
    <w:sectPr w:rsidR="000971DA" w:rsidRPr="0069598A" w:rsidSect="003C3D9E">
      <w:headerReference w:type="default" r:id="rId23"/>
      <w:footerReference w:type="default" r:id="rId24"/>
      <w:pgSz w:w="11907" w:h="16839" w:code="9"/>
      <w:pgMar w:top="1440" w:right="1440" w:bottom="1440" w:left="1440"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8E" w:rsidRDefault="007E168E" w:rsidP="00B838E9">
      <w:pPr>
        <w:spacing w:after="0" w:line="240" w:lineRule="auto"/>
      </w:pPr>
      <w:r>
        <w:separator/>
      </w:r>
    </w:p>
  </w:endnote>
  <w:endnote w:type="continuationSeparator" w:id="0">
    <w:p w:rsidR="007E168E" w:rsidRDefault="007E168E"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TIX-Regular">
    <w:altName w:val="Times New Roman"/>
    <w:panose1 w:val="00000000000000000000"/>
    <w:charset w:val="EE"/>
    <w:family w:val="roman"/>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rsidR="004365BA" w:rsidRDefault="004365BA">
            <w:pPr>
              <w:pStyle w:val="Footer"/>
              <w:jc w:val="center"/>
            </w:pPr>
            <w:r>
              <w:t xml:space="preserve">Page </w:t>
            </w:r>
            <w:r w:rsidR="006A3DF5">
              <w:rPr>
                <w:b/>
                <w:bCs/>
                <w:sz w:val="24"/>
                <w:szCs w:val="24"/>
              </w:rPr>
              <w:fldChar w:fldCharType="begin"/>
            </w:r>
            <w:r>
              <w:rPr>
                <w:b/>
                <w:bCs/>
              </w:rPr>
              <w:instrText xml:space="preserve"> PAGE </w:instrText>
            </w:r>
            <w:r w:rsidR="006A3DF5">
              <w:rPr>
                <w:b/>
                <w:bCs/>
                <w:sz w:val="24"/>
                <w:szCs w:val="24"/>
              </w:rPr>
              <w:fldChar w:fldCharType="separate"/>
            </w:r>
            <w:r w:rsidR="00770D6E">
              <w:rPr>
                <w:b/>
                <w:bCs/>
                <w:noProof/>
              </w:rPr>
              <w:t>5</w:t>
            </w:r>
            <w:r w:rsidR="006A3DF5">
              <w:rPr>
                <w:b/>
                <w:bCs/>
                <w:sz w:val="24"/>
                <w:szCs w:val="24"/>
              </w:rPr>
              <w:fldChar w:fldCharType="end"/>
            </w:r>
            <w:r>
              <w:t xml:space="preserve"> of </w:t>
            </w:r>
            <w:r w:rsidR="006A3DF5">
              <w:rPr>
                <w:b/>
                <w:bCs/>
                <w:sz w:val="24"/>
                <w:szCs w:val="24"/>
              </w:rPr>
              <w:fldChar w:fldCharType="begin"/>
            </w:r>
            <w:r>
              <w:rPr>
                <w:b/>
                <w:bCs/>
              </w:rPr>
              <w:instrText xml:space="preserve"> NUMPAGES  </w:instrText>
            </w:r>
            <w:r w:rsidR="006A3DF5">
              <w:rPr>
                <w:b/>
                <w:bCs/>
                <w:sz w:val="24"/>
                <w:szCs w:val="24"/>
              </w:rPr>
              <w:fldChar w:fldCharType="separate"/>
            </w:r>
            <w:r w:rsidR="00770D6E">
              <w:rPr>
                <w:b/>
                <w:bCs/>
                <w:noProof/>
              </w:rPr>
              <w:t>5</w:t>
            </w:r>
            <w:r w:rsidR="006A3DF5">
              <w:rPr>
                <w:b/>
                <w:bCs/>
                <w:sz w:val="24"/>
                <w:szCs w:val="24"/>
              </w:rPr>
              <w:fldChar w:fldCharType="end"/>
            </w:r>
          </w:p>
        </w:sdtContent>
      </w:sdt>
    </w:sdtContent>
  </w:sdt>
  <w:p w:rsidR="004365BA" w:rsidRDefault="00436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8E" w:rsidRDefault="007E168E" w:rsidP="00B838E9">
      <w:pPr>
        <w:spacing w:after="0" w:line="240" w:lineRule="auto"/>
      </w:pPr>
      <w:r>
        <w:separator/>
      </w:r>
    </w:p>
  </w:footnote>
  <w:footnote w:type="continuationSeparator" w:id="0">
    <w:p w:rsidR="007E168E" w:rsidRDefault="007E168E" w:rsidP="00B8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BA" w:rsidRDefault="00770D6E" w:rsidP="00EE6A44">
    <w:pPr>
      <w:keepLines/>
      <w:tabs>
        <w:tab w:val="center" w:pos="4320"/>
        <w:tab w:val="right" w:pos="8640"/>
      </w:tabs>
      <w:spacing w:after="0" w:line="480" w:lineRule="auto"/>
      <w:jc w:val="right"/>
    </w:pPr>
    <w:r>
      <w:rPr>
        <w:rFonts w:ascii="Calibri" w:eastAsia="Calibri" w:hAnsi="Calibri" w:cs="Iskoola Pota"/>
        <w:noProof/>
        <w:lang w:bidi="si-LK"/>
      </w:rPr>
      <mc:AlternateContent>
        <mc:Choice Requires="wps">
          <w:drawing>
            <wp:anchor distT="4294967295" distB="4294967295" distL="114300" distR="114300" simplePos="0" relativeHeight="251661312" behindDoc="0" locked="0" layoutInCell="1" allowOverlap="1">
              <wp:simplePos x="0" y="0"/>
              <wp:positionH relativeFrom="column">
                <wp:posOffset>-3175</wp:posOffset>
              </wp:positionH>
              <wp:positionV relativeFrom="paragraph">
                <wp:posOffset>370839</wp:posOffset>
              </wp:positionV>
              <wp:extent cx="5980430" cy="0"/>
              <wp:effectExtent l="0" t="0" r="2032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" strokecolor="#98b954" strokeweight="1pt">
              <v:stroke linestyle="thinThin"/>
              <o:lock v:ext="edit" shapetype="f"/>
            </v:line>
          </w:pict>
        </mc:Fallback>
      </mc:AlternateContent>
    </w:r>
    <w:r w:rsidR="004365BA"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anchor>
      </w:drawing>
    </w:r>
    <w:r w:rsidR="004365BA" w:rsidRPr="00EE6A44">
      <w:rPr>
        <w:rFonts w:ascii="Times New Roman" w:eastAsia="Times New Roman" w:hAnsi="Times New Roman" w:cs="Times New Roman"/>
        <w:sz w:val="24"/>
        <w:szCs w:val="24"/>
        <w:lang w:bidi="ar-SA"/>
      </w:rPr>
      <w:t xml:space="preserve">                                                             Asian Conference on Remote Sensing (ACRS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CD9"/>
    <w:multiLevelType w:val="hybridMultilevel"/>
    <w:tmpl w:val="13364902"/>
    <w:lvl w:ilvl="0" w:tplc="290C30C6">
      <w:start w:val="3"/>
      <w:numFmt w:val="decimal"/>
      <w:lvlText w:val="%1."/>
      <w:lvlJc w:val="left"/>
      <w:pPr>
        <w:tabs>
          <w:tab w:val="num" w:pos="720"/>
        </w:tabs>
        <w:ind w:left="720" w:hanging="360"/>
      </w:pPr>
    </w:lvl>
    <w:lvl w:ilvl="1" w:tplc="AAC01450" w:tentative="1">
      <w:start w:val="1"/>
      <w:numFmt w:val="decimal"/>
      <w:lvlText w:val="%2."/>
      <w:lvlJc w:val="left"/>
      <w:pPr>
        <w:tabs>
          <w:tab w:val="num" w:pos="1440"/>
        </w:tabs>
        <w:ind w:left="1440" w:hanging="360"/>
      </w:pPr>
    </w:lvl>
    <w:lvl w:ilvl="2" w:tplc="81E8134C" w:tentative="1">
      <w:start w:val="1"/>
      <w:numFmt w:val="decimal"/>
      <w:lvlText w:val="%3."/>
      <w:lvlJc w:val="left"/>
      <w:pPr>
        <w:tabs>
          <w:tab w:val="num" w:pos="2160"/>
        </w:tabs>
        <w:ind w:left="2160" w:hanging="360"/>
      </w:pPr>
    </w:lvl>
    <w:lvl w:ilvl="3" w:tplc="B24CBDA0" w:tentative="1">
      <w:start w:val="1"/>
      <w:numFmt w:val="decimal"/>
      <w:lvlText w:val="%4."/>
      <w:lvlJc w:val="left"/>
      <w:pPr>
        <w:tabs>
          <w:tab w:val="num" w:pos="2880"/>
        </w:tabs>
        <w:ind w:left="2880" w:hanging="360"/>
      </w:pPr>
    </w:lvl>
    <w:lvl w:ilvl="4" w:tplc="4106E8EA" w:tentative="1">
      <w:start w:val="1"/>
      <w:numFmt w:val="decimal"/>
      <w:lvlText w:val="%5."/>
      <w:lvlJc w:val="left"/>
      <w:pPr>
        <w:tabs>
          <w:tab w:val="num" w:pos="3600"/>
        </w:tabs>
        <w:ind w:left="3600" w:hanging="360"/>
      </w:pPr>
    </w:lvl>
    <w:lvl w:ilvl="5" w:tplc="E2EADAA2" w:tentative="1">
      <w:start w:val="1"/>
      <w:numFmt w:val="decimal"/>
      <w:lvlText w:val="%6."/>
      <w:lvlJc w:val="left"/>
      <w:pPr>
        <w:tabs>
          <w:tab w:val="num" w:pos="4320"/>
        </w:tabs>
        <w:ind w:left="4320" w:hanging="360"/>
      </w:pPr>
    </w:lvl>
    <w:lvl w:ilvl="6" w:tplc="FBD8124E" w:tentative="1">
      <w:start w:val="1"/>
      <w:numFmt w:val="decimal"/>
      <w:lvlText w:val="%7."/>
      <w:lvlJc w:val="left"/>
      <w:pPr>
        <w:tabs>
          <w:tab w:val="num" w:pos="5040"/>
        </w:tabs>
        <w:ind w:left="5040" w:hanging="360"/>
      </w:pPr>
    </w:lvl>
    <w:lvl w:ilvl="7" w:tplc="77CE926A" w:tentative="1">
      <w:start w:val="1"/>
      <w:numFmt w:val="decimal"/>
      <w:lvlText w:val="%8."/>
      <w:lvlJc w:val="left"/>
      <w:pPr>
        <w:tabs>
          <w:tab w:val="num" w:pos="5760"/>
        </w:tabs>
        <w:ind w:left="5760" w:hanging="360"/>
      </w:pPr>
    </w:lvl>
    <w:lvl w:ilvl="8" w:tplc="6F9E5DBA" w:tentative="1">
      <w:start w:val="1"/>
      <w:numFmt w:val="decimal"/>
      <w:lvlText w:val="%9."/>
      <w:lvlJc w:val="left"/>
      <w:pPr>
        <w:tabs>
          <w:tab w:val="num" w:pos="6480"/>
        </w:tabs>
        <w:ind w:left="6480" w:hanging="360"/>
      </w:pPr>
    </w:lvl>
  </w:abstractNum>
  <w:abstractNum w:abstractNumId="1">
    <w:nsid w:val="119824F0"/>
    <w:multiLevelType w:val="hybridMultilevel"/>
    <w:tmpl w:val="8000E4B8"/>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6">
    <w:nsid w:val="20726B8B"/>
    <w:multiLevelType w:val="multilevel"/>
    <w:tmpl w:val="64662590"/>
    <w:lvl w:ilvl="0">
      <w:start w:val="1"/>
      <w:numFmt w:val="none"/>
      <w:pStyle w:val="Heading1"/>
      <w:lvlText w:val="2"/>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C4474D2"/>
    <w:multiLevelType w:val="multilevel"/>
    <w:tmpl w:val="32A8B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A51771"/>
    <w:multiLevelType w:val="hybridMultilevel"/>
    <w:tmpl w:val="E7CE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C53A2"/>
    <w:multiLevelType w:val="hybridMultilevel"/>
    <w:tmpl w:val="6C0A2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E6107"/>
    <w:multiLevelType w:val="hybridMultilevel"/>
    <w:tmpl w:val="3B0CA2C0"/>
    <w:lvl w:ilvl="0" w:tplc="2A1CC05C">
      <w:start w:val="1"/>
      <w:numFmt w:val="bullet"/>
      <w:lvlText w:val=""/>
      <w:lvlJc w:val="left"/>
      <w:pPr>
        <w:tabs>
          <w:tab w:val="num" w:pos="720"/>
        </w:tabs>
        <w:ind w:left="720" w:hanging="360"/>
      </w:pPr>
      <w:rPr>
        <w:rFonts w:ascii="Wingdings" w:hAnsi="Wingdings" w:hint="default"/>
      </w:rPr>
    </w:lvl>
    <w:lvl w:ilvl="1" w:tplc="1FEABE54" w:tentative="1">
      <w:start w:val="1"/>
      <w:numFmt w:val="bullet"/>
      <w:lvlText w:val=""/>
      <w:lvlJc w:val="left"/>
      <w:pPr>
        <w:tabs>
          <w:tab w:val="num" w:pos="1440"/>
        </w:tabs>
        <w:ind w:left="1440" w:hanging="360"/>
      </w:pPr>
      <w:rPr>
        <w:rFonts w:ascii="Wingdings" w:hAnsi="Wingdings" w:hint="default"/>
      </w:rPr>
    </w:lvl>
    <w:lvl w:ilvl="2" w:tplc="146E3F4C" w:tentative="1">
      <w:start w:val="1"/>
      <w:numFmt w:val="bullet"/>
      <w:lvlText w:val=""/>
      <w:lvlJc w:val="left"/>
      <w:pPr>
        <w:tabs>
          <w:tab w:val="num" w:pos="2160"/>
        </w:tabs>
        <w:ind w:left="2160" w:hanging="360"/>
      </w:pPr>
      <w:rPr>
        <w:rFonts w:ascii="Wingdings" w:hAnsi="Wingdings" w:hint="default"/>
      </w:rPr>
    </w:lvl>
    <w:lvl w:ilvl="3" w:tplc="B0F0705C" w:tentative="1">
      <w:start w:val="1"/>
      <w:numFmt w:val="bullet"/>
      <w:lvlText w:val=""/>
      <w:lvlJc w:val="left"/>
      <w:pPr>
        <w:tabs>
          <w:tab w:val="num" w:pos="2880"/>
        </w:tabs>
        <w:ind w:left="2880" w:hanging="360"/>
      </w:pPr>
      <w:rPr>
        <w:rFonts w:ascii="Wingdings" w:hAnsi="Wingdings" w:hint="default"/>
      </w:rPr>
    </w:lvl>
    <w:lvl w:ilvl="4" w:tplc="E6669308" w:tentative="1">
      <w:start w:val="1"/>
      <w:numFmt w:val="bullet"/>
      <w:lvlText w:val=""/>
      <w:lvlJc w:val="left"/>
      <w:pPr>
        <w:tabs>
          <w:tab w:val="num" w:pos="3600"/>
        </w:tabs>
        <w:ind w:left="3600" w:hanging="360"/>
      </w:pPr>
      <w:rPr>
        <w:rFonts w:ascii="Wingdings" w:hAnsi="Wingdings" w:hint="default"/>
      </w:rPr>
    </w:lvl>
    <w:lvl w:ilvl="5" w:tplc="2CD8B67C" w:tentative="1">
      <w:start w:val="1"/>
      <w:numFmt w:val="bullet"/>
      <w:lvlText w:val=""/>
      <w:lvlJc w:val="left"/>
      <w:pPr>
        <w:tabs>
          <w:tab w:val="num" w:pos="4320"/>
        </w:tabs>
        <w:ind w:left="4320" w:hanging="360"/>
      </w:pPr>
      <w:rPr>
        <w:rFonts w:ascii="Wingdings" w:hAnsi="Wingdings" w:hint="default"/>
      </w:rPr>
    </w:lvl>
    <w:lvl w:ilvl="6" w:tplc="49A0CD2E" w:tentative="1">
      <w:start w:val="1"/>
      <w:numFmt w:val="bullet"/>
      <w:lvlText w:val=""/>
      <w:lvlJc w:val="left"/>
      <w:pPr>
        <w:tabs>
          <w:tab w:val="num" w:pos="5040"/>
        </w:tabs>
        <w:ind w:left="5040" w:hanging="360"/>
      </w:pPr>
      <w:rPr>
        <w:rFonts w:ascii="Wingdings" w:hAnsi="Wingdings" w:hint="default"/>
      </w:rPr>
    </w:lvl>
    <w:lvl w:ilvl="7" w:tplc="E11EFFB2" w:tentative="1">
      <w:start w:val="1"/>
      <w:numFmt w:val="bullet"/>
      <w:lvlText w:val=""/>
      <w:lvlJc w:val="left"/>
      <w:pPr>
        <w:tabs>
          <w:tab w:val="num" w:pos="5760"/>
        </w:tabs>
        <w:ind w:left="5760" w:hanging="360"/>
      </w:pPr>
      <w:rPr>
        <w:rFonts w:ascii="Wingdings" w:hAnsi="Wingdings" w:hint="default"/>
      </w:rPr>
    </w:lvl>
    <w:lvl w:ilvl="8" w:tplc="084E1562" w:tentative="1">
      <w:start w:val="1"/>
      <w:numFmt w:val="bullet"/>
      <w:lvlText w:val=""/>
      <w:lvlJc w:val="left"/>
      <w:pPr>
        <w:tabs>
          <w:tab w:val="num" w:pos="6480"/>
        </w:tabs>
        <w:ind w:left="6480" w:hanging="360"/>
      </w:pPr>
      <w:rPr>
        <w:rFonts w:ascii="Wingdings" w:hAnsi="Wingdings" w:hint="default"/>
      </w:rPr>
    </w:lvl>
  </w:abstractNum>
  <w:abstractNum w:abstractNumId="11">
    <w:nsid w:val="4AC51E32"/>
    <w:multiLevelType w:val="hybridMultilevel"/>
    <w:tmpl w:val="E7CE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D682A"/>
    <w:multiLevelType w:val="hybridMultilevel"/>
    <w:tmpl w:val="E7CE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AD1F35"/>
    <w:multiLevelType w:val="hybridMultilevel"/>
    <w:tmpl w:val="DD3E1ACE"/>
    <w:lvl w:ilvl="0" w:tplc="1C82F3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7">
    <w:nsid w:val="71163AFD"/>
    <w:multiLevelType w:val="hybridMultilevel"/>
    <w:tmpl w:val="6564070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10755"/>
    <w:multiLevelType w:val="hybridMultilevel"/>
    <w:tmpl w:val="E7CE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3"/>
  </w:num>
  <w:num w:numId="4">
    <w:abstractNumId w:val="4"/>
  </w:num>
  <w:num w:numId="5">
    <w:abstractNumId w:val="5"/>
  </w:num>
  <w:num w:numId="6">
    <w:abstractNumId w:val="16"/>
  </w:num>
  <w:num w:numId="7">
    <w:abstractNumId w:val="13"/>
  </w:num>
  <w:num w:numId="8">
    <w:abstractNumId w:val="7"/>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0"/>
  </w:num>
  <w:num w:numId="14">
    <w:abstractNumId w:val="18"/>
  </w:num>
  <w:num w:numId="15">
    <w:abstractNumId w:val="8"/>
  </w:num>
  <w:num w:numId="16">
    <w:abstractNumId w:val="11"/>
  </w:num>
  <w:num w:numId="17">
    <w:abstractNumId w:val="12"/>
  </w:num>
  <w:num w:numId="18">
    <w:abstractNumId w:val="1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DE"/>
    <w:rsid w:val="00005318"/>
    <w:rsid w:val="00013DBB"/>
    <w:rsid w:val="0002417D"/>
    <w:rsid w:val="000442D7"/>
    <w:rsid w:val="00053D87"/>
    <w:rsid w:val="00060226"/>
    <w:rsid w:val="00082F27"/>
    <w:rsid w:val="00093173"/>
    <w:rsid w:val="000971DA"/>
    <w:rsid w:val="000A1DD0"/>
    <w:rsid w:val="000A22DE"/>
    <w:rsid w:val="000D1655"/>
    <w:rsid w:val="000D3D60"/>
    <w:rsid w:val="000F42AB"/>
    <w:rsid w:val="001040A9"/>
    <w:rsid w:val="00106B92"/>
    <w:rsid w:val="00114CE8"/>
    <w:rsid w:val="00137C43"/>
    <w:rsid w:val="001737AD"/>
    <w:rsid w:val="00190630"/>
    <w:rsid w:val="00197086"/>
    <w:rsid w:val="001B46D3"/>
    <w:rsid w:val="001D38FF"/>
    <w:rsid w:val="001D3CF0"/>
    <w:rsid w:val="001D4724"/>
    <w:rsid w:val="0023558A"/>
    <w:rsid w:val="002754BD"/>
    <w:rsid w:val="00280BBA"/>
    <w:rsid w:val="00294ADE"/>
    <w:rsid w:val="00296006"/>
    <w:rsid w:val="002A02E1"/>
    <w:rsid w:val="002C1B05"/>
    <w:rsid w:val="002D2409"/>
    <w:rsid w:val="002D6DD8"/>
    <w:rsid w:val="002F60D5"/>
    <w:rsid w:val="00327378"/>
    <w:rsid w:val="003305AC"/>
    <w:rsid w:val="00350E39"/>
    <w:rsid w:val="00366F4D"/>
    <w:rsid w:val="00373C9A"/>
    <w:rsid w:val="00383482"/>
    <w:rsid w:val="00396331"/>
    <w:rsid w:val="003C3D9E"/>
    <w:rsid w:val="004365BA"/>
    <w:rsid w:val="00441DD6"/>
    <w:rsid w:val="00444A9C"/>
    <w:rsid w:val="004549A9"/>
    <w:rsid w:val="00463B69"/>
    <w:rsid w:val="00470592"/>
    <w:rsid w:val="00481BF7"/>
    <w:rsid w:val="004B6AAB"/>
    <w:rsid w:val="004C75E5"/>
    <w:rsid w:val="004D19BD"/>
    <w:rsid w:val="004E179B"/>
    <w:rsid w:val="004E2762"/>
    <w:rsid w:val="004F0C47"/>
    <w:rsid w:val="004F16FC"/>
    <w:rsid w:val="00505056"/>
    <w:rsid w:val="00521A26"/>
    <w:rsid w:val="00522496"/>
    <w:rsid w:val="005745A9"/>
    <w:rsid w:val="00582228"/>
    <w:rsid w:val="005964AD"/>
    <w:rsid w:val="005C3C23"/>
    <w:rsid w:val="005E1910"/>
    <w:rsid w:val="00605178"/>
    <w:rsid w:val="00606324"/>
    <w:rsid w:val="0063120D"/>
    <w:rsid w:val="00631BE5"/>
    <w:rsid w:val="006337D4"/>
    <w:rsid w:val="006375F9"/>
    <w:rsid w:val="006377FE"/>
    <w:rsid w:val="00642A44"/>
    <w:rsid w:val="00686794"/>
    <w:rsid w:val="0069598A"/>
    <w:rsid w:val="006A2A13"/>
    <w:rsid w:val="006A3DF5"/>
    <w:rsid w:val="006B5A1C"/>
    <w:rsid w:val="006B5DFC"/>
    <w:rsid w:val="006C201D"/>
    <w:rsid w:val="006D3D7C"/>
    <w:rsid w:val="006D7399"/>
    <w:rsid w:val="006E0329"/>
    <w:rsid w:val="006F2701"/>
    <w:rsid w:val="00717461"/>
    <w:rsid w:val="00720EB8"/>
    <w:rsid w:val="0076510B"/>
    <w:rsid w:val="00770D6E"/>
    <w:rsid w:val="007867F7"/>
    <w:rsid w:val="007C44C7"/>
    <w:rsid w:val="007D0C89"/>
    <w:rsid w:val="007E168E"/>
    <w:rsid w:val="007F564F"/>
    <w:rsid w:val="008210AF"/>
    <w:rsid w:val="00832366"/>
    <w:rsid w:val="008474B2"/>
    <w:rsid w:val="008554BC"/>
    <w:rsid w:val="008665A6"/>
    <w:rsid w:val="008C3C14"/>
    <w:rsid w:val="008E441A"/>
    <w:rsid w:val="008E593B"/>
    <w:rsid w:val="0090747E"/>
    <w:rsid w:val="009A49F4"/>
    <w:rsid w:val="009A63CB"/>
    <w:rsid w:val="009B5D1B"/>
    <w:rsid w:val="009E04B1"/>
    <w:rsid w:val="009E3208"/>
    <w:rsid w:val="00A00C7B"/>
    <w:rsid w:val="00A40F95"/>
    <w:rsid w:val="00A64558"/>
    <w:rsid w:val="00A649D0"/>
    <w:rsid w:val="00A7604C"/>
    <w:rsid w:val="00A83CFF"/>
    <w:rsid w:val="00A85FDA"/>
    <w:rsid w:val="00A97625"/>
    <w:rsid w:val="00A97786"/>
    <w:rsid w:val="00AA6A17"/>
    <w:rsid w:val="00AC2FD2"/>
    <w:rsid w:val="00AD1700"/>
    <w:rsid w:val="00AF1A24"/>
    <w:rsid w:val="00B2201F"/>
    <w:rsid w:val="00B37727"/>
    <w:rsid w:val="00B4011D"/>
    <w:rsid w:val="00B405D6"/>
    <w:rsid w:val="00B838E9"/>
    <w:rsid w:val="00BC2903"/>
    <w:rsid w:val="00BC402B"/>
    <w:rsid w:val="00BD063F"/>
    <w:rsid w:val="00BD39C4"/>
    <w:rsid w:val="00BF6590"/>
    <w:rsid w:val="00C344BC"/>
    <w:rsid w:val="00C35805"/>
    <w:rsid w:val="00C4197C"/>
    <w:rsid w:val="00C45DB8"/>
    <w:rsid w:val="00C540DE"/>
    <w:rsid w:val="00C81282"/>
    <w:rsid w:val="00C836B2"/>
    <w:rsid w:val="00C9254E"/>
    <w:rsid w:val="00CA1E53"/>
    <w:rsid w:val="00CA3B6E"/>
    <w:rsid w:val="00CA57B8"/>
    <w:rsid w:val="00CF3653"/>
    <w:rsid w:val="00D22228"/>
    <w:rsid w:val="00D27337"/>
    <w:rsid w:val="00D3387F"/>
    <w:rsid w:val="00D6222D"/>
    <w:rsid w:val="00D80853"/>
    <w:rsid w:val="00DA1F08"/>
    <w:rsid w:val="00DC5191"/>
    <w:rsid w:val="00DF73C0"/>
    <w:rsid w:val="00E13256"/>
    <w:rsid w:val="00E14C1E"/>
    <w:rsid w:val="00E261DE"/>
    <w:rsid w:val="00E35861"/>
    <w:rsid w:val="00E470DC"/>
    <w:rsid w:val="00EA14F9"/>
    <w:rsid w:val="00EB1C4E"/>
    <w:rsid w:val="00EB228C"/>
    <w:rsid w:val="00EB3710"/>
    <w:rsid w:val="00EC5AA6"/>
    <w:rsid w:val="00EE6A44"/>
    <w:rsid w:val="00F10A98"/>
    <w:rsid w:val="00F3524D"/>
    <w:rsid w:val="00F5014F"/>
    <w:rsid w:val="00F522CE"/>
    <w:rsid w:val="00F81968"/>
    <w:rsid w:val="00F866B3"/>
    <w:rsid w:val="00F91323"/>
    <w:rsid w:val="00F948EF"/>
    <w:rsid w:val="00FB754D"/>
    <w:rsid w:val="00FD2992"/>
    <w:rsid w:val="00FD3A94"/>
    <w:rsid w:val="00FE4574"/>
    <w:rsid w:val="00FE5AB4"/>
    <w:rsid w:val="00FE6D3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7FE"/>
    <w:pPr>
      <w:keepNext/>
      <w:keepLines/>
      <w:numPr>
        <w:numId w:val="9"/>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377FE"/>
    <w:pPr>
      <w:keepNext/>
      <w:keepLines/>
      <w:numPr>
        <w:ilvl w:val="1"/>
        <w:numId w:val="9"/>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377FE"/>
    <w:pPr>
      <w:keepNext/>
      <w:keepLines/>
      <w:numPr>
        <w:ilvl w:val="2"/>
        <w:numId w:val="9"/>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377FE"/>
    <w:pPr>
      <w:keepNext/>
      <w:keepLines/>
      <w:numPr>
        <w:ilvl w:val="3"/>
        <w:numId w:val="9"/>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377FE"/>
    <w:pPr>
      <w:keepNext/>
      <w:keepLines/>
      <w:numPr>
        <w:ilvl w:val="4"/>
        <w:numId w:val="9"/>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377FE"/>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377F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77F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77F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customStyle="1" w:styleId="Heading1Char">
    <w:name w:val="Heading 1 Char"/>
    <w:basedOn w:val="DefaultParagraphFont"/>
    <w:link w:val="Heading1"/>
    <w:uiPriority w:val="9"/>
    <w:rsid w:val="006377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377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377F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377F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377F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377F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377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77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77FE"/>
    <w:rPr>
      <w:rFonts w:asciiTheme="majorHAnsi" w:eastAsiaTheme="majorEastAsia" w:hAnsiTheme="majorHAnsi" w:cstheme="majorBidi"/>
      <w:i/>
      <w:iCs/>
      <w:color w:val="404040" w:themeColor="text1" w:themeTint="BF"/>
      <w:sz w:val="20"/>
      <w:szCs w:val="20"/>
    </w:rPr>
  </w:style>
  <w:style w:type="table" w:customStyle="1" w:styleId="LightShading1">
    <w:name w:val="Light Shading1"/>
    <w:basedOn w:val="TableNormal"/>
    <w:uiPriority w:val="60"/>
    <w:rsid w:val="00FD3A94"/>
    <w:pPr>
      <w:spacing w:after="0" w:line="240" w:lineRule="auto"/>
    </w:pPr>
    <w:rPr>
      <w:rFonts w:cstheme="minorBidi"/>
      <w:color w:val="000000" w:themeColor="text1" w:themeShade="BF"/>
      <w:kern w:val="2"/>
      <w:lang w:val="en-I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uiPriority w:val="60"/>
    <w:rsid w:val="00FD3A94"/>
    <w:pPr>
      <w:spacing w:after="0" w:line="240" w:lineRule="auto"/>
    </w:pPr>
    <w:rPr>
      <w:rFonts w:cstheme="minorBidi"/>
      <w:color w:val="000000" w:themeColor="text1" w:themeShade="BF"/>
      <w:kern w:val="2"/>
      <w:lang w:val="en-I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7FE"/>
    <w:pPr>
      <w:keepNext/>
      <w:keepLines/>
      <w:numPr>
        <w:numId w:val="9"/>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377FE"/>
    <w:pPr>
      <w:keepNext/>
      <w:keepLines/>
      <w:numPr>
        <w:ilvl w:val="1"/>
        <w:numId w:val="9"/>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377FE"/>
    <w:pPr>
      <w:keepNext/>
      <w:keepLines/>
      <w:numPr>
        <w:ilvl w:val="2"/>
        <w:numId w:val="9"/>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377FE"/>
    <w:pPr>
      <w:keepNext/>
      <w:keepLines/>
      <w:numPr>
        <w:ilvl w:val="3"/>
        <w:numId w:val="9"/>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377FE"/>
    <w:pPr>
      <w:keepNext/>
      <w:keepLines/>
      <w:numPr>
        <w:ilvl w:val="4"/>
        <w:numId w:val="9"/>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377FE"/>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377F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77F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77F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customStyle="1" w:styleId="Heading1Char">
    <w:name w:val="Heading 1 Char"/>
    <w:basedOn w:val="DefaultParagraphFont"/>
    <w:link w:val="Heading1"/>
    <w:uiPriority w:val="9"/>
    <w:rsid w:val="006377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377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377F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377F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377F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377F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377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77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77FE"/>
    <w:rPr>
      <w:rFonts w:asciiTheme="majorHAnsi" w:eastAsiaTheme="majorEastAsia" w:hAnsiTheme="majorHAnsi" w:cstheme="majorBidi"/>
      <w:i/>
      <w:iCs/>
      <w:color w:val="404040" w:themeColor="text1" w:themeTint="BF"/>
      <w:sz w:val="20"/>
      <w:szCs w:val="20"/>
    </w:rPr>
  </w:style>
  <w:style w:type="table" w:customStyle="1" w:styleId="LightShading1">
    <w:name w:val="Light Shading1"/>
    <w:basedOn w:val="TableNormal"/>
    <w:uiPriority w:val="60"/>
    <w:rsid w:val="00FD3A94"/>
    <w:pPr>
      <w:spacing w:after="0" w:line="240" w:lineRule="auto"/>
    </w:pPr>
    <w:rPr>
      <w:rFonts w:cstheme="minorBidi"/>
      <w:color w:val="000000" w:themeColor="text1" w:themeShade="BF"/>
      <w:kern w:val="2"/>
      <w:lang w:val="en-I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uiPriority w:val="60"/>
    <w:rsid w:val="00FD3A94"/>
    <w:pPr>
      <w:spacing w:after="0" w:line="240" w:lineRule="auto"/>
    </w:pPr>
    <w:rPr>
      <w:rFonts w:cstheme="minorBidi"/>
      <w:color w:val="000000" w:themeColor="text1" w:themeShade="BF"/>
      <w:kern w:val="2"/>
      <w:lang w:val="en-I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5765">
      <w:bodyDiv w:val="1"/>
      <w:marLeft w:val="0"/>
      <w:marRight w:val="0"/>
      <w:marTop w:val="0"/>
      <w:marBottom w:val="0"/>
      <w:divBdr>
        <w:top w:val="none" w:sz="0" w:space="0" w:color="auto"/>
        <w:left w:val="none" w:sz="0" w:space="0" w:color="auto"/>
        <w:bottom w:val="none" w:sz="0" w:space="0" w:color="auto"/>
        <w:right w:val="none" w:sz="0" w:space="0" w:color="auto"/>
      </w:divBdr>
      <w:divsChild>
        <w:div w:id="1316840866">
          <w:marLeft w:val="0"/>
          <w:marRight w:val="0"/>
          <w:marTop w:val="0"/>
          <w:marBottom w:val="0"/>
          <w:divBdr>
            <w:top w:val="none" w:sz="0" w:space="0" w:color="auto"/>
            <w:left w:val="none" w:sz="0" w:space="0" w:color="auto"/>
            <w:bottom w:val="none" w:sz="0" w:space="0" w:color="auto"/>
            <w:right w:val="none" w:sz="0" w:space="0" w:color="auto"/>
          </w:divBdr>
          <w:divsChild>
            <w:div w:id="441652397">
              <w:marLeft w:val="0"/>
              <w:marRight w:val="0"/>
              <w:marTop w:val="0"/>
              <w:marBottom w:val="0"/>
              <w:divBdr>
                <w:top w:val="none" w:sz="0" w:space="0" w:color="auto"/>
                <w:left w:val="none" w:sz="0" w:space="0" w:color="auto"/>
                <w:bottom w:val="none" w:sz="0" w:space="0" w:color="auto"/>
                <w:right w:val="none" w:sz="0" w:space="0" w:color="auto"/>
              </w:divBdr>
              <w:divsChild>
                <w:div w:id="1107193574">
                  <w:marLeft w:val="0"/>
                  <w:marRight w:val="0"/>
                  <w:marTop w:val="0"/>
                  <w:marBottom w:val="0"/>
                  <w:divBdr>
                    <w:top w:val="none" w:sz="0" w:space="0" w:color="auto"/>
                    <w:left w:val="none" w:sz="0" w:space="0" w:color="auto"/>
                    <w:bottom w:val="none" w:sz="0" w:space="0" w:color="auto"/>
                    <w:right w:val="none" w:sz="0" w:space="0" w:color="auto"/>
                  </w:divBdr>
                  <w:divsChild>
                    <w:div w:id="765225973">
                      <w:marLeft w:val="0"/>
                      <w:marRight w:val="0"/>
                      <w:marTop w:val="0"/>
                      <w:marBottom w:val="0"/>
                      <w:divBdr>
                        <w:top w:val="none" w:sz="0" w:space="0" w:color="auto"/>
                        <w:left w:val="none" w:sz="0" w:space="0" w:color="auto"/>
                        <w:bottom w:val="none" w:sz="0" w:space="0" w:color="auto"/>
                        <w:right w:val="none" w:sz="0" w:space="0" w:color="auto"/>
                      </w:divBdr>
                      <w:divsChild>
                        <w:div w:id="1311597216">
                          <w:marLeft w:val="0"/>
                          <w:marRight w:val="0"/>
                          <w:marTop w:val="0"/>
                          <w:marBottom w:val="0"/>
                          <w:divBdr>
                            <w:top w:val="none" w:sz="0" w:space="0" w:color="auto"/>
                            <w:left w:val="none" w:sz="0" w:space="0" w:color="auto"/>
                            <w:bottom w:val="none" w:sz="0" w:space="0" w:color="auto"/>
                            <w:right w:val="none" w:sz="0" w:space="0" w:color="auto"/>
                          </w:divBdr>
                          <w:divsChild>
                            <w:div w:id="7326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9208">
      <w:bodyDiv w:val="1"/>
      <w:marLeft w:val="0"/>
      <w:marRight w:val="0"/>
      <w:marTop w:val="0"/>
      <w:marBottom w:val="0"/>
      <w:divBdr>
        <w:top w:val="none" w:sz="0" w:space="0" w:color="auto"/>
        <w:left w:val="none" w:sz="0" w:space="0" w:color="auto"/>
        <w:bottom w:val="none" w:sz="0" w:space="0" w:color="auto"/>
        <w:right w:val="none" w:sz="0" w:space="0" w:color="auto"/>
      </w:divBdr>
      <w:divsChild>
        <w:div w:id="1155148570">
          <w:marLeft w:val="0"/>
          <w:marRight w:val="0"/>
          <w:marTop w:val="0"/>
          <w:marBottom w:val="0"/>
          <w:divBdr>
            <w:top w:val="none" w:sz="0" w:space="0" w:color="auto"/>
            <w:left w:val="none" w:sz="0" w:space="0" w:color="auto"/>
            <w:bottom w:val="none" w:sz="0" w:space="0" w:color="auto"/>
            <w:right w:val="none" w:sz="0" w:space="0" w:color="auto"/>
          </w:divBdr>
          <w:divsChild>
            <w:div w:id="2102026552">
              <w:marLeft w:val="0"/>
              <w:marRight w:val="0"/>
              <w:marTop w:val="0"/>
              <w:marBottom w:val="0"/>
              <w:divBdr>
                <w:top w:val="none" w:sz="0" w:space="0" w:color="auto"/>
                <w:left w:val="none" w:sz="0" w:space="0" w:color="auto"/>
                <w:bottom w:val="none" w:sz="0" w:space="0" w:color="auto"/>
                <w:right w:val="none" w:sz="0" w:space="0" w:color="auto"/>
              </w:divBdr>
              <w:divsChild>
                <w:div w:id="1855151504">
                  <w:marLeft w:val="0"/>
                  <w:marRight w:val="0"/>
                  <w:marTop w:val="0"/>
                  <w:marBottom w:val="0"/>
                  <w:divBdr>
                    <w:top w:val="none" w:sz="0" w:space="0" w:color="auto"/>
                    <w:left w:val="none" w:sz="0" w:space="0" w:color="auto"/>
                    <w:bottom w:val="none" w:sz="0" w:space="0" w:color="auto"/>
                    <w:right w:val="none" w:sz="0" w:space="0" w:color="auto"/>
                  </w:divBdr>
                  <w:divsChild>
                    <w:div w:id="384262150">
                      <w:marLeft w:val="0"/>
                      <w:marRight w:val="0"/>
                      <w:marTop w:val="0"/>
                      <w:marBottom w:val="0"/>
                      <w:divBdr>
                        <w:top w:val="none" w:sz="0" w:space="0" w:color="auto"/>
                        <w:left w:val="none" w:sz="0" w:space="0" w:color="auto"/>
                        <w:bottom w:val="none" w:sz="0" w:space="0" w:color="auto"/>
                        <w:right w:val="none" w:sz="0" w:space="0" w:color="auto"/>
                      </w:divBdr>
                      <w:divsChild>
                        <w:div w:id="45104546">
                          <w:marLeft w:val="0"/>
                          <w:marRight w:val="0"/>
                          <w:marTop w:val="0"/>
                          <w:marBottom w:val="0"/>
                          <w:divBdr>
                            <w:top w:val="none" w:sz="0" w:space="0" w:color="auto"/>
                            <w:left w:val="none" w:sz="0" w:space="0" w:color="auto"/>
                            <w:bottom w:val="none" w:sz="0" w:space="0" w:color="auto"/>
                            <w:right w:val="none" w:sz="0" w:space="0" w:color="auto"/>
                          </w:divBdr>
                          <w:divsChild>
                            <w:div w:id="20415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336286">
      <w:bodyDiv w:val="1"/>
      <w:marLeft w:val="0"/>
      <w:marRight w:val="0"/>
      <w:marTop w:val="0"/>
      <w:marBottom w:val="0"/>
      <w:divBdr>
        <w:top w:val="none" w:sz="0" w:space="0" w:color="auto"/>
        <w:left w:val="none" w:sz="0" w:space="0" w:color="auto"/>
        <w:bottom w:val="none" w:sz="0" w:space="0" w:color="auto"/>
        <w:right w:val="none" w:sz="0" w:space="0" w:color="auto"/>
      </w:divBdr>
    </w:div>
    <w:div w:id="465010502">
      <w:bodyDiv w:val="1"/>
      <w:marLeft w:val="0"/>
      <w:marRight w:val="0"/>
      <w:marTop w:val="0"/>
      <w:marBottom w:val="0"/>
      <w:divBdr>
        <w:top w:val="none" w:sz="0" w:space="0" w:color="auto"/>
        <w:left w:val="none" w:sz="0" w:space="0" w:color="auto"/>
        <w:bottom w:val="none" w:sz="0" w:space="0" w:color="auto"/>
        <w:right w:val="none" w:sz="0" w:space="0" w:color="auto"/>
      </w:divBdr>
    </w:div>
    <w:div w:id="707995495">
      <w:bodyDiv w:val="1"/>
      <w:marLeft w:val="0"/>
      <w:marRight w:val="0"/>
      <w:marTop w:val="0"/>
      <w:marBottom w:val="0"/>
      <w:divBdr>
        <w:top w:val="none" w:sz="0" w:space="0" w:color="auto"/>
        <w:left w:val="none" w:sz="0" w:space="0" w:color="auto"/>
        <w:bottom w:val="none" w:sz="0" w:space="0" w:color="auto"/>
        <w:right w:val="none" w:sz="0" w:space="0" w:color="auto"/>
      </w:divBdr>
      <w:divsChild>
        <w:div w:id="263926522">
          <w:marLeft w:val="576"/>
          <w:marRight w:val="0"/>
          <w:marTop w:val="0"/>
          <w:marBottom w:val="0"/>
          <w:divBdr>
            <w:top w:val="none" w:sz="0" w:space="0" w:color="auto"/>
            <w:left w:val="none" w:sz="0" w:space="0" w:color="auto"/>
            <w:bottom w:val="none" w:sz="0" w:space="0" w:color="auto"/>
            <w:right w:val="none" w:sz="0" w:space="0" w:color="auto"/>
          </w:divBdr>
        </w:div>
      </w:divsChild>
    </w:div>
    <w:div w:id="752819498">
      <w:bodyDiv w:val="1"/>
      <w:marLeft w:val="0"/>
      <w:marRight w:val="0"/>
      <w:marTop w:val="0"/>
      <w:marBottom w:val="0"/>
      <w:divBdr>
        <w:top w:val="none" w:sz="0" w:space="0" w:color="auto"/>
        <w:left w:val="none" w:sz="0" w:space="0" w:color="auto"/>
        <w:bottom w:val="none" w:sz="0" w:space="0" w:color="auto"/>
        <w:right w:val="none" w:sz="0" w:space="0" w:color="auto"/>
      </w:divBdr>
      <w:divsChild>
        <w:div w:id="861357449">
          <w:marLeft w:val="0"/>
          <w:marRight w:val="0"/>
          <w:marTop w:val="0"/>
          <w:marBottom w:val="0"/>
          <w:divBdr>
            <w:top w:val="none" w:sz="0" w:space="0" w:color="auto"/>
            <w:left w:val="none" w:sz="0" w:space="0" w:color="auto"/>
            <w:bottom w:val="none" w:sz="0" w:space="0" w:color="auto"/>
            <w:right w:val="none" w:sz="0" w:space="0" w:color="auto"/>
          </w:divBdr>
          <w:divsChild>
            <w:div w:id="2026861053">
              <w:marLeft w:val="0"/>
              <w:marRight w:val="0"/>
              <w:marTop w:val="0"/>
              <w:marBottom w:val="0"/>
              <w:divBdr>
                <w:top w:val="none" w:sz="0" w:space="0" w:color="auto"/>
                <w:left w:val="none" w:sz="0" w:space="0" w:color="auto"/>
                <w:bottom w:val="none" w:sz="0" w:space="0" w:color="auto"/>
                <w:right w:val="none" w:sz="0" w:space="0" w:color="auto"/>
              </w:divBdr>
              <w:divsChild>
                <w:div w:id="1545631635">
                  <w:marLeft w:val="0"/>
                  <w:marRight w:val="0"/>
                  <w:marTop w:val="0"/>
                  <w:marBottom w:val="0"/>
                  <w:divBdr>
                    <w:top w:val="none" w:sz="0" w:space="0" w:color="auto"/>
                    <w:left w:val="none" w:sz="0" w:space="0" w:color="auto"/>
                    <w:bottom w:val="none" w:sz="0" w:space="0" w:color="auto"/>
                    <w:right w:val="none" w:sz="0" w:space="0" w:color="auto"/>
                  </w:divBdr>
                  <w:divsChild>
                    <w:div w:id="1545483864">
                      <w:marLeft w:val="0"/>
                      <w:marRight w:val="0"/>
                      <w:marTop w:val="0"/>
                      <w:marBottom w:val="0"/>
                      <w:divBdr>
                        <w:top w:val="none" w:sz="0" w:space="0" w:color="auto"/>
                        <w:left w:val="none" w:sz="0" w:space="0" w:color="auto"/>
                        <w:bottom w:val="none" w:sz="0" w:space="0" w:color="auto"/>
                        <w:right w:val="none" w:sz="0" w:space="0" w:color="auto"/>
                      </w:divBdr>
                      <w:divsChild>
                        <w:div w:id="126749422">
                          <w:marLeft w:val="0"/>
                          <w:marRight w:val="0"/>
                          <w:marTop w:val="0"/>
                          <w:marBottom w:val="0"/>
                          <w:divBdr>
                            <w:top w:val="none" w:sz="0" w:space="0" w:color="auto"/>
                            <w:left w:val="none" w:sz="0" w:space="0" w:color="auto"/>
                            <w:bottom w:val="none" w:sz="0" w:space="0" w:color="auto"/>
                            <w:right w:val="none" w:sz="0" w:space="0" w:color="auto"/>
                          </w:divBdr>
                          <w:divsChild>
                            <w:div w:id="11128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08298">
      <w:bodyDiv w:val="1"/>
      <w:marLeft w:val="0"/>
      <w:marRight w:val="0"/>
      <w:marTop w:val="0"/>
      <w:marBottom w:val="0"/>
      <w:divBdr>
        <w:top w:val="none" w:sz="0" w:space="0" w:color="auto"/>
        <w:left w:val="none" w:sz="0" w:space="0" w:color="auto"/>
        <w:bottom w:val="none" w:sz="0" w:space="0" w:color="auto"/>
        <w:right w:val="none" w:sz="0" w:space="0" w:color="auto"/>
      </w:divBdr>
      <w:divsChild>
        <w:div w:id="1684283305">
          <w:marLeft w:val="418"/>
          <w:marRight w:val="0"/>
          <w:marTop w:val="0"/>
          <w:marBottom w:val="0"/>
          <w:divBdr>
            <w:top w:val="none" w:sz="0" w:space="0" w:color="auto"/>
            <w:left w:val="none" w:sz="0" w:space="0" w:color="auto"/>
            <w:bottom w:val="none" w:sz="0" w:space="0" w:color="auto"/>
            <w:right w:val="none" w:sz="0" w:space="0" w:color="auto"/>
          </w:divBdr>
        </w:div>
        <w:div w:id="454564760">
          <w:marLeft w:val="418"/>
          <w:marRight w:val="0"/>
          <w:marTop w:val="0"/>
          <w:marBottom w:val="0"/>
          <w:divBdr>
            <w:top w:val="none" w:sz="0" w:space="0" w:color="auto"/>
            <w:left w:val="none" w:sz="0" w:space="0" w:color="auto"/>
            <w:bottom w:val="none" w:sz="0" w:space="0" w:color="auto"/>
            <w:right w:val="none" w:sz="0" w:space="0" w:color="auto"/>
          </w:divBdr>
        </w:div>
        <w:div w:id="8369688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B978-0-12-812942-5.00011-2" TargetMode="External"/><Relationship Id="rId18" Type="http://schemas.openxmlformats.org/officeDocument/2006/relationships/hyperlink" Target="https://doi.org/10.1007/s10661-006-927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4236/ijg.2017.84033"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oi.org/10.1016/S0034-4257(01)00295-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842-016-9337-y" TargetMode="External"/><Relationship Id="rId20" Type="http://schemas.openxmlformats.org/officeDocument/2006/relationships/hyperlink" Target="https://doi.org/10.1007/s12665-022-107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thexplorer.usgs.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016/0034-4257(91)90048-B"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doi.org/10.1016/j.gloplacha.2008.10.005" TargetMode="External"/><Relationship Id="rId4" Type="http://schemas.microsoft.com/office/2007/relationships/stylesWithEffects" Target="stylesWithEffects.xml"/><Relationship Id="rId9" Type="http://schemas.openxmlformats.org/officeDocument/2006/relationships/hyperlink" Target="mailto:*drrajkc@gmail.com%20" TargetMode="External"/><Relationship Id="rId14" Type="http://schemas.openxmlformats.org/officeDocument/2006/relationships/hyperlink" Target="https://doi.org/10.1080/01431161.2019.1693076" TargetMode="External"/><Relationship Id="rId22" Type="http://schemas.openxmlformats.org/officeDocument/2006/relationships/hyperlink" Target="https://doi.org/10.1016/j.rse.2019.05.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7AD2-392D-415D-A5DA-5A7292BA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DSG-GeoInfo</cp:lastModifiedBy>
  <cp:revision>2</cp:revision>
  <cp:lastPrinted>2024-11-05T06:51:00Z</cp:lastPrinted>
  <dcterms:created xsi:type="dcterms:W3CDTF">2024-11-06T06:37:00Z</dcterms:created>
  <dcterms:modified xsi:type="dcterms:W3CDTF">2024-11-06T06:37:00Z</dcterms:modified>
</cp:coreProperties>
</file>