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68A8B" w14:textId="77777777" w:rsidR="000442D7" w:rsidRPr="002C3208" w:rsidRDefault="00A40F95" w:rsidP="000442D7">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bookmarkStart w:id="0" w:name="_GoBack"/>
      <w:bookmarkEnd w:id="0"/>
      <w:r w:rsidRPr="002C3208">
        <w:rPr>
          <w:rFonts w:ascii="Times New Roman" w:hAnsi="Times New Roman" w:cs="Times New Roman"/>
          <w:color w:val="C00000"/>
          <w:sz w:val="24"/>
          <w:szCs w:val="24"/>
        </w:rPr>
        <w:t xml:space="preserve"> </w:t>
      </w:r>
      <w:r w:rsidR="009E3E45" w:rsidRPr="002C3208">
        <w:rPr>
          <w:rFonts w:ascii="Times New Roman" w:eastAsia="Times New Roman" w:hAnsi="Times New Roman" w:cs="Times New Roman"/>
          <w:b/>
          <w:bCs/>
          <w:sz w:val="28"/>
          <w:szCs w:val="28"/>
          <w:lang w:bidi="ar-SA"/>
        </w:rPr>
        <w:t>Satellite-based Investigation of Urban Heat Island (UHI): Industrial Hotspot Study</w:t>
      </w:r>
      <w:r w:rsidR="000442D7" w:rsidRPr="002C3208">
        <w:rPr>
          <w:rFonts w:ascii="Times New Roman" w:eastAsia="Times New Roman" w:hAnsi="Times New Roman" w:cs="Times New Roman"/>
          <w:b/>
          <w:bCs/>
          <w:sz w:val="24"/>
          <w:szCs w:val="24"/>
          <w:lang w:bidi="ar-SA"/>
        </w:rPr>
        <w:t xml:space="preserve"> </w:t>
      </w:r>
    </w:p>
    <w:p w14:paraId="7A4DB283" w14:textId="77777777" w:rsidR="000442D7" w:rsidRPr="002C3208" w:rsidRDefault="000442D7" w:rsidP="000442D7">
      <w:pPr>
        <w:pStyle w:val="Default"/>
        <w:rPr>
          <w:rFonts w:ascii="Times New Roman" w:hAnsi="Times New Roman" w:cs="Times New Roman"/>
          <w:b/>
          <w:bCs/>
          <w:sz w:val="23"/>
          <w:szCs w:val="23"/>
        </w:rPr>
      </w:pPr>
    </w:p>
    <w:p w14:paraId="11C63864" w14:textId="77777777" w:rsidR="00AD49DB" w:rsidRPr="002C3208" w:rsidRDefault="00AD49DB" w:rsidP="00AD49DB">
      <w:pPr>
        <w:spacing w:after="0" w:line="360" w:lineRule="auto"/>
        <w:jc w:val="center"/>
        <w:rPr>
          <w:rFonts w:ascii="Times New Roman" w:eastAsia="Times New Roman" w:hAnsi="Times New Roman" w:cs="Times New Roman"/>
          <w:lang w:bidi="ar-SA"/>
        </w:rPr>
      </w:pPr>
      <w:r w:rsidRPr="002C3208">
        <w:rPr>
          <w:rFonts w:ascii="Times New Roman" w:eastAsia="Times New Roman" w:hAnsi="Times New Roman" w:cs="Times New Roman"/>
          <w:lang w:bidi="ar-SA"/>
        </w:rPr>
        <w:t>Saurav Kumar</w:t>
      </w:r>
      <w:r w:rsidRPr="002C3208">
        <w:rPr>
          <w:rFonts w:ascii="Times New Roman" w:eastAsia="Times New Roman" w:hAnsi="Times New Roman" w:cs="Times New Roman"/>
          <w:vertAlign w:val="superscript"/>
          <w:lang w:bidi="ar-SA"/>
        </w:rPr>
        <w:t>1</w:t>
      </w:r>
      <w:r w:rsidRPr="002C3208">
        <w:rPr>
          <w:rFonts w:ascii="Times New Roman" w:eastAsia="Times New Roman" w:hAnsi="Times New Roman" w:cs="Times New Roman"/>
          <w:lang w:bidi="ar-SA"/>
        </w:rPr>
        <w:t>, Anjani R.N</w:t>
      </w:r>
      <w:r w:rsidRPr="002C3208">
        <w:rPr>
          <w:rFonts w:ascii="Times New Roman" w:eastAsia="Times New Roman" w:hAnsi="Times New Roman" w:cs="Times New Roman"/>
          <w:vertAlign w:val="superscript"/>
          <w:lang w:bidi="ar-SA"/>
        </w:rPr>
        <w:t>1</w:t>
      </w:r>
      <w:r w:rsidRPr="002C3208">
        <w:rPr>
          <w:rFonts w:ascii="Times New Roman" w:eastAsia="Times New Roman" w:hAnsi="Times New Roman" w:cs="Times New Roman"/>
          <w:lang w:bidi="ar-SA"/>
        </w:rPr>
        <w:t>, Santhoshi T</w:t>
      </w:r>
      <w:r w:rsidRPr="002C3208">
        <w:rPr>
          <w:rFonts w:ascii="Times New Roman" w:eastAsia="Times New Roman" w:hAnsi="Times New Roman" w:cs="Times New Roman"/>
          <w:vertAlign w:val="superscript"/>
          <w:lang w:bidi="ar-SA"/>
        </w:rPr>
        <w:t>1</w:t>
      </w:r>
      <w:r w:rsidRPr="002C3208">
        <w:rPr>
          <w:rFonts w:ascii="Times New Roman" w:eastAsia="Times New Roman" w:hAnsi="Times New Roman" w:cs="Times New Roman"/>
          <w:lang w:bidi="ar-SA"/>
        </w:rPr>
        <w:t>, Kalyan Deep K</w:t>
      </w:r>
      <w:r w:rsidRPr="002C3208">
        <w:rPr>
          <w:rFonts w:ascii="Times New Roman" w:eastAsia="Times New Roman" w:hAnsi="Times New Roman" w:cs="Times New Roman"/>
          <w:vertAlign w:val="superscript"/>
          <w:lang w:bidi="ar-SA"/>
        </w:rPr>
        <w:t>1</w:t>
      </w:r>
      <w:r w:rsidRPr="002C3208">
        <w:rPr>
          <w:rFonts w:ascii="Times New Roman" w:eastAsia="Times New Roman" w:hAnsi="Times New Roman" w:cs="Times New Roman"/>
          <w:lang w:bidi="ar-SA"/>
        </w:rPr>
        <w:t>, Dr. S.S.Rao</w:t>
      </w:r>
      <w:r w:rsidRPr="002C3208">
        <w:rPr>
          <w:rFonts w:ascii="Times New Roman" w:eastAsia="Times New Roman" w:hAnsi="Times New Roman" w:cs="Times New Roman"/>
          <w:vertAlign w:val="superscript"/>
          <w:lang w:bidi="ar-SA"/>
        </w:rPr>
        <w:t>1</w:t>
      </w:r>
    </w:p>
    <w:p w14:paraId="7C6DFDE9" w14:textId="77777777" w:rsidR="00AD49DB" w:rsidRPr="002C3208" w:rsidRDefault="00AD49DB" w:rsidP="00AD49DB">
      <w:pPr>
        <w:spacing w:after="0" w:line="360" w:lineRule="auto"/>
        <w:jc w:val="center"/>
        <w:rPr>
          <w:rFonts w:ascii="Times New Roman" w:eastAsia="Times New Roman" w:hAnsi="Times New Roman" w:cs="Times New Roman"/>
          <w:lang w:bidi="ar-SA"/>
        </w:rPr>
      </w:pPr>
      <w:r w:rsidRPr="002C3208">
        <w:rPr>
          <w:rFonts w:ascii="Times New Roman" w:eastAsia="Times New Roman" w:hAnsi="Times New Roman" w:cs="Times New Roman"/>
          <w:vertAlign w:val="superscript"/>
          <w:lang w:bidi="ar-SA"/>
        </w:rPr>
        <w:t>1</w:t>
      </w:r>
      <w:r w:rsidRPr="002C3208">
        <w:rPr>
          <w:rFonts w:ascii="Times New Roman" w:eastAsia="Times New Roman" w:hAnsi="Times New Roman" w:cs="Times New Roman"/>
          <w:lang w:bidi="ar-SA"/>
        </w:rPr>
        <w:t>National Remote Sensing Centre (NRSC), ISRO, Hyderabad, Telangana</w:t>
      </w:r>
    </w:p>
    <w:p w14:paraId="1DDCF7DC" w14:textId="0F348FCD" w:rsidR="00AD49DB" w:rsidRPr="002C3208" w:rsidRDefault="00E80937" w:rsidP="00AD49DB">
      <w:pPr>
        <w:spacing w:after="0" w:line="360" w:lineRule="auto"/>
        <w:jc w:val="center"/>
        <w:rPr>
          <w:rFonts w:ascii="Times New Roman" w:eastAsia="Times New Roman" w:hAnsi="Times New Roman" w:cs="Times New Roman"/>
          <w:color w:val="0033CC"/>
          <w:lang w:bidi="ar-SA"/>
        </w:rPr>
      </w:pPr>
      <w:hyperlink r:id="rId9" w:history="1">
        <w:r w:rsidR="00B50499" w:rsidRPr="002C3208">
          <w:rPr>
            <w:rStyle w:val="Hyperlink"/>
            <w:rFonts w:ascii="Times New Roman" w:eastAsia="Times New Roman" w:hAnsi="Times New Roman" w:cs="Times New Roman"/>
            <w:color w:val="0033CC"/>
            <w:lang w:bidi="ar-SA"/>
          </w:rPr>
          <w:t>saurav_kumar@nrsc.gov.in</w:t>
        </w:r>
      </w:hyperlink>
    </w:p>
    <w:p w14:paraId="411D832C" w14:textId="2C0DDC4A" w:rsidR="005964AD" w:rsidRPr="002C3208" w:rsidRDefault="008210AF" w:rsidP="008210AF">
      <w:pPr>
        <w:autoSpaceDE w:val="0"/>
        <w:autoSpaceDN w:val="0"/>
        <w:adjustRightInd w:val="0"/>
        <w:spacing w:line="276" w:lineRule="auto"/>
        <w:jc w:val="both"/>
        <w:rPr>
          <w:rFonts w:ascii="Times New Roman" w:hAnsi="Times New Roman" w:cs="Times New Roman"/>
          <w:color w:val="FF0000"/>
        </w:rPr>
      </w:pPr>
      <w:r w:rsidRPr="002C3208">
        <w:rPr>
          <w:rFonts w:ascii="Times New Roman" w:hAnsi="Times New Roman" w:cs="Times New Roman"/>
          <w:b/>
          <w:bCs/>
          <w:i/>
          <w:iCs/>
          <w:sz w:val="24"/>
          <w:szCs w:val="24"/>
        </w:rPr>
        <w:t>Abstract</w:t>
      </w:r>
      <w:r w:rsidRPr="002C3208">
        <w:rPr>
          <w:rFonts w:ascii="Times New Roman" w:hAnsi="Times New Roman" w:cs="Times New Roman"/>
          <w:b/>
          <w:bCs/>
          <w:color w:val="000000" w:themeColor="text1"/>
          <w:sz w:val="24"/>
          <w:szCs w:val="24"/>
        </w:rPr>
        <w:t>:</w:t>
      </w:r>
      <w:r w:rsidR="00A30C99" w:rsidRPr="002C3208">
        <w:rPr>
          <w:rFonts w:ascii="Times New Roman" w:hAnsi="Times New Roman" w:cs="Times New Roman"/>
          <w:b/>
          <w:bCs/>
          <w:color w:val="FF0000"/>
        </w:rPr>
        <w:t xml:space="preserve"> </w:t>
      </w:r>
      <w:r w:rsidR="00A30C99" w:rsidRPr="002C3208">
        <w:rPr>
          <w:rFonts w:ascii="Times New Roman" w:hAnsi="Times New Roman" w:cs="Times New Roman"/>
          <w:i/>
          <w:iCs/>
          <w:color w:val="000000"/>
        </w:rPr>
        <w:t>India's rapid urbanization and industrialization have significantly impacted land surface temperature (LST), intensifying the urban heat island (UHI) effect. This study delves into LST patterns in Vishakhapatnam's industrial zones, examining their relationship with land use, vegetation cover, and urban configuration. Key metrics—Spectral Radiance, Top of Atmosphere Brightness Temperature (TOA BT), Normalized Difference Vegetation Index (NDVI), Vegetation Proportion (Pv), Land Surface Emissivity (LSE), and LST—were computed to provide a comprehensive analysis. Statistical analysis of LST indicated a μ±2σ UHI threshold of 36.50°C, with additional thresholds of 31°C and 34°C identified using μ±1σ and Gaussian Mixture Model (GMM), respectively. The findings highlight a significant and persistent UHI effect in Vishakhapatnam, underscoring the critical need for targeted urban planning and sustainable development initiatives. The study also tracked LST variations from 2014 to 2023, revealing a concerning decline in peak NDVI values from 0.338 to 0.207, which suggests a decrease in vegetation cover and its cooling effects. These insights stress the importance of integrating green spaces and efficient land use strategies to mitigate the adverse impacts of urbanization and industrial activities on LST and overall urban climate. The results provide a crucial basis for policymakers to develop interventions aimed at enhancing urban resilience and promoting environmental sustainability in rapidly growing industrial cities like Vishakhapatnam.</w:t>
      </w:r>
      <w:r w:rsidR="00A30C99" w:rsidRPr="002C3208">
        <w:rPr>
          <w:rFonts w:ascii="Times New Roman" w:hAnsi="Times New Roman" w:cs="Times New Roman"/>
          <w:color w:val="000000"/>
        </w:rPr>
        <w:t xml:space="preserve"> </w:t>
      </w:r>
    </w:p>
    <w:p w14:paraId="783C16F9" w14:textId="2571205A" w:rsidR="004549A9" w:rsidRPr="002C3208" w:rsidRDefault="005964AD" w:rsidP="006E0329">
      <w:pPr>
        <w:autoSpaceDE w:val="0"/>
        <w:autoSpaceDN w:val="0"/>
        <w:adjustRightInd w:val="0"/>
        <w:spacing w:after="0" w:line="240" w:lineRule="auto"/>
        <w:rPr>
          <w:rFonts w:ascii="Times New Roman" w:hAnsi="Times New Roman" w:cs="Times New Roman"/>
          <w:b/>
          <w:bCs/>
          <w:color w:val="000000"/>
        </w:rPr>
      </w:pPr>
      <w:r w:rsidRPr="002C3208">
        <w:rPr>
          <w:rFonts w:ascii="Times New Roman" w:hAnsi="Times New Roman" w:cs="Times New Roman"/>
          <w:i/>
          <w:iCs/>
          <w:sz w:val="24"/>
          <w:szCs w:val="24"/>
        </w:rPr>
        <w:t>Keywords:</w:t>
      </w:r>
      <w:r w:rsidRPr="002C3208">
        <w:rPr>
          <w:rFonts w:ascii="Times New Roman" w:hAnsi="Times New Roman" w:cs="Times New Roman"/>
          <w:i/>
          <w:iCs/>
          <w:sz w:val="24"/>
          <w:szCs w:val="24"/>
        </w:rPr>
        <w:tab/>
      </w:r>
      <w:r w:rsidR="009419F3" w:rsidRPr="002C3208">
        <w:rPr>
          <w:rFonts w:ascii="Times New Roman" w:hAnsi="Times New Roman" w:cs="Times New Roman"/>
          <w:i/>
          <w:iCs/>
          <w:sz w:val="24"/>
          <w:szCs w:val="24"/>
        </w:rPr>
        <w:t xml:space="preserve">GMM, Landsat-8, LST, Standard Deviation, UHI </w:t>
      </w:r>
    </w:p>
    <w:p w14:paraId="344A3975" w14:textId="77777777" w:rsidR="004549A9" w:rsidRPr="002C3208" w:rsidRDefault="004549A9" w:rsidP="006E0329">
      <w:pPr>
        <w:autoSpaceDE w:val="0"/>
        <w:autoSpaceDN w:val="0"/>
        <w:adjustRightInd w:val="0"/>
        <w:spacing w:after="0" w:line="240" w:lineRule="auto"/>
        <w:rPr>
          <w:rFonts w:ascii="Times New Roman" w:hAnsi="Times New Roman" w:cs="Times New Roman"/>
          <w:b/>
          <w:bCs/>
          <w:color w:val="000000"/>
        </w:rPr>
      </w:pPr>
    </w:p>
    <w:p w14:paraId="1E8AFFAB" w14:textId="143A8D89" w:rsidR="008E441A" w:rsidRPr="002C3208" w:rsidRDefault="008E441A" w:rsidP="008E441A">
      <w:pPr>
        <w:pStyle w:val="Style1"/>
        <w:ind w:right="276"/>
      </w:pPr>
      <w:r w:rsidRPr="002C3208">
        <w:t xml:space="preserve">Introduction </w:t>
      </w:r>
    </w:p>
    <w:p w14:paraId="63BE2CF3" w14:textId="2977F3FE" w:rsidR="009419F3" w:rsidRPr="002C3208" w:rsidRDefault="009419F3" w:rsidP="009419F3">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 xml:space="preserve">The rapid urbanization and industrialization in India have led to significant LST changes, impacting local climates and exacerbating the UHI effect. The UHI phenomenon, characterized by higher temperatures in urban areas than their surroundings, poses substantial challenges to urban planning and environmental sustainability. Addressing these challenges requires a comprehensive understanding of the spatio-temporal distribution of LST in industrial hotspots and its correlation with factors such as land use, vegetation, and urban geometry. </w:t>
      </w:r>
      <w:r w:rsidR="001B351F" w:rsidRPr="001B351F">
        <w:rPr>
          <w:rFonts w:ascii="Times New Roman" w:hAnsi="Times New Roman" w:cs="Times New Roman"/>
          <w:sz w:val="24"/>
          <w:szCs w:val="24"/>
        </w:rPr>
        <w:t>Satellite remote sensing has become an effective method for tracking land surface temperatures</w:t>
      </w:r>
      <w:r w:rsidR="001B351F">
        <w:rPr>
          <w:rFonts w:ascii="Times New Roman" w:hAnsi="Times New Roman" w:cs="Times New Roman"/>
          <w:sz w:val="24"/>
          <w:szCs w:val="24"/>
        </w:rPr>
        <w:t xml:space="preserve"> with high detail and frequency</w:t>
      </w:r>
      <w:r w:rsidR="002B482F">
        <w:rPr>
          <w:rFonts w:ascii="Times New Roman" w:hAnsi="Times New Roman" w:cs="Times New Roman"/>
          <w:sz w:val="24"/>
          <w:szCs w:val="24"/>
        </w:rPr>
        <w:t xml:space="preserve"> </w:t>
      </w:r>
      <w:r w:rsidR="002B482F" w:rsidRPr="002B482F">
        <w:rPr>
          <w:rFonts w:ascii="Times New Roman" w:hAnsi="Times New Roman" w:cs="Times New Roman"/>
          <w:sz w:val="24"/>
          <w:szCs w:val="24"/>
        </w:rPr>
        <w:t>(Li et al., 2023)</w:t>
      </w:r>
      <w:r w:rsidRPr="002C3208">
        <w:rPr>
          <w:rFonts w:ascii="Times New Roman" w:hAnsi="Times New Roman" w:cs="Times New Roman"/>
          <w:sz w:val="24"/>
          <w:szCs w:val="24"/>
        </w:rPr>
        <w:t xml:space="preserve">. It enables the investigation of LST variations over extended regions, providing essential insights into the dynamics of urban climates. As a result, there has been a growing interest in developing methods to retrieve accurate LST information from satellite thermal infrared data. </w:t>
      </w:r>
    </w:p>
    <w:p w14:paraId="11CF4DAE" w14:textId="77777777" w:rsidR="009419F3" w:rsidRPr="002C3208" w:rsidRDefault="009419F3" w:rsidP="009419F3">
      <w:pPr>
        <w:spacing w:after="0" w:line="360" w:lineRule="auto"/>
        <w:ind w:right="318"/>
        <w:jc w:val="both"/>
        <w:rPr>
          <w:rFonts w:ascii="Times New Roman" w:hAnsi="Times New Roman" w:cs="Times New Roman"/>
          <w:sz w:val="24"/>
          <w:szCs w:val="24"/>
        </w:rPr>
      </w:pPr>
    </w:p>
    <w:p w14:paraId="557F0582" w14:textId="70F2C4C2" w:rsidR="008E441A" w:rsidRDefault="009419F3" w:rsidP="009419F3">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lastRenderedPageBreak/>
        <w:t xml:space="preserve">However, the intricate geometric structure and material characteristics of urban areas require specialized LST retrieval methods that account for the complexities of the urban environment. The strong heterogeneity of urban land cover, including various types of building artificial objects, and vegetation, leads to significant spatial variations in LST. The interaction between urban geometry and thermal radiation introduces complexities in LST retrieval, such as multiple scattering and the effect of adjacent pixels </w:t>
      </w:r>
      <w:r w:rsidR="00C670FC" w:rsidRPr="00C670FC">
        <w:rPr>
          <w:rFonts w:ascii="Times New Roman" w:hAnsi="Times New Roman" w:cs="Times New Roman"/>
          <w:sz w:val="24"/>
          <w:szCs w:val="24"/>
        </w:rPr>
        <w:t>(Chen et al., 2021)</w:t>
      </w:r>
      <w:r w:rsidRPr="00C670FC">
        <w:rPr>
          <w:rFonts w:ascii="Times New Roman" w:hAnsi="Times New Roman" w:cs="Times New Roman"/>
          <w:color w:val="FF0000"/>
          <w:sz w:val="24"/>
          <w:szCs w:val="24"/>
        </w:rPr>
        <w:t xml:space="preserve">. </w:t>
      </w:r>
      <w:r w:rsidRPr="002C3208">
        <w:rPr>
          <w:rFonts w:ascii="Times New Roman" w:hAnsi="Times New Roman" w:cs="Times New Roman"/>
          <w:sz w:val="24"/>
          <w:szCs w:val="24"/>
        </w:rPr>
        <w:t>Our study focuses on investigating the phenomenon of UHI in Vishakhapatnam (Urban), a major industrial city in India. With the help of Landsat 8 Operational Land Imager (OLI) and Thermal Infrared Sensor (TIRS) bands, the project aims to retrieve accurate LST values using a specific method. We compare LST with other environmental indices like the Normalized Difference Vegetation Index (NDVI) and the Normalized Difference Built-Up Index (NDBI). Furthermore, the plots visually present the temperature of the land surface, allowing intuitive interpretation. Data spanning ten years has been downloaded from USGS Earth Explorer to examine the formation of UHIs in March month of each year, enabling year-on-year comparisons.</w:t>
      </w:r>
    </w:p>
    <w:p w14:paraId="7A5AC50C" w14:textId="77777777" w:rsidR="005F6173" w:rsidRPr="002C3208" w:rsidRDefault="005F6173" w:rsidP="009419F3">
      <w:pPr>
        <w:spacing w:after="0" w:line="360" w:lineRule="auto"/>
        <w:ind w:right="318"/>
        <w:jc w:val="both"/>
        <w:rPr>
          <w:rFonts w:ascii="Times New Roman" w:hAnsi="Times New Roman" w:cs="Times New Roman"/>
          <w:sz w:val="24"/>
          <w:szCs w:val="24"/>
        </w:rPr>
      </w:pPr>
    </w:p>
    <w:p w14:paraId="05032386" w14:textId="2AE04F9B" w:rsidR="00082F27" w:rsidRPr="002C3208" w:rsidRDefault="00082F27" w:rsidP="00082F27">
      <w:pPr>
        <w:pStyle w:val="Style1"/>
        <w:ind w:right="276"/>
      </w:pPr>
      <w:r w:rsidRPr="002C3208">
        <w:t xml:space="preserve">Literature Review </w:t>
      </w:r>
    </w:p>
    <w:p w14:paraId="4B05FD07" w14:textId="77777777" w:rsidR="00F60C34" w:rsidRDefault="005F6173" w:rsidP="005F6173">
      <w:pPr>
        <w:spacing w:line="360" w:lineRule="auto"/>
        <w:jc w:val="both"/>
        <w:rPr>
          <w:rFonts w:ascii="Times New Roman" w:hAnsi="Times New Roman" w:cs="Times New Roman"/>
          <w:sz w:val="24"/>
          <w:szCs w:val="24"/>
        </w:rPr>
      </w:pPr>
      <w:r w:rsidRPr="005F6173">
        <w:rPr>
          <w:rFonts w:ascii="Times New Roman" w:hAnsi="Times New Roman" w:cs="Times New Roman"/>
          <w:sz w:val="24"/>
          <w:szCs w:val="24"/>
        </w:rPr>
        <w:t>Landsat 8 carries the OLI and TIRS instruments, which provide crucial data for various applications, including land cover mapping, environmental monitoring, and UHI studies.</w:t>
      </w:r>
      <w:r>
        <w:rPr>
          <w:rFonts w:ascii="Times New Roman" w:hAnsi="Times New Roman" w:cs="Times New Roman"/>
          <w:sz w:val="24"/>
          <w:szCs w:val="24"/>
        </w:rPr>
        <w:t xml:space="preserve"> </w:t>
      </w:r>
      <w:r w:rsidR="00F60C34" w:rsidRPr="00F60C34">
        <w:rPr>
          <w:rFonts w:ascii="Times New Roman" w:hAnsi="Times New Roman" w:cs="Times New Roman"/>
          <w:sz w:val="24"/>
          <w:szCs w:val="24"/>
        </w:rPr>
        <w:t>Landsat 8 OLI and TIRS images include nine spectral bands, with Bands 1 to 7 and 9 having a spatial resolution of 30 meters. Band 1 (ultra-blue) is specifically designed for coastal and aerosol analysis, while Band 9 assists in detecting cirrus clouds. Band 8, the panchromatic band, has a finer resolution of 15 meters. Thermal Bands 10 and 11, captured at a 100-meter resolution, are used to determine more accurate surface temperatures. Each image covers an area approximately 170 km by 183 km. The band details are summarized in Table 1.</w:t>
      </w:r>
    </w:p>
    <w:p w14:paraId="7CE91325" w14:textId="3FC8CA96" w:rsidR="007E79D5" w:rsidRDefault="007E79D5" w:rsidP="005F6173">
      <w:pPr>
        <w:spacing w:line="360" w:lineRule="auto"/>
        <w:jc w:val="both"/>
        <w:rPr>
          <w:rFonts w:ascii="Times New Roman" w:hAnsi="Times New Roman" w:cs="Times New Roman"/>
          <w:sz w:val="24"/>
          <w:szCs w:val="24"/>
        </w:rPr>
      </w:pPr>
      <w:r w:rsidRPr="00853631">
        <w:rPr>
          <w:rFonts w:ascii="Times New Roman" w:hAnsi="Times New Roman" w:cs="Times New Roman"/>
          <w:sz w:val="24"/>
          <w:szCs w:val="24"/>
        </w:rPr>
        <w:t>Landsat 8 satellite data was acquired from the USGS Earth Explorer platform for the period 2014 to 2023. The dataset includes multiple scenes captured by the Landsat 8 OLI and TIRS. The choice of March for most years was made to ensure uniformity in data collection and to minimize the influence of seasonal variations. However, some years' data were acquired in April or May due to factors like heavy clo</w:t>
      </w:r>
      <w:r>
        <w:rPr>
          <w:rFonts w:ascii="Times New Roman" w:hAnsi="Times New Roman" w:cs="Times New Roman"/>
          <w:sz w:val="24"/>
          <w:szCs w:val="24"/>
        </w:rPr>
        <w:t xml:space="preserve">ud cover or data unavailability </w:t>
      </w:r>
      <w:r w:rsidRPr="007E5C1D">
        <w:rPr>
          <w:rFonts w:ascii="Times New Roman" w:hAnsi="Times New Roman" w:cs="Times New Roman"/>
          <w:sz w:val="24"/>
          <w:szCs w:val="24"/>
        </w:rPr>
        <w:t>(</w:t>
      </w:r>
      <w:r w:rsidRPr="00B919FE">
        <w:rPr>
          <w:rFonts w:ascii="Times New Roman" w:hAnsi="Times New Roman" w:cs="Times New Roman"/>
          <w:sz w:val="24"/>
          <w:szCs w:val="24"/>
        </w:rPr>
        <w:t>Survey &amp; Interior, 2017)</w:t>
      </w:r>
      <w:r w:rsidRPr="005F6173">
        <w:rPr>
          <w:rFonts w:ascii="Times New Roman" w:hAnsi="Times New Roman" w:cs="Times New Roman"/>
          <w:sz w:val="24"/>
          <w:szCs w:val="24"/>
        </w:rPr>
        <w:t>.</w:t>
      </w:r>
    </w:p>
    <w:p w14:paraId="341EFDC4" w14:textId="4C11AF31" w:rsidR="00853631" w:rsidRDefault="00B67B1A" w:rsidP="00853631">
      <w:pPr>
        <w:spacing w:line="360" w:lineRule="auto"/>
        <w:jc w:val="center"/>
        <w:rPr>
          <w:rFonts w:ascii="Times New Roman" w:hAnsi="Times New Roman" w:cs="Times New Roman"/>
          <w:sz w:val="24"/>
          <w:szCs w:val="24"/>
        </w:rPr>
      </w:pPr>
      <w:r>
        <w:rPr>
          <w:rFonts w:ascii="Times New Roman" w:hAnsi="Times New Roman" w:cs="Times New Roman"/>
          <w:sz w:val="24"/>
          <w:szCs w:val="24"/>
        </w:rPr>
        <w:t>Table</w:t>
      </w:r>
      <w:r w:rsidR="00853631">
        <w:rPr>
          <w:rFonts w:ascii="Times New Roman" w:hAnsi="Times New Roman" w:cs="Times New Roman"/>
          <w:sz w:val="24"/>
          <w:szCs w:val="24"/>
        </w:rPr>
        <w:t xml:space="preserve"> 1</w:t>
      </w:r>
      <w:r w:rsidR="00853631" w:rsidRPr="00853631">
        <w:rPr>
          <w:rFonts w:ascii="Times New Roman" w:hAnsi="Times New Roman" w:cs="Times New Roman"/>
          <w:sz w:val="24"/>
          <w:szCs w:val="24"/>
        </w:rPr>
        <w:t>: Landsat 8 OLI and TIRS Bands</w:t>
      </w:r>
    </w:p>
    <w:tbl>
      <w:tblPr>
        <w:tblStyle w:val="TableGrid"/>
        <w:tblW w:w="0" w:type="auto"/>
        <w:jc w:val="center"/>
        <w:tblInd w:w="-317" w:type="dxa"/>
        <w:tblLook w:val="04A0" w:firstRow="1" w:lastRow="0" w:firstColumn="1" w:lastColumn="0" w:noHBand="0" w:noVBand="1"/>
      </w:tblPr>
      <w:tblGrid>
        <w:gridCol w:w="1826"/>
        <w:gridCol w:w="2886"/>
        <w:gridCol w:w="1762"/>
      </w:tblGrid>
      <w:tr w:rsidR="005F6173" w:rsidRPr="005F6173" w14:paraId="7471BF04"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0D224784" w14:textId="77777777" w:rsidR="005F6173" w:rsidRPr="005F6173" w:rsidRDefault="005F6173" w:rsidP="005F6173">
            <w:pPr>
              <w:jc w:val="center"/>
              <w:rPr>
                <w:rFonts w:ascii="Times New Roman" w:hAnsi="Times New Roman" w:cs="Times New Roman"/>
                <w:b/>
                <w:sz w:val="24"/>
                <w:szCs w:val="24"/>
              </w:rPr>
            </w:pPr>
            <w:r w:rsidRPr="005F6173">
              <w:rPr>
                <w:rFonts w:ascii="Times New Roman" w:hAnsi="Times New Roman" w:cs="Times New Roman"/>
                <w:b/>
                <w:sz w:val="24"/>
                <w:szCs w:val="24"/>
              </w:rPr>
              <w:lastRenderedPageBreak/>
              <w:t>Band</w:t>
            </w:r>
          </w:p>
        </w:tc>
        <w:tc>
          <w:tcPr>
            <w:tcW w:w="2886" w:type="dxa"/>
            <w:tcBorders>
              <w:top w:val="single" w:sz="4" w:space="0" w:color="auto"/>
              <w:left w:val="single" w:sz="4" w:space="0" w:color="auto"/>
              <w:bottom w:val="single" w:sz="4" w:space="0" w:color="auto"/>
              <w:right w:val="single" w:sz="4" w:space="0" w:color="auto"/>
            </w:tcBorders>
            <w:hideMark/>
          </w:tcPr>
          <w:p w14:paraId="771E4800" w14:textId="77777777" w:rsidR="005F6173" w:rsidRPr="005F6173" w:rsidRDefault="005F6173">
            <w:pPr>
              <w:jc w:val="center"/>
              <w:rPr>
                <w:rFonts w:ascii="Times New Roman" w:hAnsi="Times New Roman" w:cs="Times New Roman"/>
                <w:b/>
                <w:sz w:val="24"/>
                <w:szCs w:val="24"/>
              </w:rPr>
            </w:pPr>
            <w:r w:rsidRPr="005F6173">
              <w:rPr>
                <w:rFonts w:ascii="Times New Roman" w:hAnsi="Times New Roman" w:cs="Times New Roman"/>
                <w:b/>
                <w:sz w:val="24"/>
                <w:szCs w:val="24"/>
              </w:rPr>
              <w:t>Wavelength Range (µm)</w:t>
            </w:r>
          </w:p>
        </w:tc>
        <w:tc>
          <w:tcPr>
            <w:tcW w:w="1762" w:type="dxa"/>
            <w:tcBorders>
              <w:top w:val="single" w:sz="4" w:space="0" w:color="auto"/>
              <w:left w:val="single" w:sz="4" w:space="0" w:color="auto"/>
              <w:bottom w:val="single" w:sz="4" w:space="0" w:color="auto"/>
              <w:right w:val="single" w:sz="4" w:space="0" w:color="auto"/>
            </w:tcBorders>
            <w:hideMark/>
          </w:tcPr>
          <w:p w14:paraId="5FBD18EA" w14:textId="77777777" w:rsidR="005F6173" w:rsidRPr="005F6173" w:rsidRDefault="005F6173">
            <w:pPr>
              <w:jc w:val="center"/>
              <w:rPr>
                <w:rFonts w:ascii="Times New Roman" w:hAnsi="Times New Roman" w:cs="Times New Roman"/>
                <w:b/>
                <w:sz w:val="24"/>
                <w:szCs w:val="24"/>
              </w:rPr>
            </w:pPr>
            <w:r w:rsidRPr="005F6173">
              <w:rPr>
                <w:rFonts w:ascii="Times New Roman" w:hAnsi="Times New Roman" w:cs="Times New Roman"/>
                <w:b/>
                <w:sz w:val="24"/>
                <w:szCs w:val="24"/>
              </w:rPr>
              <w:t>Resolution (m)</w:t>
            </w:r>
          </w:p>
        </w:tc>
      </w:tr>
      <w:tr w:rsidR="005F6173" w:rsidRPr="005F6173" w14:paraId="2208B762"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4AB9FFE1"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OLI Band 1</w:t>
            </w:r>
          </w:p>
        </w:tc>
        <w:tc>
          <w:tcPr>
            <w:tcW w:w="2886" w:type="dxa"/>
            <w:tcBorders>
              <w:top w:val="single" w:sz="4" w:space="0" w:color="auto"/>
              <w:left w:val="single" w:sz="4" w:space="0" w:color="auto"/>
              <w:bottom w:val="single" w:sz="4" w:space="0" w:color="auto"/>
              <w:right w:val="single" w:sz="4" w:space="0" w:color="auto"/>
            </w:tcBorders>
            <w:hideMark/>
          </w:tcPr>
          <w:p w14:paraId="5C9A254A"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0.43 - 0.45</w:t>
            </w:r>
          </w:p>
        </w:tc>
        <w:tc>
          <w:tcPr>
            <w:tcW w:w="1762" w:type="dxa"/>
            <w:tcBorders>
              <w:top w:val="single" w:sz="4" w:space="0" w:color="auto"/>
              <w:left w:val="single" w:sz="4" w:space="0" w:color="auto"/>
              <w:bottom w:val="single" w:sz="4" w:space="0" w:color="auto"/>
              <w:right w:val="single" w:sz="4" w:space="0" w:color="auto"/>
            </w:tcBorders>
            <w:hideMark/>
          </w:tcPr>
          <w:p w14:paraId="20957DD2"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30</w:t>
            </w:r>
          </w:p>
        </w:tc>
      </w:tr>
      <w:tr w:rsidR="005F6173" w:rsidRPr="005F6173" w14:paraId="2DF54B31"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436FF920"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OLI Band 2</w:t>
            </w:r>
          </w:p>
        </w:tc>
        <w:tc>
          <w:tcPr>
            <w:tcW w:w="2886" w:type="dxa"/>
            <w:tcBorders>
              <w:top w:val="single" w:sz="4" w:space="0" w:color="auto"/>
              <w:left w:val="single" w:sz="4" w:space="0" w:color="auto"/>
              <w:bottom w:val="single" w:sz="4" w:space="0" w:color="auto"/>
              <w:right w:val="single" w:sz="4" w:space="0" w:color="auto"/>
            </w:tcBorders>
            <w:hideMark/>
          </w:tcPr>
          <w:p w14:paraId="39B52840"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0.45 - 0.51</w:t>
            </w:r>
          </w:p>
        </w:tc>
        <w:tc>
          <w:tcPr>
            <w:tcW w:w="1762" w:type="dxa"/>
            <w:tcBorders>
              <w:top w:val="single" w:sz="4" w:space="0" w:color="auto"/>
              <w:left w:val="single" w:sz="4" w:space="0" w:color="auto"/>
              <w:bottom w:val="single" w:sz="4" w:space="0" w:color="auto"/>
              <w:right w:val="single" w:sz="4" w:space="0" w:color="auto"/>
            </w:tcBorders>
            <w:hideMark/>
          </w:tcPr>
          <w:p w14:paraId="75D6011A"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30</w:t>
            </w:r>
          </w:p>
        </w:tc>
      </w:tr>
      <w:tr w:rsidR="005F6173" w:rsidRPr="005F6173" w14:paraId="020CBA7E"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36525D4F"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OLI Band 3</w:t>
            </w:r>
          </w:p>
        </w:tc>
        <w:tc>
          <w:tcPr>
            <w:tcW w:w="2886" w:type="dxa"/>
            <w:tcBorders>
              <w:top w:val="single" w:sz="4" w:space="0" w:color="auto"/>
              <w:left w:val="single" w:sz="4" w:space="0" w:color="auto"/>
              <w:bottom w:val="single" w:sz="4" w:space="0" w:color="auto"/>
              <w:right w:val="single" w:sz="4" w:space="0" w:color="auto"/>
            </w:tcBorders>
            <w:hideMark/>
          </w:tcPr>
          <w:p w14:paraId="10D2769F"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0.53 - 0.59</w:t>
            </w:r>
          </w:p>
        </w:tc>
        <w:tc>
          <w:tcPr>
            <w:tcW w:w="1762" w:type="dxa"/>
            <w:tcBorders>
              <w:top w:val="single" w:sz="4" w:space="0" w:color="auto"/>
              <w:left w:val="single" w:sz="4" w:space="0" w:color="auto"/>
              <w:bottom w:val="single" w:sz="4" w:space="0" w:color="auto"/>
              <w:right w:val="single" w:sz="4" w:space="0" w:color="auto"/>
            </w:tcBorders>
            <w:hideMark/>
          </w:tcPr>
          <w:p w14:paraId="751D59D8"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30</w:t>
            </w:r>
          </w:p>
        </w:tc>
      </w:tr>
      <w:tr w:rsidR="005F6173" w:rsidRPr="005F6173" w14:paraId="39B4D967"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3D5B338A"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OLI Band 4</w:t>
            </w:r>
          </w:p>
        </w:tc>
        <w:tc>
          <w:tcPr>
            <w:tcW w:w="2886" w:type="dxa"/>
            <w:tcBorders>
              <w:top w:val="single" w:sz="4" w:space="0" w:color="auto"/>
              <w:left w:val="single" w:sz="4" w:space="0" w:color="auto"/>
              <w:bottom w:val="single" w:sz="4" w:space="0" w:color="auto"/>
              <w:right w:val="single" w:sz="4" w:space="0" w:color="auto"/>
            </w:tcBorders>
            <w:hideMark/>
          </w:tcPr>
          <w:p w14:paraId="6ED4FEB6"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0.64 - 0.67</w:t>
            </w:r>
          </w:p>
        </w:tc>
        <w:tc>
          <w:tcPr>
            <w:tcW w:w="1762" w:type="dxa"/>
            <w:tcBorders>
              <w:top w:val="single" w:sz="4" w:space="0" w:color="auto"/>
              <w:left w:val="single" w:sz="4" w:space="0" w:color="auto"/>
              <w:bottom w:val="single" w:sz="4" w:space="0" w:color="auto"/>
              <w:right w:val="single" w:sz="4" w:space="0" w:color="auto"/>
            </w:tcBorders>
            <w:hideMark/>
          </w:tcPr>
          <w:p w14:paraId="7C3C8B31"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30</w:t>
            </w:r>
          </w:p>
        </w:tc>
      </w:tr>
      <w:tr w:rsidR="005F6173" w:rsidRPr="005F6173" w14:paraId="4F807986"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6A050EF8"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OLI Band 5</w:t>
            </w:r>
          </w:p>
        </w:tc>
        <w:tc>
          <w:tcPr>
            <w:tcW w:w="2886" w:type="dxa"/>
            <w:tcBorders>
              <w:top w:val="single" w:sz="4" w:space="0" w:color="auto"/>
              <w:left w:val="single" w:sz="4" w:space="0" w:color="auto"/>
              <w:bottom w:val="single" w:sz="4" w:space="0" w:color="auto"/>
              <w:right w:val="single" w:sz="4" w:space="0" w:color="auto"/>
            </w:tcBorders>
            <w:hideMark/>
          </w:tcPr>
          <w:p w14:paraId="5F1C3608"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0.85 - 0.88</w:t>
            </w:r>
          </w:p>
        </w:tc>
        <w:tc>
          <w:tcPr>
            <w:tcW w:w="1762" w:type="dxa"/>
            <w:tcBorders>
              <w:top w:val="single" w:sz="4" w:space="0" w:color="auto"/>
              <w:left w:val="single" w:sz="4" w:space="0" w:color="auto"/>
              <w:bottom w:val="single" w:sz="4" w:space="0" w:color="auto"/>
              <w:right w:val="single" w:sz="4" w:space="0" w:color="auto"/>
            </w:tcBorders>
            <w:hideMark/>
          </w:tcPr>
          <w:p w14:paraId="5851A6FF"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30</w:t>
            </w:r>
          </w:p>
        </w:tc>
      </w:tr>
      <w:tr w:rsidR="005F6173" w:rsidRPr="005F6173" w14:paraId="03343A83"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0EC2F14F"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OLI Band 6</w:t>
            </w:r>
          </w:p>
        </w:tc>
        <w:tc>
          <w:tcPr>
            <w:tcW w:w="2886" w:type="dxa"/>
            <w:tcBorders>
              <w:top w:val="single" w:sz="4" w:space="0" w:color="auto"/>
              <w:left w:val="single" w:sz="4" w:space="0" w:color="auto"/>
              <w:bottom w:val="single" w:sz="4" w:space="0" w:color="auto"/>
              <w:right w:val="single" w:sz="4" w:space="0" w:color="auto"/>
            </w:tcBorders>
            <w:hideMark/>
          </w:tcPr>
          <w:p w14:paraId="67B01F31"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1.57 - 1.65</w:t>
            </w:r>
          </w:p>
        </w:tc>
        <w:tc>
          <w:tcPr>
            <w:tcW w:w="1762" w:type="dxa"/>
            <w:tcBorders>
              <w:top w:val="single" w:sz="4" w:space="0" w:color="auto"/>
              <w:left w:val="single" w:sz="4" w:space="0" w:color="auto"/>
              <w:bottom w:val="single" w:sz="4" w:space="0" w:color="auto"/>
              <w:right w:val="single" w:sz="4" w:space="0" w:color="auto"/>
            </w:tcBorders>
            <w:hideMark/>
          </w:tcPr>
          <w:p w14:paraId="6AA97D2E"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30</w:t>
            </w:r>
          </w:p>
        </w:tc>
      </w:tr>
      <w:tr w:rsidR="005F6173" w:rsidRPr="005F6173" w14:paraId="3A59487D"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05B55D2E"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OLI Band 7</w:t>
            </w:r>
          </w:p>
        </w:tc>
        <w:tc>
          <w:tcPr>
            <w:tcW w:w="2886" w:type="dxa"/>
            <w:tcBorders>
              <w:top w:val="single" w:sz="4" w:space="0" w:color="auto"/>
              <w:left w:val="single" w:sz="4" w:space="0" w:color="auto"/>
              <w:bottom w:val="single" w:sz="4" w:space="0" w:color="auto"/>
              <w:right w:val="single" w:sz="4" w:space="0" w:color="auto"/>
            </w:tcBorders>
            <w:hideMark/>
          </w:tcPr>
          <w:p w14:paraId="19C459EC"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2.11 - 2.29</w:t>
            </w:r>
          </w:p>
        </w:tc>
        <w:tc>
          <w:tcPr>
            <w:tcW w:w="1762" w:type="dxa"/>
            <w:tcBorders>
              <w:top w:val="single" w:sz="4" w:space="0" w:color="auto"/>
              <w:left w:val="single" w:sz="4" w:space="0" w:color="auto"/>
              <w:bottom w:val="single" w:sz="4" w:space="0" w:color="auto"/>
              <w:right w:val="single" w:sz="4" w:space="0" w:color="auto"/>
            </w:tcBorders>
            <w:hideMark/>
          </w:tcPr>
          <w:p w14:paraId="1CBA83A6"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30</w:t>
            </w:r>
          </w:p>
        </w:tc>
      </w:tr>
      <w:tr w:rsidR="005F6173" w:rsidRPr="005F6173" w14:paraId="1B977ABC"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0E3EC90E"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OLI Band 8</w:t>
            </w:r>
          </w:p>
        </w:tc>
        <w:tc>
          <w:tcPr>
            <w:tcW w:w="2886" w:type="dxa"/>
            <w:tcBorders>
              <w:top w:val="single" w:sz="4" w:space="0" w:color="auto"/>
              <w:left w:val="single" w:sz="4" w:space="0" w:color="auto"/>
              <w:bottom w:val="single" w:sz="4" w:space="0" w:color="auto"/>
              <w:right w:val="single" w:sz="4" w:space="0" w:color="auto"/>
            </w:tcBorders>
            <w:hideMark/>
          </w:tcPr>
          <w:p w14:paraId="19B3CD98"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0.50 - 0.68</w:t>
            </w:r>
          </w:p>
        </w:tc>
        <w:tc>
          <w:tcPr>
            <w:tcW w:w="1762" w:type="dxa"/>
            <w:tcBorders>
              <w:top w:val="single" w:sz="4" w:space="0" w:color="auto"/>
              <w:left w:val="single" w:sz="4" w:space="0" w:color="auto"/>
              <w:bottom w:val="single" w:sz="4" w:space="0" w:color="auto"/>
              <w:right w:val="single" w:sz="4" w:space="0" w:color="auto"/>
            </w:tcBorders>
            <w:hideMark/>
          </w:tcPr>
          <w:p w14:paraId="21E2F9D7"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15</w:t>
            </w:r>
          </w:p>
        </w:tc>
      </w:tr>
      <w:tr w:rsidR="005F6173" w:rsidRPr="005F6173" w14:paraId="6D2BB71F"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1D4C38AB"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OLI Band 9</w:t>
            </w:r>
          </w:p>
        </w:tc>
        <w:tc>
          <w:tcPr>
            <w:tcW w:w="2886" w:type="dxa"/>
            <w:tcBorders>
              <w:top w:val="single" w:sz="4" w:space="0" w:color="auto"/>
              <w:left w:val="single" w:sz="4" w:space="0" w:color="auto"/>
              <w:bottom w:val="single" w:sz="4" w:space="0" w:color="auto"/>
              <w:right w:val="single" w:sz="4" w:space="0" w:color="auto"/>
            </w:tcBorders>
            <w:hideMark/>
          </w:tcPr>
          <w:p w14:paraId="1026BEB5"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1.36 - 1.39</w:t>
            </w:r>
          </w:p>
        </w:tc>
        <w:tc>
          <w:tcPr>
            <w:tcW w:w="1762" w:type="dxa"/>
            <w:tcBorders>
              <w:top w:val="single" w:sz="4" w:space="0" w:color="auto"/>
              <w:left w:val="single" w:sz="4" w:space="0" w:color="auto"/>
              <w:bottom w:val="single" w:sz="4" w:space="0" w:color="auto"/>
              <w:right w:val="single" w:sz="4" w:space="0" w:color="auto"/>
            </w:tcBorders>
            <w:hideMark/>
          </w:tcPr>
          <w:p w14:paraId="396EDD47"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30</w:t>
            </w:r>
          </w:p>
        </w:tc>
      </w:tr>
      <w:tr w:rsidR="005F6173" w:rsidRPr="005F6173" w14:paraId="4574EB77"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411D014B"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TIRS Band 10</w:t>
            </w:r>
          </w:p>
        </w:tc>
        <w:tc>
          <w:tcPr>
            <w:tcW w:w="2886" w:type="dxa"/>
            <w:tcBorders>
              <w:top w:val="single" w:sz="4" w:space="0" w:color="auto"/>
              <w:left w:val="single" w:sz="4" w:space="0" w:color="auto"/>
              <w:bottom w:val="single" w:sz="4" w:space="0" w:color="auto"/>
              <w:right w:val="single" w:sz="4" w:space="0" w:color="auto"/>
            </w:tcBorders>
            <w:hideMark/>
          </w:tcPr>
          <w:p w14:paraId="10C77CC8"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10.60 - 11.19</w:t>
            </w:r>
          </w:p>
        </w:tc>
        <w:tc>
          <w:tcPr>
            <w:tcW w:w="1762" w:type="dxa"/>
            <w:tcBorders>
              <w:top w:val="single" w:sz="4" w:space="0" w:color="auto"/>
              <w:left w:val="single" w:sz="4" w:space="0" w:color="auto"/>
              <w:bottom w:val="single" w:sz="4" w:space="0" w:color="auto"/>
              <w:right w:val="single" w:sz="4" w:space="0" w:color="auto"/>
            </w:tcBorders>
            <w:hideMark/>
          </w:tcPr>
          <w:p w14:paraId="500AB2A9"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100</w:t>
            </w:r>
          </w:p>
        </w:tc>
      </w:tr>
      <w:tr w:rsidR="005F6173" w:rsidRPr="005F6173" w14:paraId="7A74504F" w14:textId="77777777" w:rsidTr="00B67B1A">
        <w:trPr>
          <w:jc w:val="center"/>
        </w:trPr>
        <w:tc>
          <w:tcPr>
            <w:tcW w:w="1826" w:type="dxa"/>
            <w:tcBorders>
              <w:top w:val="single" w:sz="4" w:space="0" w:color="auto"/>
              <w:left w:val="single" w:sz="4" w:space="0" w:color="auto"/>
              <w:bottom w:val="single" w:sz="4" w:space="0" w:color="auto"/>
              <w:right w:val="single" w:sz="4" w:space="0" w:color="auto"/>
            </w:tcBorders>
            <w:hideMark/>
          </w:tcPr>
          <w:p w14:paraId="317A078D" w14:textId="77777777" w:rsidR="005F6173" w:rsidRPr="005F6173" w:rsidRDefault="005F6173" w:rsidP="005F6173">
            <w:pPr>
              <w:rPr>
                <w:rFonts w:ascii="Times New Roman" w:hAnsi="Times New Roman" w:cs="Times New Roman"/>
                <w:sz w:val="24"/>
              </w:rPr>
            </w:pPr>
            <w:r w:rsidRPr="005F6173">
              <w:rPr>
                <w:rFonts w:ascii="Times New Roman" w:hAnsi="Times New Roman" w:cs="Times New Roman"/>
                <w:sz w:val="24"/>
              </w:rPr>
              <w:t>TIRS Band 11</w:t>
            </w:r>
          </w:p>
        </w:tc>
        <w:tc>
          <w:tcPr>
            <w:tcW w:w="2886" w:type="dxa"/>
            <w:tcBorders>
              <w:top w:val="single" w:sz="4" w:space="0" w:color="auto"/>
              <w:left w:val="single" w:sz="4" w:space="0" w:color="auto"/>
              <w:bottom w:val="single" w:sz="4" w:space="0" w:color="auto"/>
              <w:right w:val="single" w:sz="4" w:space="0" w:color="auto"/>
            </w:tcBorders>
            <w:hideMark/>
          </w:tcPr>
          <w:p w14:paraId="31808577"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11.50 - 12.51</w:t>
            </w:r>
          </w:p>
        </w:tc>
        <w:tc>
          <w:tcPr>
            <w:tcW w:w="1762" w:type="dxa"/>
            <w:tcBorders>
              <w:top w:val="single" w:sz="4" w:space="0" w:color="auto"/>
              <w:left w:val="single" w:sz="4" w:space="0" w:color="auto"/>
              <w:bottom w:val="single" w:sz="4" w:space="0" w:color="auto"/>
              <w:right w:val="single" w:sz="4" w:space="0" w:color="auto"/>
            </w:tcBorders>
            <w:hideMark/>
          </w:tcPr>
          <w:p w14:paraId="2A8CE685" w14:textId="77777777" w:rsidR="005F6173" w:rsidRPr="005F6173" w:rsidRDefault="005F6173">
            <w:pPr>
              <w:jc w:val="center"/>
              <w:rPr>
                <w:rFonts w:ascii="Times New Roman" w:hAnsi="Times New Roman" w:cs="Times New Roman"/>
                <w:sz w:val="24"/>
              </w:rPr>
            </w:pPr>
            <w:r w:rsidRPr="005F6173">
              <w:rPr>
                <w:rFonts w:ascii="Times New Roman" w:hAnsi="Times New Roman" w:cs="Times New Roman"/>
                <w:sz w:val="24"/>
              </w:rPr>
              <w:t>100</w:t>
            </w:r>
          </w:p>
        </w:tc>
      </w:tr>
    </w:tbl>
    <w:p w14:paraId="32B1329F" w14:textId="77777777" w:rsidR="00853631" w:rsidRDefault="00853631" w:rsidP="005F6173">
      <w:pPr>
        <w:spacing w:line="360" w:lineRule="auto"/>
        <w:jc w:val="both"/>
        <w:rPr>
          <w:rFonts w:ascii="Times New Roman" w:hAnsi="Times New Roman" w:cs="Times New Roman"/>
          <w:sz w:val="24"/>
          <w:szCs w:val="24"/>
        </w:rPr>
      </w:pPr>
    </w:p>
    <w:p w14:paraId="50129CDD" w14:textId="1026B422" w:rsidR="00581B01" w:rsidRPr="00581B01" w:rsidRDefault="00F60C34" w:rsidP="00581B01">
      <w:pPr>
        <w:spacing w:line="360" w:lineRule="auto"/>
        <w:jc w:val="both"/>
        <w:rPr>
          <w:rFonts w:ascii="Times New Roman" w:hAnsi="Times New Roman" w:cs="Times New Roman"/>
          <w:sz w:val="24"/>
          <w:szCs w:val="24"/>
        </w:rPr>
      </w:pPr>
      <w:r w:rsidRPr="00F60C34">
        <w:rPr>
          <w:rFonts w:ascii="Times New Roman" w:hAnsi="Times New Roman" w:cs="Times New Roman"/>
          <w:sz w:val="24"/>
          <w:szCs w:val="24"/>
        </w:rPr>
        <w:t xml:space="preserve">Urbanization plays a key role in influencing city climates, primarily through the </w:t>
      </w:r>
      <w:r>
        <w:rPr>
          <w:rFonts w:ascii="Times New Roman" w:hAnsi="Times New Roman" w:cs="Times New Roman"/>
          <w:sz w:val="24"/>
          <w:szCs w:val="24"/>
        </w:rPr>
        <w:t>UHI</w:t>
      </w:r>
      <w:r w:rsidRPr="00F60C34">
        <w:rPr>
          <w:rFonts w:ascii="Times New Roman" w:hAnsi="Times New Roman" w:cs="Times New Roman"/>
          <w:sz w:val="24"/>
          <w:szCs w:val="24"/>
        </w:rPr>
        <w:t xml:space="preserve"> effect, which is intensified by alterations in land use and land cover (LULC).</w:t>
      </w:r>
      <w:r>
        <w:rPr>
          <w:rFonts w:ascii="Times New Roman" w:hAnsi="Times New Roman" w:cs="Times New Roman"/>
          <w:sz w:val="24"/>
          <w:szCs w:val="24"/>
        </w:rPr>
        <w:t xml:space="preserve"> </w:t>
      </w:r>
      <w:r w:rsidR="00581B01" w:rsidRPr="00B919FE">
        <w:rPr>
          <w:rFonts w:ascii="Times New Roman" w:hAnsi="Times New Roman" w:cs="Times New Roman"/>
          <w:sz w:val="24"/>
          <w:szCs w:val="24"/>
        </w:rPr>
        <w:t xml:space="preserve">Sarkar (2022) </w:t>
      </w:r>
      <w:r w:rsidR="00581B01" w:rsidRPr="00581B01">
        <w:rPr>
          <w:rFonts w:ascii="Times New Roman" w:hAnsi="Times New Roman" w:cs="Times New Roman"/>
          <w:sz w:val="24"/>
          <w:szCs w:val="24"/>
        </w:rPr>
        <w:t xml:space="preserve">explored this phenomenon in Bhubaneswar Metropolitan Area, India, revealing how the growth of impervious surfaces and alterations in LULC contributed to rising surface temperatures. By analyzing Landsat imagery, the study demonstrated that areas with dry, bare, and built-up surfaces exhibited notably higher temperatures. Mathematical models using indices such as the </w:t>
      </w:r>
      <w:r w:rsidR="007E79D5">
        <w:rPr>
          <w:rFonts w:ascii="Times New Roman" w:hAnsi="Times New Roman" w:cs="Times New Roman"/>
          <w:sz w:val="24"/>
          <w:szCs w:val="24"/>
        </w:rPr>
        <w:t>NDVI, NDBI</w:t>
      </w:r>
      <w:r w:rsidR="00581B01" w:rsidRPr="00581B01">
        <w:rPr>
          <w:rFonts w:ascii="Times New Roman" w:hAnsi="Times New Roman" w:cs="Times New Roman"/>
          <w:sz w:val="24"/>
          <w:szCs w:val="24"/>
        </w:rPr>
        <w:t>, Normalized Difference Water Index (NDWI), and Normalized Difference Bareness Index (NDBaI) further illustrated these trends. Sarkar’s work found a positive correlat</w:t>
      </w:r>
      <w:r w:rsidR="007E79D5">
        <w:rPr>
          <w:rFonts w:ascii="Times New Roman" w:hAnsi="Times New Roman" w:cs="Times New Roman"/>
          <w:sz w:val="24"/>
          <w:szCs w:val="24"/>
        </w:rPr>
        <w:t>ion between LST</w:t>
      </w:r>
      <w:r w:rsidR="00581B01" w:rsidRPr="00581B01">
        <w:rPr>
          <w:rFonts w:ascii="Times New Roman" w:hAnsi="Times New Roman" w:cs="Times New Roman"/>
          <w:sz w:val="24"/>
          <w:szCs w:val="24"/>
        </w:rPr>
        <w:t xml:space="preserve"> and NDBI, while NDVI, NDWI, and NDBaI exhibited negative correlations, showing how built-up areas, in particular, drive the UHI effect. </w:t>
      </w:r>
    </w:p>
    <w:p w14:paraId="4DBEECE6" w14:textId="4FA48C03" w:rsidR="00581B01" w:rsidRPr="00581B01" w:rsidRDefault="00581B01" w:rsidP="00581B01">
      <w:pPr>
        <w:spacing w:line="360" w:lineRule="auto"/>
        <w:jc w:val="both"/>
        <w:rPr>
          <w:rFonts w:ascii="Times New Roman" w:hAnsi="Times New Roman" w:cs="Times New Roman"/>
          <w:sz w:val="24"/>
          <w:szCs w:val="24"/>
        </w:rPr>
      </w:pPr>
      <w:r w:rsidRPr="00581B01">
        <w:rPr>
          <w:rFonts w:ascii="Times New Roman" w:hAnsi="Times New Roman" w:cs="Times New Roman"/>
          <w:sz w:val="24"/>
          <w:szCs w:val="24"/>
        </w:rPr>
        <w:t xml:space="preserve">Similarly, the UHI effect is not limited to Indian cities alone. </w:t>
      </w:r>
      <w:r w:rsidRPr="00B919FE">
        <w:rPr>
          <w:rFonts w:ascii="Times New Roman" w:hAnsi="Times New Roman" w:cs="Times New Roman"/>
          <w:sz w:val="24"/>
          <w:szCs w:val="24"/>
        </w:rPr>
        <w:t xml:space="preserve">Yu et al. (2014) </w:t>
      </w:r>
      <w:r w:rsidRPr="00581B01">
        <w:rPr>
          <w:rFonts w:ascii="Times New Roman" w:hAnsi="Times New Roman" w:cs="Times New Roman"/>
          <w:sz w:val="24"/>
          <w:szCs w:val="24"/>
        </w:rPr>
        <w:t>examined the Surface Urban Heat Island (SUHI) phenomenon in major Greek cities, including Athens, Thessaloniki, Patra, Volos, and Heraklion, using Landsat 7 ETM+ imagery. Their research focused on mapping the heat distribution during daytime and warmer periods when the SUHI effect is most intense. They observed that the hottest surfaces were closely linked to urban land uses and surface characteristics, highlighting the role of built-up areas in intensifying the UHI effect. By utilizing the Corine Land Cover (CLC) database, Yu and colleagues provided insight into the relationship between land surface emissivity, tempera</w:t>
      </w:r>
      <w:r w:rsidR="007E79D5">
        <w:rPr>
          <w:rFonts w:ascii="Times New Roman" w:hAnsi="Times New Roman" w:cs="Times New Roman"/>
          <w:sz w:val="24"/>
          <w:szCs w:val="24"/>
        </w:rPr>
        <w:t>tures, and land cover patterns.</w:t>
      </w:r>
    </w:p>
    <w:p w14:paraId="551564FF" w14:textId="5E70D46D" w:rsidR="00CF46E0" w:rsidRPr="00581B01" w:rsidRDefault="00581B01" w:rsidP="005F6173">
      <w:pPr>
        <w:spacing w:line="360" w:lineRule="auto"/>
        <w:jc w:val="both"/>
        <w:rPr>
          <w:rFonts w:ascii="Times New Roman" w:hAnsi="Times New Roman" w:cs="Times New Roman"/>
          <w:sz w:val="24"/>
          <w:szCs w:val="24"/>
        </w:rPr>
      </w:pPr>
      <w:r w:rsidRPr="009F001B">
        <w:rPr>
          <w:rFonts w:ascii="Times New Roman" w:hAnsi="Times New Roman" w:cs="Times New Roman"/>
          <w:sz w:val="24"/>
          <w:szCs w:val="24"/>
        </w:rPr>
        <w:t xml:space="preserve">Xu and Chen (2004) </w:t>
      </w:r>
      <w:r w:rsidRPr="00581B01">
        <w:rPr>
          <w:rFonts w:ascii="Times New Roman" w:hAnsi="Times New Roman" w:cs="Times New Roman"/>
          <w:sz w:val="24"/>
          <w:szCs w:val="24"/>
        </w:rPr>
        <w:t>further contributed to understanding the UHI effect by investigating the phenomenon in Xiamen, China. Using Landsat TM and ETM+ thermal infrared imagery from 1989 and 2000, they processed thermal infrared bands to create 3D-perspective images, providing a visual representation of UHI spatial distribution. Their introduction of the Urban-</w:t>
      </w:r>
      <w:r w:rsidRPr="00581B01">
        <w:rPr>
          <w:rFonts w:ascii="Times New Roman" w:hAnsi="Times New Roman" w:cs="Times New Roman"/>
          <w:sz w:val="24"/>
          <w:szCs w:val="24"/>
        </w:rPr>
        <w:lastRenderedPageBreak/>
        <w:t xml:space="preserve">Heat-Island Ratio Index (URI) quantified the UHI intensity and indicated a reduction in the UHI-to-urban area ratio due to localized cooling in certain areas, such as Gulangyu Island. </w:t>
      </w:r>
    </w:p>
    <w:p w14:paraId="2B80CB0E" w14:textId="6BDF7A82" w:rsidR="00581B01" w:rsidRPr="00581B01" w:rsidRDefault="00581B01" w:rsidP="00581B01">
      <w:pPr>
        <w:spacing w:line="360" w:lineRule="auto"/>
        <w:jc w:val="both"/>
        <w:rPr>
          <w:rFonts w:ascii="Times New Roman" w:hAnsi="Times New Roman" w:cs="Times New Roman"/>
          <w:sz w:val="24"/>
          <w:szCs w:val="24"/>
        </w:rPr>
      </w:pPr>
      <w:r w:rsidRPr="009F001B">
        <w:rPr>
          <w:rFonts w:ascii="Times New Roman" w:hAnsi="Times New Roman" w:cs="Times New Roman"/>
          <w:sz w:val="24"/>
          <w:szCs w:val="24"/>
        </w:rPr>
        <w:t xml:space="preserve">Gartland (2012) </w:t>
      </w:r>
      <w:r w:rsidRPr="00581B01">
        <w:rPr>
          <w:rFonts w:ascii="Times New Roman" w:hAnsi="Times New Roman" w:cs="Times New Roman"/>
          <w:sz w:val="24"/>
          <w:szCs w:val="24"/>
        </w:rPr>
        <w:t>offers a comprehensive exploration of the Urban Heat Island (UHI) effect, attributing rising urban temperatures to traditional construction materials and inadequate landscaping. The book highlights the growing consequences of UHIs, such as increased energy demand, poor air quality, and negative health outcomes, particular</w:t>
      </w:r>
      <w:r w:rsidR="007E79D5">
        <w:rPr>
          <w:rFonts w:ascii="Times New Roman" w:hAnsi="Times New Roman" w:cs="Times New Roman"/>
          <w:sz w:val="24"/>
          <w:szCs w:val="24"/>
        </w:rPr>
        <w:t>ly as urbanization accelerates.</w:t>
      </w:r>
    </w:p>
    <w:p w14:paraId="66575CAD" w14:textId="77777777" w:rsidR="007E79D5" w:rsidRDefault="00581B01" w:rsidP="00581B01">
      <w:pPr>
        <w:spacing w:line="360" w:lineRule="auto"/>
        <w:jc w:val="both"/>
        <w:rPr>
          <w:rFonts w:ascii="Times New Roman" w:hAnsi="Times New Roman" w:cs="Times New Roman"/>
          <w:sz w:val="24"/>
          <w:szCs w:val="24"/>
        </w:rPr>
      </w:pPr>
      <w:r w:rsidRPr="00581B01">
        <w:rPr>
          <w:rFonts w:ascii="Times New Roman" w:hAnsi="Times New Roman" w:cs="Times New Roman"/>
          <w:sz w:val="24"/>
          <w:szCs w:val="24"/>
        </w:rPr>
        <w:t xml:space="preserve">Expanding on this, </w:t>
      </w:r>
      <w:r w:rsidRPr="00E65713">
        <w:rPr>
          <w:rFonts w:ascii="Times New Roman" w:hAnsi="Times New Roman" w:cs="Times New Roman"/>
          <w:sz w:val="24"/>
          <w:szCs w:val="24"/>
        </w:rPr>
        <w:t>Morabito et al. (2021)</w:t>
      </w:r>
      <w:r w:rsidRPr="007E79D5">
        <w:rPr>
          <w:rFonts w:ascii="Times New Roman" w:hAnsi="Times New Roman" w:cs="Times New Roman"/>
          <w:color w:val="FF0000"/>
          <w:sz w:val="24"/>
          <w:szCs w:val="24"/>
        </w:rPr>
        <w:t xml:space="preserve"> </w:t>
      </w:r>
      <w:r w:rsidRPr="00581B01">
        <w:rPr>
          <w:rFonts w:ascii="Times New Roman" w:hAnsi="Times New Roman" w:cs="Times New Roman"/>
          <w:sz w:val="24"/>
          <w:szCs w:val="24"/>
        </w:rPr>
        <w:t>examined 10 Italian cities and found that impervious surfaces and low tree cover significantly increased summer day</w:t>
      </w:r>
      <w:r w:rsidR="007E79D5">
        <w:rPr>
          <w:rFonts w:ascii="Times New Roman" w:hAnsi="Times New Roman" w:cs="Times New Roman"/>
          <w:sz w:val="24"/>
          <w:szCs w:val="24"/>
        </w:rPr>
        <w:t xml:space="preserve">time SUHI </w:t>
      </w:r>
      <w:r w:rsidRPr="00581B01">
        <w:rPr>
          <w:rFonts w:ascii="Times New Roman" w:hAnsi="Times New Roman" w:cs="Times New Roman"/>
          <w:sz w:val="24"/>
          <w:szCs w:val="24"/>
        </w:rPr>
        <w:t>intensity, with Turin experiencing the highest impact. A 10% rise in impervious surfaces with low tree density led to a 4.0°C increase in SUHI. This underscores the critical role of green infrastructure, aligning with Gartland’s emphasis on urban greening as an essential UHI mitigati</w:t>
      </w:r>
      <w:r>
        <w:rPr>
          <w:rFonts w:ascii="Times New Roman" w:hAnsi="Times New Roman" w:cs="Times New Roman"/>
          <w:sz w:val="24"/>
          <w:szCs w:val="24"/>
        </w:rPr>
        <w:t xml:space="preserve">on strategy. </w:t>
      </w:r>
    </w:p>
    <w:p w14:paraId="37581948" w14:textId="1AEC5CB1" w:rsidR="007E79D5" w:rsidRDefault="00581B01" w:rsidP="00581B01">
      <w:pPr>
        <w:spacing w:line="360" w:lineRule="auto"/>
        <w:jc w:val="both"/>
        <w:rPr>
          <w:rFonts w:ascii="Times New Roman" w:hAnsi="Times New Roman" w:cs="Times New Roman"/>
          <w:sz w:val="24"/>
          <w:szCs w:val="24"/>
        </w:rPr>
      </w:pPr>
      <w:r w:rsidRPr="00E65713">
        <w:rPr>
          <w:rFonts w:ascii="Times New Roman" w:hAnsi="Times New Roman" w:cs="Times New Roman"/>
          <w:sz w:val="24"/>
          <w:szCs w:val="24"/>
        </w:rPr>
        <w:t xml:space="preserve">Pawe (2019) </w:t>
      </w:r>
      <w:r w:rsidRPr="00581B01">
        <w:rPr>
          <w:rFonts w:ascii="Times New Roman" w:hAnsi="Times New Roman" w:cs="Times New Roman"/>
          <w:sz w:val="24"/>
          <w:szCs w:val="24"/>
        </w:rPr>
        <w:t xml:space="preserve">turned attention to Srinagar, a rapidly growing city in the Himalayas, where multi-temporal Landsat images from 1992 to 2013 revealed a 228.6% increase in built-up land, leading to a significant loss of vegetation and agricultural areas. The research found that this rapid urban growth intensified the UHI effect, raising concerns about the city’s sustainable development. </w:t>
      </w:r>
    </w:p>
    <w:p w14:paraId="64C1E2EB" w14:textId="49CEBB18" w:rsidR="00581B01" w:rsidRPr="00581B01" w:rsidRDefault="00581B01" w:rsidP="00581B01">
      <w:pPr>
        <w:spacing w:line="360" w:lineRule="auto"/>
        <w:jc w:val="both"/>
        <w:rPr>
          <w:rFonts w:ascii="Times New Roman" w:hAnsi="Times New Roman" w:cs="Times New Roman"/>
          <w:sz w:val="24"/>
          <w:szCs w:val="24"/>
        </w:rPr>
      </w:pPr>
      <w:r w:rsidRPr="00E65713">
        <w:rPr>
          <w:rFonts w:ascii="Times New Roman" w:hAnsi="Times New Roman" w:cs="Times New Roman"/>
          <w:sz w:val="24"/>
          <w:szCs w:val="24"/>
        </w:rPr>
        <w:t xml:space="preserve">Hu et al. (2019) </w:t>
      </w:r>
      <w:r w:rsidRPr="00581B01">
        <w:rPr>
          <w:rFonts w:ascii="Times New Roman" w:hAnsi="Times New Roman" w:cs="Times New Roman"/>
          <w:sz w:val="24"/>
          <w:szCs w:val="24"/>
        </w:rPr>
        <w:t>explored UHI variations across three major Chinese cities—Beijing, Shanghai, and Guangzhou—each in different climate zones. The study found that SUHI effects were generally more intense than Canopy Urban Heat Island (CUHI) effects, with Beijing showing the highest UHI intensity. Drier climates, such as Beijing’s, exhibited stronger UHI effects, particularly in spring and summer. The study also noted that daytime SUHI was more intense than nighttime SUHI, especially in southern cities like Guangzhou. These findings highlight the influence of climate on UHI intensity and the need for region-</w:t>
      </w:r>
      <w:r>
        <w:rPr>
          <w:rFonts w:ascii="Times New Roman" w:hAnsi="Times New Roman" w:cs="Times New Roman"/>
          <w:sz w:val="24"/>
          <w:szCs w:val="24"/>
        </w:rPr>
        <w:t>specific mitigation strategies.</w:t>
      </w:r>
    </w:p>
    <w:p w14:paraId="78ACA506" w14:textId="77777777" w:rsidR="007E79D5" w:rsidRDefault="00581B01" w:rsidP="00581B01">
      <w:pPr>
        <w:spacing w:line="360" w:lineRule="auto"/>
        <w:jc w:val="both"/>
        <w:rPr>
          <w:rFonts w:ascii="Times New Roman" w:hAnsi="Times New Roman" w:cs="Times New Roman"/>
          <w:sz w:val="24"/>
          <w:szCs w:val="24"/>
        </w:rPr>
      </w:pPr>
      <w:r w:rsidRPr="00E65713">
        <w:rPr>
          <w:rFonts w:ascii="Times New Roman" w:hAnsi="Times New Roman" w:cs="Times New Roman"/>
          <w:sz w:val="24"/>
          <w:szCs w:val="24"/>
        </w:rPr>
        <w:t xml:space="preserve">Dutta et al. (2021) </w:t>
      </w:r>
      <w:r w:rsidRPr="00581B01">
        <w:rPr>
          <w:rFonts w:ascii="Times New Roman" w:hAnsi="Times New Roman" w:cs="Times New Roman"/>
          <w:sz w:val="24"/>
          <w:szCs w:val="24"/>
        </w:rPr>
        <w:t xml:space="preserve">analyzed UHI patterns in a tropical megacity and its satellite towns over a 20-year period (1999–2019), observing that reduced vegetation and expanded impervious surfaces led to increased surface temperatures. However, the study also found significant cooling effects near green parks, reinforcing the importance of green spaces in mitigating UHI. This echoes earlier studies that call for sustainable urban planning and increased vegetation </w:t>
      </w:r>
      <w:r>
        <w:rPr>
          <w:rFonts w:ascii="Times New Roman" w:hAnsi="Times New Roman" w:cs="Times New Roman"/>
          <w:sz w:val="24"/>
          <w:szCs w:val="24"/>
        </w:rPr>
        <w:t xml:space="preserve">to address rising temperatures. </w:t>
      </w:r>
    </w:p>
    <w:p w14:paraId="17A6E390" w14:textId="02D48C09" w:rsidR="00581B01" w:rsidRPr="00581B01" w:rsidRDefault="00581B01" w:rsidP="00581B01">
      <w:pPr>
        <w:spacing w:line="360" w:lineRule="auto"/>
        <w:jc w:val="both"/>
        <w:rPr>
          <w:rFonts w:ascii="Times New Roman" w:hAnsi="Times New Roman" w:cs="Times New Roman"/>
          <w:sz w:val="24"/>
          <w:szCs w:val="24"/>
        </w:rPr>
      </w:pPr>
      <w:r w:rsidRPr="00E65713">
        <w:rPr>
          <w:rFonts w:ascii="Times New Roman" w:hAnsi="Times New Roman" w:cs="Times New Roman"/>
          <w:sz w:val="24"/>
          <w:szCs w:val="24"/>
        </w:rPr>
        <w:lastRenderedPageBreak/>
        <w:t xml:space="preserve">Kaur and Pandey (2021) </w:t>
      </w:r>
      <w:r w:rsidRPr="00581B01">
        <w:rPr>
          <w:rFonts w:ascii="Times New Roman" w:hAnsi="Times New Roman" w:cs="Times New Roman"/>
          <w:sz w:val="24"/>
          <w:szCs w:val="24"/>
        </w:rPr>
        <w:t>investigated the surface UHI effect in Bathinda District, Punjab, over five years using Landsat 8 OLI/TIRS data. The study found that vegetated and water surfaces had lower temperatures, while built-up areas experienced significantly higher temperatures, reaching up to 44.01°C. Using statistical analysis like Moran’s Index and Getis-Ord Gi* statistics, they confirmed that high-temperature areas clustered around urban zones, intensifying the UHI effect. The study emphasized the importance of urban greening and smart urban planning to mitigate UHI and achieve</w:t>
      </w:r>
      <w:r>
        <w:rPr>
          <w:rFonts w:ascii="Times New Roman" w:hAnsi="Times New Roman" w:cs="Times New Roman"/>
          <w:sz w:val="24"/>
          <w:szCs w:val="24"/>
        </w:rPr>
        <w:t xml:space="preserve"> sustainable development goals. </w:t>
      </w:r>
      <w:r w:rsidRPr="00581B01">
        <w:rPr>
          <w:rFonts w:ascii="Times New Roman" w:hAnsi="Times New Roman" w:cs="Times New Roman"/>
          <w:sz w:val="24"/>
          <w:szCs w:val="24"/>
        </w:rPr>
        <w:t xml:space="preserve">Similarly, </w:t>
      </w:r>
      <w:r w:rsidRPr="00E65713">
        <w:rPr>
          <w:rFonts w:ascii="Times New Roman" w:hAnsi="Times New Roman" w:cs="Times New Roman"/>
          <w:sz w:val="24"/>
          <w:szCs w:val="24"/>
        </w:rPr>
        <w:t xml:space="preserve">Malik et al. (2019) </w:t>
      </w:r>
      <w:r w:rsidRPr="00581B01">
        <w:rPr>
          <w:rFonts w:ascii="Times New Roman" w:hAnsi="Times New Roman" w:cs="Times New Roman"/>
          <w:sz w:val="24"/>
          <w:szCs w:val="24"/>
        </w:rPr>
        <w:t>demonstrated that Land Surface Temperature (LST) was s</w:t>
      </w:r>
      <w:r w:rsidR="007E79D5">
        <w:rPr>
          <w:rFonts w:ascii="Times New Roman" w:hAnsi="Times New Roman" w:cs="Times New Roman"/>
          <w:sz w:val="24"/>
          <w:szCs w:val="24"/>
        </w:rPr>
        <w:t>trongly correlated with the NDBI</w:t>
      </w:r>
      <w:r w:rsidRPr="00581B01">
        <w:rPr>
          <w:rFonts w:ascii="Times New Roman" w:hAnsi="Times New Roman" w:cs="Times New Roman"/>
          <w:sz w:val="24"/>
          <w:szCs w:val="24"/>
        </w:rPr>
        <w:t>, while having a negati</w:t>
      </w:r>
      <w:r w:rsidR="007E79D5">
        <w:rPr>
          <w:rFonts w:ascii="Times New Roman" w:hAnsi="Times New Roman" w:cs="Times New Roman"/>
          <w:sz w:val="24"/>
          <w:szCs w:val="24"/>
        </w:rPr>
        <w:t>ve correlation with the NDVI</w:t>
      </w:r>
      <w:r w:rsidRPr="00581B01">
        <w:rPr>
          <w:rFonts w:ascii="Times New Roman" w:hAnsi="Times New Roman" w:cs="Times New Roman"/>
          <w:sz w:val="24"/>
          <w:szCs w:val="24"/>
        </w:rPr>
        <w:t>, further illustrating the relationship between the built environment and UH</w:t>
      </w:r>
      <w:r>
        <w:rPr>
          <w:rFonts w:ascii="Times New Roman" w:hAnsi="Times New Roman" w:cs="Times New Roman"/>
          <w:sz w:val="24"/>
          <w:szCs w:val="24"/>
        </w:rPr>
        <w:t xml:space="preserve">I intensity. </w:t>
      </w:r>
      <w:r w:rsidRPr="00E65713">
        <w:rPr>
          <w:rFonts w:ascii="Times New Roman" w:hAnsi="Times New Roman" w:cs="Times New Roman"/>
          <w:sz w:val="24"/>
          <w:szCs w:val="24"/>
        </w:rPr>
        <w:t>Saqib et al. (2024)</w:t>
      </w:r>
      <w:r w:rsidRPr="00581B01">
        <w:rPr>
          <w:rFonts w:ascii="Times New Roman" w:hAnsi="Times New Roman" w:cs="Times New Roman"/>
          <w:sz w:val="24"/>
          <w:szCs w:val="24"/>
        </w:rPr>
        <w:t xml:space="preserve"> also focused on the UHI effect in Srinagar Municipal Corporation, India, analyzing Landsat data over two decades. Their findings revealed a significant increase in LST, driven by rapid urban growth, and a strong correlation between LST and NDBI, underscoring the critical role of sustainable urban planning in mitigating UHI and protecting environmental and public health in rapidly urbanizing regions. </w:t>
      </w:r>
    </w:p>
    <w:p w14:paraId="3DF6949F" w14:textId="1678D726" w:rsidR="00581B01" w:rsidRDefault="00581B01" w:rsidP="00581B01">
      <w:pPr>
        <w:spacing w:line="360" w:lineRule="auto"/>
        <w:jc w:val="both"/>
        <w:rPr>
          <w:rFonts w:ascii="Times New Roman" w:hAnsi="Times New Roman" w:cs="Times New Roman"/>
          <w:sz w:val="24"/>
          <w:szCs w:val="24"/>
        </w:rPr>
      </w:pPr>
      <w:r w:rsidRPr="00581B01">
        <w:rPr>
          <w:rFonts w:ascii="Times New Roman" w:hAnsi="Times New Roman" w:cs="Times New Roman"/>
          <w:sz w:val="24"/>
          <w:szCs w:val="24"/>
        </w:rPr>
        <w:t xml:space="preserve">These studies collectively underscore the intricate relationship between urbanization and the UHI effect. </w:t>
      </w:r>
    </w:p>
    <w:p w14:paraId="30778C3B" w14:textId="6EB3E562" w:rsidR="00435907" w:rsidRDefault="00435907" w:rsidP="00435907">
      <w:pPr>
        <w:pStyle w:val="Style1"/>
        <w:ind w:right="276"/>
      </w:pPr>
      <w:r>
        <w:t xml:space="preserve">Methodology </w:t>
      </w:r>
    </w:p>
    <w:p w14:paraId="12B0EBF2" w14:textId="6E87AE2C" w:rsidR="00853631" w:rsidRDefault="00853631" w:rsidP="00853631">
      <w:pPr>
        <w:spacing w:line="360" w:lineRule="auto"/>
        <w:jc w:val="both"/>
        <w:rPr>
          <w:rFonts w:ascii="Times New Roman" w:hAnsi="Times New Roman" w:cs="Times New Roman"/>
          <w:sz w:val="24"/>
          <w:szCs w:val="24"/>
        </w:rPr>
      </w:pPr>
      <w:r w:rsidRPr="00853631">
        <w:rPr>
          <w:rFonts w:ascii="Times New Roman" w:hAnsi="Times New Roman" w:cs="Times New Roman"/>
          <w:sz w:val="24"/>
          <w:szCs w:val="24"/>
        </w:rPr>
        <w:t>The study area for this project is focused on the Vishakhapatnam (Urban) region, located in the Vishakha</w:t>
      </w:r>
      <w:r>
        <w:rPr>
          <w:rFonts w:ascii="Times New Roman" w:hAnsi="Times New Roman" w:cs="Times New Roman"/>
          <w:sz w:val="24"/>
          <w:szCs w:val="24"/>
        </w:rPr>
        <w:t xml:space="preserve">patnam-Guntur industrial belt. </w:t>
      </w:r>
      <w:r w:rsidRPr="00853631">
        <w:rPr>
          <w:rFonts w:ascii="Times New Roman" w:hAnsi="Times New Roman" w:cs="Times New Roman"/>
          <w:sz w:val="24"/>
          <w:szCs w:val="24"/>
        </w:rPr>
        <w:t xml:space="preserve">Vishakhapatnam Urban, commonly known as Vizag, is a coastal city in southern India. Geographically, Vishakhapatnam is located within the coordinates of 83.11° E to 83.40° E longitude and </w:t>
      </w:r>
      <w:r w:rsidR="00B67B1A">
        <w:rPr>
          <w:rFonts w:ascii="Times New Roman" w:hAnsi="Times New Roman" w:cs="Times New Roman"/>
          <w:sz w:val="24"/>
          <w:szCs w:val="24"/>
        </w:rPr>
        <w:t>17.54° N to 17.87° N latitud</w:t>
      </w:r>
      <w:r w:rsidR="00826E3F">
        <w:rPr>
          <w:rFonts w:ascii="Times New Roman" w:hAnsi="Times New Roman" w:cs="Times New Roman"/>
          <w:sz w:val="24"/>
          <w:szCs w:val="24"/>
        </w:rPr>
        <w:t xml:space="preserve">e. Figure 1 </w:t>
      </w:r>
      <w:r w:rsidRPr="00853631">
        <w:rPr>
          <w:rFonts w:ascii="Times New Roman" w:hAnsi="Times New Roman" w:cs="Times New Roman"/>
          <w:sz w:val="24"/>
          <w:szCs w:val="24"/>
        </w:rPr>
        <w:t>show</w:t>
      </w:r>
      <w:r w:rsidR="00826E3F">
        <w:rPr>
          <w:rFonts w:ascii="Times New Roman" w:hAnsi="Times New Roman" w:cs="Times New Roman"/>
          <w:sz w:val="24"/>
          <w:szCs w:val="24"/>
        </w:rPr>
        <w:t>s</w:t>
      </w:r>
      <w:r w:rsidRPr="00853631">
        <w:rPr>
          <w:rFonts w:ascii="Times New Roman" w:hAnsi="Times New Roman" w:cs="Times New Roman"/>
          <w:sz w:val="24"/>
          <w:szCs w:val="24"/>
        </w:rPr>
        <w:t xml:space="preserve"> the map for Andhra Pradesh and Vishakhapatnam (Urban) respectively. Its topography features a combination of coastal plains and hilly terrain. The Eastern Ghats mountain range is located west of the city, providing a scenic landscape and contributing to </w:t>
      </w:r>
      <w:r>
        <w:rPr>
          <w:rFonts w:ascii="Times New Roman" w:hAnsi="Times New Roman" w:cs="Times New Roman"/>
          <w:sz w:val="24"/>
          <w:szCs w:val="24"/>
        </w:rPr>
        <w:t>the biodiversity of the region.</w:t>
      </w:r>
      <w:r w:rsidR="00B67B1A">
        <w:rPr>
          <w:rFonts w:ascii="Times New Roman" w:hAnsi="Times New Roman" w:cs="Times New Roman"/>
          <w:sz w:val="24"/>
          <w:szCs w:val="24"/>
        </w:rPr>
        <w:t xml:space="preserve"> </w:t>
      </w:r>
      <w:r w:rsidRPr="00853631">
        <w:rPr>
          <w:rFonts w:ascii="Times New Roman" w:hAnsi="Times New Roman" w:cs="Times New Roman"/>
          <w:sz w:val="24"/>
          <w:szCs w:val="24"/>
        </w:rPr>
        <w:t>The choice of Vishakhapatnam as the study area is driven by its relevance in representing the phenomenon of UHI in industrial regions. Its location in the industrial belt makes it an ideal case for investigating the interactions between industrial activities, land use changes, and UHI effects. The economic importance of the area and the rapid urbanization contribute to the increased potential of the UHI, making it a critical area for</w:t>
      </w:r>
      <w:r w:rsidR="00B67B1A">
        <w:rPr>
          <w:rFonts w:ascii="Times New Roman" w:hAnsi="Times New Roman" w:cs="Times New Roman"/>
          <w:sz w:val="24"/>
          <w:szCs w:val="24"/>
        </w:rPr>
        <w:t xml:space="preserve"> research and analysis. Table 2</w:t>
      </w:r>
      <w:r w:rsidRPr="00853631">
        <w:rPr>
          <w:rFonts w:ascii="Times New Roman" w:hAnsi="Times New Roman" w:cs="Times New Roman"/>
          <w:sz w:val="24"/>
          <w:szCs w:val="24"/>
        </w:rPr>
        <w:t xml:space="preserve"> refers to the acquisition properties of Landsat-8 data for the Visakhapatnam (Urban) region.</w:t>
      </w:r>
    </w:p>
    <w:p w14:paraId="472EAA24" w14:textId="65DF6F06" w:rsidR="00B67B1A" w:rsidRDefault="007C1D69" w:rsidP="00B67B1A">
      <w:pPr>
        <w:spacing w:line="360" w:lineRule="auto"/>
        <w:rPr>
          <w:noProof/>
          <w:lang w:val="en-GB" w:eastAsia="en-GB" w:bidi="ar-SA"/>
        </w:rPr>
      </w:pPr>
      <w:r>
        <w:rPr>
          <w:noProof/>
          <w:lang w:bidi="si-LK"/>
        </w:rPr>
        <w:lastRenderedPageBreak/>
        <mc:AlternateContent>
          <mc:Choice Requires="wps">
            <w:drawing>
              <wp:anchor distT="0" distB="0" distL="114300" distR="114300" simplePos="0" relativeHeight="251659264" behindDoc="0" locked="0" layoutInCell="1" allowOverlap="1" wp14:anchorId="00301220" wp14:editId="0C03B571">
                <wp:simplePos x="0" y="0"/>
                <wp:positionH relativeFrom="column">
                  <wp:posOffset>2004945</wp:posOffset>
                </wp:positionH>
                <wp:positionV relativeFrom="paragraph">
                  <wp:posOffset>644491</wp:posOffset>
                </wp:positionV>
                <wp:extent cx="1707515" cy="131616"/>
                <wp:effectExtent l="0" t="0" r="83185" b="97155"/>
                <wp:wrapNone/>
                <wp:docPr id="59" name="Straight Arrow Connector 59"/>
                <wp:cNvGraphicFramePr/>
                <a:graphic xmlns:a="http://schemas.openxmlformats.org/drawingml/2006/main">
                  <a:graphicData uri="http://schemas.microsoft.com/office/word/2010/wordprocessingShape">
                    <wps:wsp>
                      <wps:cNvCnPr/>
                      <wps:spPr>
                        <a:xfrm>
                          <a:off x="0" y="0"/>
                          <a:ext cx="1707515" cy="13161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157.85pt;margin-top:50.75pt;width:134.4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" strokecolor="#ed7d31 [3205]" strokeweight=".5pt">
                <v:stroke endarrow="open" joinstyle="miter"/>
              </v:shape>
            </w:pict>
          </mc:Fallback>
        </mc:AlternateContent>
      </w:r>
      <w:r w:rsidR="00B67B1A">
        <w:rPr>
          <w:noProof/>
          <w:lang w:bidi="si-LK"/>
        </w:rPr>
        <w:drawing>
          <wp:inline distT="0" distB="0" distL="0" distR="0" wp14:anchorId="7DB0318D" wp14:editId="74E60B68">
            <wp:extent cx="2571184" cy="1933200"/>
            <wp:effectExtent l="0" t="0" r="635" b="0"/>
            <wp:docPr id="94" name="Picture 9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184" cy="1933200"/>
                    </a:xfrm>
                    <a:prstGeom prst="rect">
                      <a:avLst/>
                    </a:prstGeom>
                  </pic:spPr>
                </pic:pic>
              </a:graphicData>
            </a:graphic>
          </wp:inline>
        </w:drawing>
      </w:r>
      <w:r w:rsidR="00B67B1A">
        <w:rPr>
          <w:rFonts w:ascii="Times New Roman" w:hAnsi="Times New Roman" w:cs="Times New Roman"/>
          <w:sz w:val="24"/>
          <w:szCs w:val="24"/>
        </w:rPr>
        <w:t xml:space="preserve"> </w:t>
      </w:r>
      <w:r w:rsidR="00B67B1A">
        <w:rPr>
          <w:noProof/>
          <w:lang w:val="en-GB" w:eastAsia="en-GB" w:bidi="ar-SA"/>
        </w:rPr>
        <w:t xml:space="preserve">       </w:t>
      </w:r>
      <w:r w:rsidR="00B67B1A">
        <w:rPr>
          <w:noProof/>
          <w:lang w:bidi="si-LK"/>
        </w:rPr>
        <w:drawing>
          <wp:inline distT="0" distB="0" distL="0" distR="0" wp14:anchorId="177C4964" wp14:editId="21CE3F35">
            <wp:extent cx="2892582" cy="1932915"/>
            <wp:effectExtent l="0" t="0" r="3175" b="0"/>
            <wp:docPr id="95" name="Picture 9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2582" cy="1932915"/>
                    </a:xfrm>
                    <a:prstGeom prst="rect">
                      <a:avLst/>
                    </a:prstGeom>
                  </pic:spPr>
                </pic:pic>
              </a:graphicData>
            </a:graphic>
          </wp:inline>
        </w:drawing>
      </w:r>
      <w:r w:rsidR="00B67B1A">
        <w:rPr>
          <w:noProof/>
          <w:lang w:val="en-GB" w:eastAsia="en-GB" w:bidi="ar-SA"/>
        </w:rPr>
        <w:t xml:space="preserve">  </w:t>
      </w:r>
      <w:r>
        <w:rPr>
          <w:noProof/>
          <w:lang w:val="en-GB" w:eastAsia="en-GB" w:bidi="ar-SA"/>
        </w:rPr>
        <w:t xml:space="preserve">                </w:t>
      </w:r>
      <w:r w:rsidR="00B67B1A">
        <w:rPr>
          <w:noProof/>
          <w:lang w:val="en-GB" w:eastAsia="en-GB" w:bidi="ar-SA"/>
        </w:rPr>
        <w:t xml:space="preserve">                                                       </w:t>
      </w:r>
      <w:r>
        <w:rPr>
          <w:noProof/>
          <w:lang w:val="en-GB" w:eastAsia="en-GB" w:bidi="ar-SA"/>
        </w:rPr>
        <w:t xml:space="preserve">                             </w:t>
      </w:r>
    </w:p>
    <w:p w14:paraId="5468CA7F" w14:textId="3F922127" w:rsidR="00B67B1A" w:rsidRDefault="00B67B1A" w:rsidP="00B67B1A">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1</w:t>
      </w:r>
      <w:r w:rsidR="007C1D69">
        <w:rPr>
          <w:rFonts w:ascii="Times New Roman" w:hAnsi="Times New Roman" w:cs="Times New Roman"/>
          <w:sz w:val="24"/>
          <w:szCs w:val="24"/>
        </w:rPr>
        <w:t xml:space="preserve">: Map of Our Study Area: </w:t>
      </w:r>
      <w:r w:rsidRPr="00B67B1A">
        <w:rPr>
          <w:rFonts w:ascii="Times New Roman" w:hAnsi="Times New Roman" w:cs="Times New Roman"/>
          <w:sz w:val="24"/>
          <w:szCs w:val="24"/>
        </w:rPr>
        <w:t>Vishakhapatnam (Urban)</w:t>
      </w:r>
    </w:p>
    <w:p w14:paraId="2D7558C4" w14:textId="7AB63FBC" w:rsidR="00B67B1A" w:rsidRDefault="00B67B1A" w:rsidP="00B67B1A">
      <w:pPr>
        <w:spacing w:line="360" w:lineRule="auto"/>
        <w:jc w:val="center"/>
        <w:rPr>
          <w:rFonts w:ascii="Times New Roman" w:hAnsi="Times New Roman" w:cs="Times New Roman"/>
          <w:sz w:val="24"/>
          <w:szCs w:val="24"/>
        </w:rPr>
      </w:pPr>
      <w:r>
        <w:rPr>
          <w:rFonts w:ascii="Times New Roman" w:hAnsi="Times New Roman" w:cs="Times New Roman"/>
          <w:sz w:val="24"/>
          <w:szCs w:val="24"/>
        </w:rPr>
        <w:t>Table 2</w:t>
      </w:r>
      <w:r w:rsidRPr="00B67B1A">
        <w:rPr>
          <w:rFonts w:ascii="Times New Roman" w:hAnsi="Times New Roman" w:cs="Times New Roman"/>
          <w:sz w:val="24"/>
          <w:szCs w:val="24"/>
        </w:rPr>
        <w:t>: Landsat 8 Dataset Description</w:t>
      </w:r>
    </w:p>
    <w:tbl>
      <w:tblPr>
        <w:tblStyle w:val="TableGrid"/>
        <w:tblW w:w="0" w:type="auto"/>
        <w:jc w:val="center"/>
        <w:tblLook w:val="04A0" w:firstRow="1" w:lastRow="0" w:firstColumn="1" w:lastColumn="0" w:noHBand="0" w:noVBand="1"/>
      </w:tblPr>
      <w:tblGrid>
        <w:gridCol w:w="873"/>
        <w:gridCol w:w="1984"/>
        <w:gridCol w:w="1143"/>
        <w:gridCol w:w="2519"/>
      </w:tblGrid>
      <w:tr w:rsidR="00B67B1A" w14:paraId="2679484A"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7BDB4524" w14:textId="77777777" w:rsidR="00B67B1A" w:rsidRPr="00B67B1A" w:rsidRDefault="00B67B1A">
            <w:pPr>
              <w:pStyle w:val="BodyTextIndent3"/>
              <w:ind w:firstLine="0"/>
              <w:jc w:val="center"/>
              <w:rPr>
                <w:b/>
                <w:sz w:val="24"/>
              </w:rPr>
            </w:pPr>
            <w:r w:rsidRPr="00B67B1A">
              <w:rPr>
                <w:b/>
                <w:sz w:val="24"/>
              </w:rPr>
              <w:t>S.N.</w:t>
            </w:r>
          </w:p>
        </w:tc>
        <w:tc>
          <w:tcPr>
            <w:tcW w:w="1984" w:type="dxa"/>
            <w:tcBorders>
              <w:top w:val="single" w:sz="4" w:space="0" w:color="auto"/>
              <w:left w:val="single" w:sz="4" w:space="0" w:color="auto"/>
              <w:bottom w:val="single" w:sz="4" w:space="0" w:color="auto"/>
              <w:right w:val="single" w:sz="4" w:space="0" w:color="auto"/>
            </w:tcBorders>
            <w:hideMark/>
          </w:tcPr>
          <w:p w14:paraId="25F865CC" w14:textId="77777777" w:rsidR="00B67B1A" w:rsidRPr="00B67B1A" w:rsidRDefault="00B67B1A">
            <w:pPr>
              <w:pStyle w:val="BodyTextIndent3"/>
              <w:ind w:firstLine="0"/>
              <w:jc w:val="center"/>
              <w:rPr>
                <w:b/>
                <w:sz w:val="24"/>
              </w:rPr>
            </w:pPr>
            <w:r w:rsidRPr="00B67B1A">
              <w:rPr>
                <w:b/>
                <w:sz w:val="24"/>
              </w:rPr>
              <w:t>Acquisition Year</w:t>
            </w:r>
          </w:p>
        </w:tc>
        <w:tc>
          <w:tcPr>
            <w:tcW w:w="1143" w:type="dxa"/>
            <w:tcBorders>
              <w:top w:val="single" w:sz="4" w:space="0" w:color="auto"/>
              <w:left w:val="single" w:sz="4" w:space="0" w:color="auto"/>
              <w:bottom w:val="single" w:sz="4" w:space="0" w:color="auto"/>
              <w:right w:val="single" w:sz="4" w:space="0" w:color="auto"/>
            </w:tcBorders>
            <w:hideMark/>
          </w:tcPr>
          <w:p w14:paraId="4566165B" w14:textId="77777777" w:rsidR="00B67B1A" w:rsidRPr="00B67B1A" w:rsidRDefault="00B67B1A">
            <w:pPr>
              <w:pStyle w:val="BodyTextIndent3"/>
              <w:ind w:firstLine="0"/>
              <w:jc w:val="center"/>
              <w:rPr>
                <w:b/>
                <w:sz w:val="24"/>
              </w:rPr>
            </w:pPr>
            <w:r w:rsidRPr="00B67B1A">
              <w:rPr>
                <w:b/>
                <w:sz w:val="24"/>
              </w:rPr>
              <w:t>Month</w:t>
            </w:r>
          </w:p>
        </w:tc>
        <w:tc>
          <w:tcPr>
            <w:tcW w:w="2519" w:type="dxa"/>
            <w:tcBorders>
              <w:top w:val="single" w:sz="4" w:space="0" w:color="auto"/>
              <w:left w:val="single" w:sz="4" w:space="0" w:color="auto"/>
              <w:bottom w:val="single" w:sz="4" w:space="0" w:color="auto"/>
              <w:right w:val="single" w:sz="4" w:space="0" w:color="auto"/>
            </w:tcBorders>
            <w:hideMark/>
          </w:tcPr>
          <w:p w14:paraId="78747354" w14:textId="77777777" w:rsidR="00B67B1A" w:rsidRPr="00B67B1A" w:rsidRDefault="00B67B1A">
            <w:pPr>
              <w:pStyle w:val="BodyTextIndent3"/>
              <w:ind w:firstLine="0"/>
              <w:jc w:val="center"/>
              <w:rPr>
                <w:b/>
                <w:sz w:val="24"/>
              </w:rPr>
            </w:pPr>
            <w:r w:rsidRPr="00B67B1A">
              <w:rPr>
                <w:b/>
                <w:sz w:val="24"/>
              </w:rPr>
              <w:t>Cloud Coverage (%)</w:t>
            </w:r>
          </w:p>
        </w:tc>
      </w:tr>
      <w:tr w:rsidR="00B67B1A" w14:paraId="2BFFD059"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15D71295" w14:textId="77777777" w:rsidR="00B67B1A" w:rsidRPr="00B67B1A" w:rsidRDefault="00B67B1A" w:rsidP="00B67B1A">
            <w:pPr>
              <w:pStyle w:val="BodyTextIndent3"/>
              <w:ind w:firstLine="0"/>
              <w:jc w:val="left"/>
              <w:rPr>
                <w:sz w:val="24"/>
              </w:rPr>
            </w:pPr>
            <w:r w:rsidRPr="00B67B1A">
              <w:rPr>
                <w:sz w:val="24"/>
              </w:rPr>
              <w:t>1</w:t>
            </w:r>
          </w:p>
        </w:tc>
        <w:tc>
          <w:tcPr>
            <w:tcW w:w="1984" w:type="dxa"/>
            <w:tcBorders>
              <w:top w:val="single" w:sz="4" w:space="0" w:color="auto"/>
              <w:left w:val="single" w:sz="4" w:space="0" w:color="auto"/>
              <w:bottom w:val="single" w:sz="4" w:space="0" w:color="auto"/>
              <w:right w:val="single" w:sz="4" w:space="0" w:color="auto"/>
            </w:tcBorders>
            <w:hideMark/>
          </w:tcPr>
          <w:p w14:paraId="76F08D7B" w14:textId="77777777" w:rsidR="00B67B1A" w:rsidRPr="00B67B1A" w:rsidRDefault="00B67B1A">
            <w:pPr>
              <w:pStyle w:val="BodyTextIndent3"/>
              <w:ind w:firstLine="0"/>
              <w:jc w:val="center"/>
              <w:rPr>
                <w:sz w:val="24"/>
              </w:rPr>
            </w:pPr>
            <w:r w:rsidRPr="00B67B1A">
              <w:rPr>
                <w:sz w:val="24"/>
              </w:rPr>
              <w:t>2013</w:t>
            </w:r>
          </w:p>
        </w:tc>
        <w:tc>
          <w:tcPr>
            <w:tcW w:w="1143" w:type="dxa"/>
            <w:tcBorders>
              <w:top w:val="single" w:sz="4" w:space="0" w:color="auto"/>
              <w:left w:val="single" w:sz="4" w:space="0" w:color="auto"/>
              <w:bottom w:val="single" w:sz="4" w:space="0" w:color="auto"/>
              <w:right w:val="single" w:sz="4" w:space="0" w:color="auto"/>
            </w:tcBorders>
            <w:hideMark/>
          </w:tcPr>
          <w:p w14:paraId="0570A019" w14:textId="77777777" w:rsidR="00B67B1A" w:rsidRPr="00B67B1A" w:rsidRDefault="00B67B1A">
            <w:pPr>
              <w:pStyle w:val="BodyTextIndent3"/>
              <w:ind w:firstLine="0"/>
              <w:jc w:val="center"/>
              <w:rPr>
                <w:sz w:val="24"/>
              </w:rPr>
            </w:pPr>
            <w:r w:rsidRPr="00B67B1A">
              <w:rPr>
                <w:sz w:val="24"/>
              </w:rPr>
              <w:t>March</w:t>
            </w:r>
          </w:p>
        </w:tc>
        <w:tc>
          <w:tcPr>
            <w:tcW w:w="2519" w:type="dxa"/>
            <w:tcBorders>
              <w:top w:val="single" w:sz="4" w:space="0" w:color="auto"/>
              <w:left w:val="single" w:sz="4" w:space="0" w:color="auto"/>
              <w:bottom w:val="single" w:sz="4" w:space="0" w:color="auto"/>
              <w:right w:val="single" w:sz="4" w:space="0" w:color="auto"/>
            </w:tcBorders>
            <w:hideMark/>
          </w:tcPr>
          <w:p w14:paraId="4CBA8EA9" w14:textId="77777777" w:rsidR="00B67B1A" w:rsidRPr="00B67B1A" w:rsidRDefault="00B67B1A">
            <w:pPr>
              <w:pStyle w:val="BodyTextIndent3"/>
              <w:ind w:firstLine="0"/>
              <w:jc w:val="center"/>
              <w:rPr>
                <w:sz w:val="24"/>
              </w:rPr>
            </w:pPr>
            <w:r w:rsidRPr="00B67B1A">
              <w:rPr>
                <w:sz w:val="24"/>
              </w:rPr>
              <w:t>2.18</w:t>
            </w:r>
          </w:p>
        </w:tc>
      </w:tr>
      <w:tr w:rsidR="00B67B1A" w14:paraId="5936601F"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0FE8AFD7" w14:textId="77777777" w:rsidR="00B67B1A" w:rsidRPr="00B67B1A" w:rsidRDefault="00B67B1A" w:rsidP="00B67B1A">
            <w:pPr>
              <w:pStyle w:val="BodyTextIndent3"/>
              <w:ind w:firstLine="0"/>
              <w:jc w:val="left"/>
              <w:rPr>
                <w:sz w:val="24"/>
              </w:rPr>
            </w:pPr>
            <w:r w:rsidRPr="00B67B1A">
              <w:rPr>
                <w:sz w:val="24"/>
              </w:rPr>
              <w:t>2</w:t>
            </w:r>
          </w:p>
        </w:tc>
        <w:tc>
          <w:tcPr>
            <w:tcW w:w="1984" w:type="dxa"/>
            <w:tcBorders>
              <w:top w:val="single" w:sz="4" w:space="0" w:color="auto"/>
              <w:left w:val="single" w:sz="4" w:space="0" w:color="auto"/>
              <w:bottom w:val="single" w:sz="4" w:space="0" w:color="auto"/>
              <w:right w:val="single" w:sz="4" w:space="0" w:color="auto"/>
            </w:tcBorders>
            <w:hideMark/>
          </w:tcPr>
          <w:p w14:paraId="6CAE85D9" w14:textId="77777777" w:rsidR="00B67B1A" w:rsidRPr="00B67B1A" w:rsidRDefault="00B67B1A">
            <w:pPr>
              <w:pStyle w:val="BodyTextIndent3"/>
              <w:ind w:firstLine="0"/>
              <w:jc w:val="center"/>
              <w:rPr>
                <w:sz w:val="24"/>
              </w:rPr>
            </w:pPr>
            <w:r w:rsidRPr="00B67B1A">
              <w:rPr>
                <w:sz w:val="24"/>
              </w:rPr>
              <w:t>2014</w:t>
            </w:r>
          </w:p>
        </w:tc>
        <w:tc>
          <w:tcPr>
            <w:tcW w:w="1143" w:type="dxa"/>
            <w:tcBorders>
              <w:top w:val="single" w:sz="4" w:space="0" w:color="auto"/>
              <w:left w:val="single" w:sz="4" w:space="0" w:color="auto"/>
              <w:bottom w:val="single" w:sz="4" w:space="0" w:color="auto"/>
              <w:right w:val="single" w:sz="4" w:space="0" w:color="auto"/>
            </w:tcBorders>
            <w:hideMark/>
          </w:tcPr>
          <w:p w14:paraId="7E51BF41" w14:textId="77777777" w:rsidR="00B67B1A" w:rsidRPr="00B67B1A" w:rsidRDefault="00B67B1A">
            <w:pPr>
              <w:pStyle w:val="BodyTextIndent3"/>
              <w:ind w:firstLine="0"/>
              <w:jc w:val="center"/>
              <w:rPr>
                <w:sz w:val="24"/>
              </w:rPr>
            </w:pPr>
            <w:r w:rsidRPr="00B67B1A">
              <w:rPr>
                <w:sz w:val="24"/>
              </w:rPr>
              <w:t>March</w:t>
            </w:r>
          </w:p>
        </w:tc>
        <w:tc>
          <w:tcPr>
            <w:tcW w:w="2519" w:type="dxa"/>
            <w:tcBorders>
              <w:top w:val="single" w:sz="4" w:space="0" w:color="auto"/>
              <w:left w:val="single" w:sz="4" w:space="0" w:color="auto"/>
              <w:bottom w:val="single" w:sz="4" w:space="0" w:color="auto"/>
              <w:right w:val="single" w:sz="4" w:space="0" w:color="auto"/>
            </w:tcBorders>
            <w:hideMark/>
          </w:tcPr>
          <w:p w14:paraId="21231055" w14:textId="77777777" w:rsidR="00B67B1A" w:rsidRPr="00B67B1A" w:rsidRDefault="00B67B1A">
            <w:pPr>
              <w:pStyle w:val="BodyTextIndent3"/>
              <w:ind w:firstLine="0"/>
              <w:jc w:val="center"/>
              <w:rPr>
                <w:sz w:val="24"/>
              </w:rPr>
            </w:pPr>
            <w:r w:rsidRPr="00B67B1A">
              <w:rPr>
                <w:sz w:val="24"/>
              </w:rPr>
              <w:t>0.13</w:t>
            </w:r>
          </w:p>
        </w:tc>
      </w:tr>
      <w:tr w:rsidR="00B67B1A" w14:paraId="0E112D96"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16127DE6" w14:textId="77777777" w:rsidR="00B67B1A" w:rsidRPr="00B67B1A" w:rsidRDefault="00B67B1A" w:rsidP="00B67B1A">
            <w:pPr>
              <w:pStyle w:val="BodyTextIndent3"/>
              <w:ind w:firstLine="0"/>
              <w:jc w:val="left"/>
              <w:rPr>
                <w:sz w:val="24"/>
              </w:rPr>
            </w:pPr>
            <w:r w:rsidRPr="00B67B1A">
              <w:rPr>
                <w:sz w:val="24"/>
              </w:rPr>
              <w:t>3</w:t>
            </w:r>
          </w:p>
        </w:tc>
        <w:tc>
          <w:tcPr>
            <w:tcW w:w="1984" w:type="dxa"/>
            <w:tcBorders>
              <w:top w:val="single" w:sz="4" w:space="0" w:color="auto"/>
              <w:left w:val="single" w:sz="4" w:space="0" w:color="auto"/>
              <w:bottom w:val="single" w:sz="4" w:space="0" w:color="auto"/>
              <w:right w:val="single" w:sz="4" w:space="0" w:color="auto"/>
            </w:tcBorders>
            <w:hideMark/>
          </w:tcPr>
          <w:p w14:paraId="5E74A4F6" w14:textId="77777777" w:rsidR="00B67B1A" w:rsidRPr="00B67B1A" w:rsidRDefault="00B67B1A">
            <w:pPr>
              <w:pStyle w:val="BodyTextIndent3"/>
              <w:ind w:firstLine="0"/>
              <w:jc w:val="center"/>
              <w:rPr>
                <w:sz w:val="24"/>
              </w:rPr>
            </w:pPr>
            <w:r w:rsidRPr="00B67B1A">
              <w:rPr>
                <w:sz w:val="24"/>
              </w:rPr>
              <w:t>2015</w:t>
            </w:r>
          </w:p>
        </w:tc>
        <w:tc>
          <w:tcPr>
            <w:tcW w:w="1143" w:type="dxa"/>
            <w:tcBorders>
              <w:top w:val="single" w:sz="4" w:space="0" w:color="auto"/>
              <w:left w:val="single" w:sz="4" w:space="0" w:color="auto"/>
              <w:bottom w:val="single" w:sz="4" w:space="0" w:color="auto"/>
              <w:right w:val="single" w:sz="4" w:space="0" w:color="auto"/>
            </w:tcBorders>
            <w:hideMark/>
          </w:tcPr>
          <w:p w14:paraId="3BE96B5A" w14:textId="77777777" w:rsidR="00B67B1A" w:rsidRPr="00B67B1A" w:rsidRDefault="00B67B1A">
            <w:pPr>
              <w:pStyle w:val="BodyTextIndent3"/>
              <w:ind w:firstLine="0"/>
              <w:jc w:val="center"/>
              <w:rPr>
                <w:sz w:val="24"/>
              </w:rPr>
            </w:pPr>
            <w:r w:rsidRPr="00B67B1A">
              <w:rPr>
                <w:sz w:val="24"/>
              </w:rPr>
              <w:t>March</w:t>
            </w:r>
          </w:p>
        </w:tc>
        <w:tc>
          <w:tcPr>
            <w:tcW w:w="2519" w:type="dxa"/>
            <w:tcBorders>
              <w:top w:val="single" w:sz="4" w:space="0" w:color="auto"/>
              <w:left w:val="single" w:sz="4" w:space="0" w:color="auto"/>
              <w:bottom w:val="single" w:sz="4" w:space="0" w:color="auto"/>
              <w:right w:val="single" w:sz="4" w:space="0" w:color="auto"/>
            </w:tcBorders>
            <w:hideMark/>
          </w:tcPr>
          <w:p w14:paraId="04C82A73" w14:textId="77777777" w:rsidR="00B67B1A" w:rsidRPr="00B67B1A" w:rsidRDefault="00B67B1A">
            <w:pPr>
              <w:pStyle w:val="BodyTextIndent3"/>
              <w:ind w:firstLine="0"/>
              <w:jc w:val="center"/>
              <w:rPr>
                <w:sz w:val="24"/>
              </w:rPr>
            </w:pPr>
            <w:r w:rsidRPr="00B67B1A">
              <w:rPr>
                <w:sz w:val="24"/>
              </w:rPr>
              <w:t>0.29</w:t>
            </w:r>
          </w:p>
        </w:tc>
      </w:tr>
      <w:tr w:rsidR="00B67B1A" w14:paraId="23105BA3"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440E829F" w14:textId="77777777" w:rsidR="00B67B1A" w:rsidRPr="00B67B1A" w:rsidRDefault="00B67B1A" w:rsidP="00B67B1A">
            <w:pPr>
              <w:pStyle w:val="BodyTextIndent3"/>
              <w:ind w:firstLine="0"/>
              <w:jc w:val="left"/>
              <w:rPr>
                <w:sz w:val="24"/>
              </w:rPr>
            </w:pPr>
            <w:r w:rsidRPr="00B67B1A">
              <w:rPr>
                <w:sz w:val="24"/>
              </w:rPr>
              <w:t>4</w:t>
            </w:r>
          </w:p>
        </w:tc>
        <w:tc>
          <w:tcPr>
            <w:tcW w:w="1984" w:type="dxa"/>
            <w:tcBorders>
              <w:top w:val="single" w:sz="4" w:space="0" w:color="auto"/>
              <w:left w:val="single" w:sz="4" w:space="0" w:color="auto"/>
              <w:bottom w:val="single" w:sz="4" w:space="0" w:color="auto"/>
              <w:right w:val="single" w:sz="4" w:space="0" w:color="auto"/>
            </w:tcBorders>
            <w:hideMark/>
          </w:tcPr>
          <w:p w14:paraId="7BB5F143" w14:textId="77777777" w:rsidR="00B67B1A" w:rsidRPr="00B67B1A" w:rsidRDefault="00B67B1A">
            <w:pPr>
              <w:pStyle w:val="BodyTextIndent3"/>
              <w:ind w:firstLine="0"/>
              <w:jc w:val="center"/>
              <w:rPr>
                <w:sz w:val="24"/>
              </w:rPr>
            </w:pPr>
            <w:r w:rsidRPr="00B67B1A">
              <w:rPr>
                <w:sz w:val="24"/>
              </w:rPr>
              <w:t>2016</w:t>
            </w:r>
          </w:p>
        </w:tc>
        <w:tc>
          <w:tcPr>
            <w:tcW w:w="1143" w:type="dxa"/>
            <w:tcBorders>
              <w:top w:val="single" w:sz="4" w:space="0" w:color="auto"/>
              <w:left w:val="single" w:sz="4" w:space="0" w:color="auto"/>
              <w:bottom w:val="single" w:sz="4" w:space="0" w:color="auto"/>
              <w:right w:val="single" w:sz="4" w:space="0" w:color="auto"/>
            </w:tcBorders>
            <w:hideMark/>
          </w:tcPr>
          <w:p w14:paraId="0DF59FF0" w14:textId="77777777" w:rsidR="00B67B1A" w:rsidRPr="00B67B1A" w:rsidRDefault="00B67B1A">
            <w:pPr>
              <w:pStyle w:val="BodyTextIndent3"/>
              <w:ind w:firstLine="0"/>
              <w:jc w:val="center"/>
              <w:rPr>
                <w:sz w:val="24"/>
              </w:rPr>
            </w:pPr>
            <w:r w:rsidRPr="00B67B1A">
              <w:rPr>
                <w:sz w:val="24"/>
              </w:rPr>
              <w:t>March</w:t>
            </w:r>
          </w:p>
        </w:tc>
        <w:tc>
          <w:tcPr>
            <w:tcW w:w="2519" w:type="dxa"/>
            <w:tcBorders>
              <w:top w:val="single" w:sz="4" w:space="0" w:color="auto"/>
              <w:left w:val="single" w:sz="4" w:space="0" w:color="auto"/>
              <w:bottom w:val="single" w:sz="4" w:space="0" w:color="auto"/>
              <w:right w:val="single" w:sz="4" w:space="0" w:color="auto"/>
            </w:tcBorders>
            <w:hideMark/>
          </w:tcPr>
          <w:p w14:paraId="230572C3" w14:textId="77777777" w:rsidR="00B67B1A" w:rsidRPr="00B67B1A" w:rsidRDefault="00B67B1A">
            <w:pPr>
              <w:pStyle w:val="BodyTextIndent3"/>
              <w:ind w:firstLine="0"/>
              <w:jc w:val="center"/>
              <w:rPr>
                <w:sz w:val="24"/>
              </w:rPr>
            </w:pPr>
            <w:r w:rsidRPr="00B67B1A">
              <w:rPr>
                <w:sz w:val="24"/>
              </w:rPr>
              <w:t>0.61</w:t>
            </w:r>
          </w:p>
        </w:tc>
      </w:tr>
      <w:tr w:rsidR="00B67B1A" w14:paraId="234CC839"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459849EA" w14:textId="77777777" w:rsidR="00B67B1A" w:rsidRPr="00B67B1A" w:rsidRDefault="00B67B1A" w:rsidP="00B67B1A">
            <w:pPr>
              <w:pStyle w:val="BodyTextIndent3"/>
              <w:ind w:firstLine="0"/>
              <w:jc w:val="left"/>
              <w:rPr>
                <w:sz w:val="24"/>
              </w:rPr>
            </w:pPr>
            <w:r w:rsidRPr="00B67B1A">
              <w:rPr>
                <w:sz w:val="24"/>
              </w:rPr>
              <w:t>5</w:t>
            </w:r>
          </w:p>
        </w:tc>
        <w:tc>
          <w:tcPr>
            <w:tcW w:w="1984" w:type="dxa"/>
            <w:tcBorders>
              <w:top w:val="single" w:sz="4" w:space="0" w:color="auto"/>
              <w:left w:val="single" w:sz="4" w:space="0" w:color="auto"/>
              <w:bottom w:val="single" w:sz="4" w:space="0" w:color="auto"/>
              <w:right w:val="single" w:sz="4" w:space="0" w:color="auto"/>
            </w:tcBorders>
            <w:hideMark/>
          </w:tcPr>
          <w:p w14:paraId="7E587DB5" w14:textId="77777777" w:rsidR="00B67B1A" w:rsidRPr="00B67B1A" w:rsidRDefault="00B67B1A">
            <w:pPr>
              <w:pStyle w:val="BodyTextIndent3"/>
              <w:ind w:firstLine="0"/>
              <w:jc w:val="center"/>
              <w:rPr>
                <w:sz w:val="24"/>
              </w:rPr>
            </w:pPr>
            <w:r w:rsidRPr="00B67B1A">
              <w:rPr>
                <w:sz w:val="24"/>
              </w:rPr>
              <w:t>2017</w:t>
            </w:r>
          </w:p>
        </w:tc>
        <w:tc>
          <w:tcPr>
            <w:tcW w:w="1143" w:type="dxa"/>
            <w:tcBorders>
              <w:top w:val="single" w:sz="4" w:space="0" w:color="auto"/>
              <w:left w:val="single" w:sz="4" w:space="0" w:color="auto"/>
              <w:bottom w:val="single" w:sz="4" w:space="0" w:color="auto"/>
              <w:right w:val="single" w:sz="4" w:space="0" w:color="auto"/>
            </w:tcBorders>
            <w:hideMark/>
          </w:tcPr>
          <w:p w14:paraId="23DB7195" w14:textId="77777777" w:rsidR="00B67B1A" w:rsidRPr="00B67B1A" w:rsidRDefault="00B67B1A">
            <w:pPr>
              <w:pStyle w:val="BodyTextIndent3"/>
              <w:ind w:firstLine="0"/>
              <w:jc w:val="center"/>
              <w:rPr>
                <w:sz w:val="24"/>
              </w:rPr>
            </w:pPr>
            <w:r w:rsidRPr="00B67B1A">
              <w:rPr>
                <w:sz w:val="24"/>
              </w:rPr>
              <w:t>March</w:t>
            </w:r>
          </w:p>
        </w:tc>
        <w:tc>
          <w:tcPr>
            <w:tcW w:w="2519" w:type="dxa"/>
            <w:tcBorders>
              <w:top w:val="single" w:sz="4" w:space="0" w:color="auto"/>
              <w:left w:val="single" w:sz="4" w:space="0" w:color="auto"/>
              <w:bottom w:val="single" w:sz="4" w:space="0" w:color="auto"/>
              <w:right w:val="single" w:sz="4" w:space="0" w:color="auto"/>
            </w:tcBorders>
            <w:hideMark/>
          </w:tcPr>
          <w:p w14:paraId="34A1191A" w14:textId="77777777" w:rsidR="00B67B1A" w:rsidRPr="00B67B1A" w:rsidRDefault="00B67B1A">
            <w:pPr>
              <w:pStyle w:val="BodyTextIndent3"/>
              <w:ind w:firstLine="0"/>
              <w:jc w:val="center"/>
              <w:rPr>
                <w:sz w:val="24"/>
              </w:rPr>
            </w:pPr>
            <w:r w:rsidRPr="00B67B1A">
              <w:rPr>
                <w:sz w:val="24"/>
              </w:rPr>
              <w:t>1.44</w:t>
            </w:r>
          </w:p>
        </w:tc>
      </w:tr>
      <w:tr w:rsidR="00B67B1A" w14:paraId="41B004A6"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53A9FB03" w14:textId="77777777" w:rsidR="00B67B1A" w:rsidRPr="00B67B1A" w:rsidRDefault="00B67B1A" w:rsidP="00B67B1A">
            <w:pPr>
              <w:pStyle w:val="BodyTextIndent3"/>
              <w:ind w:firstLine="0"/>
              <w:jc w:val="left"/>
              <w:rPr>
                <w:sz w:val="24"/>
              </w:rPr>
            </w:pPr>
            <w:r w:rsidRPr="00B67B1A">
              <w:rPr>
                <w:sz w:val="24"/>
              </w:rPr>
              <w:t>6</w:t>
            </w:r>
          </w:p>
        </w:tc>
        <w:tc>
          <w:tcPr>
            <w:tcW w:w="1984" w:type="dxa"/>
            <w:tcBorders>
              <w:top w:val="single" w:sz="4" w:space="0" w:color="auto"/>
              <w:left w:val="single" w:sz="4" w:space="0" w:color="auto"/>
              <w:bottom w:val="single" w:sz="4" w:space="0" w:color="auto"/>
              <w:right w:val="single" w:sz="4" w:space="0" w:color="auto"/>
            </w:tcBorders>
            <w:hideMark/>
          </w:tcPr>
          <w:p w14:paraId="3B0F86CB" w14:textId="77777777" w:rsidR="00B67B1A" w:rsidRPr="00B67B1A" w:rsidRDefault="00B67B1A">
            <w:pPr>
              <w:pStyle w:val="BodyTextIndent3"/>
              <w:ind w:firstLine="0"/>
              <w:jc w:val="center"/>
              <w:rPr>
                <w:sz w:val="24"/>
              </w:rPr>
            </w:pPr>
            <w:r w:rsidRPr="00B67B1A">
              <w:rPr>
                <w:sz w:val="24"/>
              </w:rPr>
              <w:t>2018</w:t>
            </w:r>
          </w:p>
        </w:tc>
        <w:tc>
          <w:tcPr>
            <w:tcW w:w="1143" w:type="dxa"/>
            <w:tcBorders>
              <w:top w:val="single" w:sz="4" w:space="0" w:color="auto"/>
              <w:left w:val="single" w:sz="4" w:space="0" w:color="auto"/>
              <w:bottom w:val="single" w:sz="4" w:space="0" w:color="auto"/>
              <w:right w:val="single" w:sz="4" w:space="0" w:color="auto"/>
            </w:tcBorders>
            <w:hideMark/>
          </w:tcPr>
          <w:p w14:paraId="5DB2F861" w14:textId="77777777" w:rsidR="00B67B1A" w:rsidRPr="00B67B1A" w:rsidRDefault="00B67B1A">
            <w:pPr>
              <w:pStyle w:val="BodyTextIndent3"/>
              <w:ind w:firstLine="0"/>
              <w:jc w:val="center"/>
              <w:rPr>
                <w:sz w:val="24"/>
              </w:rPr>
            </w:pPr>
            <w:r w:rsidRPr="00B67B1A">
              <w:rPr>
                <w:sz w:val="24"/>
              </w:rPr>
              <w:t>March</w:t>
            </w:r>
          </w:p>
        </w:tc>
        <w:tc>
          <w:tcPr>
            <w:tcW w:w="2519" w:type="dxa"/>
            <w:tcBorders>
              <w:top w:val="single" w:sz="4" w:space="0" w:color="auto"/>
              <w:left w:val="single" w:sz="4" w:space="0" w:color="auto"/>
              <w:bottom w:val="single" w:sz="4" w:space="0" w:color="auto"/>
              <w:right w:val="single" w:sz="4" w:space="0" w:color="auto"/>
            </w:tcBorders>
            <w:hideMark/>
          </w:tcPr>
          <w:p w14:paraId="35EF8AE3" w14:textId="77777777" w:rsidR="00B67B1A" w:rsidRPr="00B67B1A" w:rsidRDefault="00B67B1A">
            <w:pPr>
              <w:pStyle w:val="BodyTextIndent3"/>
              <w:ind w:firstLine="0"/>
              <w:jc w:val="center"/>
              <w:rPr>
                <w:sz w:val="24"/>
              </w:rPr>
            </w:pPr>
            <w:r w:rsidRPr="00B67B1A">
              <w:rPr>
                <w:sz w:val="24"/>
              </w:rPr>
              <w:t>0.24</w:t>
            </w:r>
          </w:p>
        </w:tc>
      </w:tr>
      <w:tr w:rsidR="00B67B1A" w14:paraId="57B4ADCA"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18AF3A82" w14:textId="77777777" w:rsidR="00B67B1A" w:rsidRPr="00B67B1A" w:rsidRDefault="00B67B1A" w:rsidP="00B67B1A">
            <w:pPr>
              <w:pStyle w:val="BodyTextIndent3"/>
              <w:ind w:firstLine="0"/>
              <w:jc w:val="left"/>
              <w:rPr>
                <w:sz w:val="24"/>
              </w:rPr>
            </w:pPr>
            <w:r w:rsidRPr="00B67B1A">
              <w:rPr>
                <w:sz w:val="24"/>
              </w:rPr>
              <w:t>7</w:t>
            </w:r>
          </w:p>
        </w:tc>
        <w:tc>
          <w:tcPr>
            <w:tcW w:w="1984" w:type="dxa"/>
            <w:tcBorders>
              <w:top w:val="single" w:sz="4" w:space="0" w:color="auto"/>
              <w:left w:val="single" w:sz="4" w:space="0" w:color="auto"/>
              <w:bottom w:val="single" w:sz="4" w:space="0" w:color="auto"/>
              <w:right w:val="single" w:sz="4" w:space="0" w:color="auto"/>
            </w:tcBorders>
            <w:hideMark/>
          </w:tcPr>
          <w:p w14:paraId="15645DC7" w14:textId="77777777" w:rsidR="00B67B1A" w:rsidRPr="00B67B1A" w:rsidRDefault="00B67B1A">
            <w:pPr>
              <w:pStyle w:val="BodyTextIndent3"/>
              <w:ind w:firstLine="0"/>
              <w:jc w:val="center"/>
              <w:rPr>
                <w:sz w:val="24"/>
              </w:rPr>
            </w:pPr>
            <w:r w:rsidRPr="00B67B1A">
              <w:rPr>
                <w:sz w:val="24"/>
              </w:rPr>
              <w:t>2019</w:t>
            </w:r>
          </w:p>
        </w:tc>
        <w:tc>
          <w:tcPr>
            <w:tcW w:w="1143" w:type="dxa"/>
            <w:tcBorders>
              <w:top w:val="single" w:sz="4" w:space="0" w:color="auto"/>
              <w:left w:val="single" w:sz="4" w:space="0" w:color="auto"/>
              <w:bottom w:val="single" w:sz="4" w:space="0" w:color="auto"/>
              <w:right w:val="single" w:sz="4" w:space="0" w:color="auto"/>
            </w:tcBorders>
            <w:hideMark/>
          </w:tcPr>
          <w:p w14:paraId="466E58E2" w14:textId="77777777" w:rsidR="00B67B1A" w:rsidRPr="00B67B1A" w:rsidRDefault="00B67B1A">
            <w:pPr>
              <w:pStyle w:val="BodyTextIndent3"/>
              <w:ind w:firstLine="0"/>
              <w:jc w:val="center"/>
              <w:rPr>
                <w:sz w:val="24"/>
              </w:rPr>
            </w:pPr>
            <w:r w:rsidRPr="00B67B1A">
              <w:rPr>
                <w:sz w:val="24"/>
              </w:rPr>
              <w:t>March</w:t>
            </w:r>
          </w:p>
        </w:tc>
        <w:tc>
          <w:tcPr>
            <w:tcW w:w="2519" w:type="dxa"/>
            <w:tcBorders>
              <w:top w:val="single" w:sz="4" w:space="0" w:color="auto"/>
              <w:left w:val="single" w:sz="4" w:space="0" w:color="auto"/>
              <w:bottom w:val="single" w:sz="4" w:space="0" w:color="auto"/>
              <w:right w:val="single" w:sz="4" w:space="0" w:color="auto"/>
            </w:tcBorders>
            <w:hideMark/>
          </w:tcPr>
          <w:p w14:paraId="1254BBC8" w14:textId="77777777" w:rsidR="00B67B1A" w:rsidRPr="00B67B1A" w:rsidRDefault="00B67B1A">
            <w:pPr>
              <w:pStyle w:val="BodyTextIndent3"/>
              <w:ind w:firstLine="0"/>
              <w:jc w:val="center"/>
              <w:rPr>
                <w:sz w:val="24"/>
              </w:rPr>
            </w:pPr>
            <w:r w:rsidRPr="00B67B1A">
              <w:rPr>
                <w:sz w:val="24"/>
              </w:rPr>
              <w:t>0.40</w:t>
            </w:r>
          </w:p>
        </w:tc>
      </w:tr>
      <w:tr w:rsidR="00B67B1A" w14:paraId="300F9F30"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497BF8D2" w14:textId="77777777" w:rsidR="00B67B1A" w:rsidRPr="00B67B1A" w:rsidRDefault="00B67B1A" w:rsidP="00B67B1A">
            <w:pPr>
              <w:pStyle w:val="BodyTextIndent3"/>
              <w:ind w:firstLine="0"/>
              <w:jc w:val="left"/>
              <w:rPr>
                <w:sz w:val="24"/>
              </w:rPr>
            </w:pPr>
            <w:r w:rsidRPr="00B67B1A">
              <w:rPr>
                <w:sz w:val="24"/>
              </w:rPr>
              <w:t>8</w:t>
            </w:r>
          </w:p>
        </w:tc>
        <w:tc>
          <w:tcPr>
            <w:tcW w:w="1984" w:type="dxa"/>
            <w:tcBorders>
              <w:top w:val="single" w:sz="4" w:space="0" w:color="auto"/>
              <w:left w:val="single" w:sz="4" w:space="0" w:color="auto"/>
              <w:bottom w:val="single" w:sz="4" w:space="0" w:color="auto"/>
              <w:right w:val="single" w:sz="4" w:space="0" w:color="auto"/>
            </w:tcBorders>
            <w:hideMark/>
          </w:tcPr>
          <w:p w14:paraId="34057358" w14:textId="77777777" w:rsidR="00B67B1A" w:rsidRPr="00B67B1A" w:rsidRDefault="00B67B1A">
            <w:pPr>
              <w:pStyle w:val="BodyTextIndent3"/>
              <w:ind w:firstLine="0"/>
              <w:jc w:val="center"/>
              <w:rPr>
                <w:sz w:val="24"/>
              </w:rPr>
            </w:pPr>
            <w:r w:rsidRPr="00B67B1A">
              <w:rPr>
                <w:sz w:val="24"/>
              </w:rPr>
              <w:t>2020</w:t>
            </w:r>
          </w:p>
        </w:tc>
        <w:tc>
          <w:tcPr>
            <w:tcW w:w="1143" w:type="dxa"/>
            <w:tcBorders>
              <w:top w:val="single" w:sz="4" w:space="0" w:color="auto"/>
              <w:left w:val="single" w:sz="4" w:space="0" w:color="auto"/>
              <w:bottom w:val="single" w:sz="4" w:space="0" w:color="auto"/>
              <w:right w:val="single" w:sz="4" w:space="0" w:color="auto"/>
            </w:tcBorders>
            <w:hideMark/>
          </w:tcPr>
          <w:p w14:paraId="5026D5C1" w14:textId="77777777" w:rsidR="00B67B1A" w:rsidRPr="00B67B1A" w:rsidRDefault="00B67B1A">
            <w:pPr>
              <w:pStyle w:val="BodyTextIndent3"/>
              <w:ind w:firstLine="0"/>
              <w:jc w:val="center"/>
              <w:rPr>
                <w:sz w:val="24"/>
              </w:rPr>
            </w:pPr>
            <w:r w:rsidRPr="00B67B1A">
              <w:rPr>
                <w:sz w:val="24"/>
              </w:rPr>
              <w:t>April</w:t>
            </w:r>
          </w:p>
        </w:tc>
        <w:tc>
          <w:tcPr>
            <w:tcW w:w="2519" w:type="dxa"/>
            <w:tcBorders>
              <w:top w:val="single" w:sz="4" w:space="0" w:color="auto"/>
              <w:left w:val="single" w:sz="4" w:space="0" w:color="auto"/>
              <w:bottom w:val="single" w:sz="4" w:space="0" w:color="auto"/>
              <w:right w:val="single" w:sz="4" w:space="0" w:color="auto"/>
            </w:tcBorders>
            <w:hideMark/>
          </w:tcPr>
          <w:p w14:paraId="7CE31E55" w14:textId="77777777" w:rsidR="00B67B1A" w:rsidRPr="00B67B1A" w:rsidRDefault="00B67B1A">
            <w:pPr>
              <w:pStyle w:val="BodyTextIndent3"/>
              <w:ind w:firstLine="0"/>
              <w:jc w:val="center"/>
              <w:rPr>
                <w:sz w:val="24"/>
              </w:rPr>
            </w:pPr>
            <w:r w:rsidRPr="00B67B1A">
              <w:rPr>
                <w:sz w:val="24"/>
              </w:rPr>
              <w:t>2.72</w:t>
            </w:r>
          </w:p>
        </w:tc>
      </w:tr>
      <w:tr w:rsidR="00B67B1A" w14:paraId="56BA9BAE" w14:textId="77777777" w:rsidTr="00B67B1A">
        <w:trPr>
          <w:trHeight w:val="261"/>
          <w:jc w:val="center"/>
        </w:trPr>
        <w:tc>
          <w:tcPr>
            <w:tcW w:w="873" w:type="dxa"/>
            <w:tcBorders>
              <w:top w:val="single" w:sz="4" w:space="0" w:color="auto"/>
              <w:left w:val="single" w:sz="4" w:space="0" w:color="auto"/>
              <w:bottom w:val="single" w:sz="4" w:space="0" w:color="auto"/>
              <w:right w:val="single" w:sz="4" w:space="0" w:color="auto"/>
            </w:tcBorders>
            <w:hideMark/>
          </w:tcPr>
          <w:p w14:paraId="625AB519" w14:textId="77777777" w:rsidR="00B67B1A" w:rsidRPr="00B67B1A" w:rsidRDefault="00B67B1A" w:rsidP="00B67B1A">
            <w:pPr>
              <w:pStyle w:val="BodyTextIndent3"/>
              <w:ind w:firstLine="0"/>
              <w:jc w:val="left"/>
              <w:rPr>
                <w:sz w:val="24"/>
              </w:rPr>
            </w:pPr>
            <w:r w:rsidRPr="00B67B1A">
              <w:rPr>
                <w:sz w:val="24"/>
              </w:rPr>
              <w:t>9</w:t>
            </w:r>
          </w:p>
        </w:tc>
        <w:tc>
          <w:tcPr>
            <w:tcW w:w="1984" w:type="dxa"/>
            <w:tcBorders>
              <w:top w:val="single" w:sz="4" w:space="0" w:color="auto"/>
              <w:left w:val="single" w:sz="4" w:space="0" w:color="auto"/>
              <w:bottom w:val="single" w:sz="4" w:space="0" w:color="auto"/>
              <w:right w:val="single" w:sz="4" w:space="0" w:color="auto"/>
            </w:tcBorders>
            <w:hideMark/>
          </w:tcPr>
          <w:p w14:paraId="4CE276EB" w14:textId="77777777" w:rsidR="00B67B1A" w:rsidRPr="00B67B1A" w:rsidRDefault="00B67B1A">
            <w:pPr>
              <w:pStyle w:val="BodyTextIndent3"/>
              <w:ind w:firstLine="0"/>
              <w:jc w:val="center"/>
              <w:rPr>
                <w:sz w:val="24"/>
              </w:rPr>
            </w:pPr>
            <w:r w:rsidRPr="00B67B1A">
              <w:rPr>
                <w:sz w:val="24"/>
              </w:rPr>
              <w:t>2021</w:t>
            </w:r>
          </w:p>
        </w:tc>
        <w:tc>
          <w:tcPr>
            <w:tcW w:w="1143" w:type="dxa"/>
            <w:tcBorders>
              <w:top w:val="single" w:sz="4" w:space="0" w:color="auto"/>
              <w:left w:val="single" w:sz="4" w:space="0" w:color="auto"/>
              <w:bottom w:val="single" w:sz="4" w:space="0" w:color="auto"/>
              <w:right w:val="single" w:sz="4" w:space="0" w:color="auto"/>
            </w:tcBorders>
            <w:hideMark/>
          </w:tcPr>
          <w:p w14:paraId="26F8F25C" w14:textId="77777777" w:rsidR="00B67B1A" w:rsidRPr="00B67B1A" w:rsidRDefault="00B67B1A">
            <w:pPr>
              <w:pStyle w:val="BodyTextIndent3"/>
              <w:ind w:firstLine="0"/>
              <w:jc w:val="center"/>
              <w:rPr>
                <w:sz w:val="24"/>
              </w:rPr>
            </w:pPr>
            <w:r w:rsidRPr="00B67B1A">
              <w:rPr>
                <w:sz w:val="24"/>
              </w:rPr>
              <w:t>April</w:t>
            </w:r>
          </w:p>
        </w:tc>
        <w:tc>
          <w:tcPr>
            <w:tcW w:w="2519" w:type="dxa"/>
            <w:tcBorders>
              <w:top w:val="single" w:sz="4" w:space="0" w:color="auto"/>
              <w:left w:val="single" w:sz="4" w:space="0" w:color="auto"/>
              <w:bottom w:val="single" w:sz="4" w:space="0" w:color="auto"/>
              <w:right w:val="single" w:sz="4" w:space="0" w:color="auto"/>
            </w:tcBorders>
            <w:hideMark/>
          </w:tcPr>
          <w:p w14:paraId="377676DC" w14:textId="77777777" w:rsidR="00B67B1A" w:rsidRPr="00B67B1A" w:rsidRDefault="00B67B1A">
            <w:pPr>
              <w:pStyle w:val="BodyTextIndent3"/>
              <w:ind w:firstLine="0"/>
              <w:jc w:val="center"/>
              <w:rPr>
                <w:sz w:val="24"/>
              </w:rPr>
            </w:pPr>
            <w:r w:rsidRPr="00B67B1A">
              <w:rPr>
                <w:sz w:val="24"/>
              </w:rPr>
              <w:t>0.07</w:t>
            </w:r>
          </w:p>
        </w:tc>
      </w:tr>
      <w:tr w:rsidR="00B67B1A" w14:paraId="6FBFD5AE" w14:textId="77777777" w:rsidTr="00B67B1A">
        <w:trPr>
          <w:trHeight w:val="266"/>
          <w:jc w:val="center"/>
        </w:trPr>
        <w:tc>
          <w:tcPr>
            <w:tcW w:w="873" w:type="dxa"/>
            <w:tcBorders>
              <w:top w:val="single" w:sz="4" w:space="0" w:color="auto"/>
              <w:left w:val="single" w:sz="4" w:space="0" w:color="auto"/>
              <w:bottom w:val="single" w:sz="4" w:space="0" w:color="auto"/>
              <w:right w:val="single" w:sz="4" w:space="0" w:color="auto"/>
            </w:tcBorders>
            <w:hideMark/>
          </w:tcPr>
          <w:p w14:paraId="4FF3402C" w14:textId="77777777" w:rsidR="00B67B1A" w:rsidRPr="00B67B1A" w:rsidRDefault="00B67B1A" w:rsidP="00B67B1A">
            <w:pPr>
              <w:pStyle w:val="BodyTextIndent3"/>
              <w:ind w:firstLine="0"/>
              <w:jc w:val="left"/>
              <w:rPr>
                <w:sz w:val="24"/>
              </w:rPr>
            </w:pPr>
            <w:r w:rsidRPr="00B67B1A">
              <w:rPr>
                <w:sz w:val="24"/>
              </w:rPr>
              <w:t>10</w:t>
            </w:r>
          </w:p>
        </w:tc>
        <w:tc>
          <w:tcPr>
            <w:tcW w:w="1984" w:type="dxa"/>
            <w:tcBorders>
              <w:top w:val="single" w:sz="4" w:space="0" w:color="auto"/>
              <w:left w:val="single" w:sz="4" w:space="0" w:color="auto"/>
              <w:bottom w:val="single" w:sz="4" w:space="0" w:color="auto"/>
              <w:right w:val="single" w:sz="4" w:space="0" w:color="auto"/>
            </w:tcBorders>
            <w:hideMark/>
          </w:tcPr>
          <w:p w14:paraId="41F1A948" w14:textId="77777777" w:rsidR="00B67B1A" w:rsidRPr="00B67B1A" w:rsidRDefault="00B67B1A">
            <w:pPr>
              <w:pStyle w:val="BodyTextIndent3"/>
              <w:ind w:firstLine="0"/>
              <w:jc w:val="center"/>
              <w:rPr>
                <w:sz w:val="24"/>
              </w:rPr>
            </w:pPr>
            <w:r w:rsidRPr="00B67B1A">
              <w:rPr>
                <w:sz w:val="24"/>
              </w:rPr>
              <w:t>2022</w:t>
            </w:r>
          </w:p>
        </w:tc>
        <w:tc>
          <w:tcPr>
            <w:tcW w:w="1143" w:type="dxa"/>
            <w:tcBorders>
              <w:top w:val="single" w:sz="4" w:space="0" w:color="auto"/>
              <w:left w:val="single" w:sz="4" w:space="0" w:color="auto"/>
              <w:bottom w:val="single" w:sz="4" w:space="0" w:color="auto"/>
              <w:right w:val="single" w:sz="4" w:space="0" w:color="auto"/>
            </w:tcBorders>
            <w:hideMark/>
          </w:tcPr>
          <w:p w14:paraId="6EF80C11" w14:textId="77777777" w:rsidR="00B67B1A" w:rsidRPr="00B67B1A" w:rsidRDefault="00B67B1A">
            <w:pPr>
              <w:pStyle w:val="BodyTextIndent3"/>
              <w:ind w:firstLine="0"/>
              <w:jc w:val="center"/>
              <w:rPr>
                <w:sz w:val="24"/>
              </w:rPr>
            </w:pPr>
            <w:r w:rsidRPr="00B67B1A">
              <w:rPr>
                <w:sz w:val="24"/>
              </w:rPr>
              <w:t>May</w:t>
            </w:r>
          </w:p>
        </w:tc>
        <w:tc>
          <w:tcPr>
            <w:tcW w:w="2519" w:type="dxa"/>
            <w:tcBorders>
              <w:top w:val="single" w:sz="4" w:space="0" w:color="auto"/>
              <w:left w:val="single" w:sz="4" w:space="0" w:color="auto"/>
              <w:bottom w:val="single" w:sz="4" w:space="0" w:color="auto"/>
              <w:right w:val="single" w:sz="4" w:space="0" w:color="auto"/>
            </w:tcBorders>
            <w:hideMark/>
          </w:tcPr>
          <w:p w14:paraId="3CF3CB02" w14:textId="77777777" w:rsidR="00B67B1A" w:rsidRPr="00B67B1A" w:rsidRDefault="00B67B1A">
            <w:pPr>
              <w:pStyle w:val="BodyTextIndent3"/>
              <w:ind w:firstLine="0"/>
              <w:jc w:val="center"/>
              <w:rPr>
                <w:sz w:val="24"/>
              </w:rPr>
            </w:pPr>
            <w:r w:rsidRPr="00B67B1A">
              <w:rPr>
                <w:sz w:val="24"/>
              </w:rPr>
              <w:t>0.12</w:t>
            </w:r>
          </w:p>
        </w:tc>
      </w:tr>
    </w:tbl>
    <w:p w14:paraId="7434550E" w14:textId="77777777" w:rsidR="00B67B1A" w:rsidRPr="00853631" w:rsidRDefault="00B67B1A" w:rsidP="00B67B1A">
      <w:pPr>
        <w:spacing w:line="360" w:lineRule="auto"/>
        <w:jc w:val="center"/>
        <w:rPr>
          <w:rFonts w:ascii="Times New Roman" w:hAnsi="Times New Roman" w:cs="Times New Roman"/>
          <w:sz w:val="24"/>
          <w:szCs w:val="24"/>
        </w:rPr>
      </w:pPr>
    </w:p>
    <w:p w14:paraId="231123C7" w14:textId="6631C45E" w:rsidR="00C9254E" w:rsidRDefault="007B4E5F" w:rsidP="00082F27">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The study relies on Landsat 8 Collection 2 Level 1 data, a critical resource for Earth observation. These data, originally initiated by NASA and the United States Geological Survey (USGS), have proven invaluable for monitoring Earth’s surface. Landsat 8, also known as the Landsat Data Continuity Mission (LDCM) stands out due to its ability to capture high-quality multispectral and thermal infrared imagery, making it the ideal candidate for tracking LST and UHI.</w:t>
      </w:r>
    </w:p>
    <w:p w14:paraId="1E474A0E" w14:textId="77777777" w:rsidR="00826E3F" w:rsidRPr="002C3208" w:rsidRDefault="00826E3F" w:rsidP="00082F27">
      <w:pPr>
        <w:spacing w:after="0" w:line="360" w:lineRule="auto"/>
        <w:ind w:right="318"/>
        <w:jc w:val="both"/>
        <w:rPr>
          <w:rFonts w:ascii="Times New Roman" w:hAnsi="Times New Roman" w:cs="Times New Roman"/>
          <w:sz w:val="24"/>
          <w:szCs w:val="24"/>
        </w:rPr>
      </w:pPr>
    </w:p>
    <w:p w14:paraId="6396509F" w14:textId="76DF6C6A" w:rsidR="00082F27" w:rsidRPr="002C3208" w:rsidRDefault="00082F27" w:rsidP="00FE4574">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2C3208">
        <w:rPr>
          <w:rFonts w:ascii="Times New Roman" w:hAnsi="Times New Roman" w:cs="Times New Roman"/>
          <w:b/>
          <w:bCs/>
          <w:sz w:val="24"/>
          <w:szCs w:val="24"/>
        </w:rPr>
        <w:t>a.</w:t>
      </w:r>
      <w:r w:rsidRPr="002C3208">
        <w:rPr>
          <w:rFonts w:ascii="Times New Roman" w:hAnsi="Times New Roman" w:cs="Times New Roman"/>
          <w:b/>
          <w:bCs/>
          <w:sz w:val="24"/>
          <w:szCs w:val="24"/>
        </w:rPr>
        <w:tab/>
      </w:r>
      <w:r w:rsidR="007B4E5F" w:rsidRPr="002C3208">
        <w:rPr>
          <w:rFonts w:ascii="Times New Roman" w:hAnsi="Times New Roman" w:cs="Times New Roman"/>
          <w:b/>
          <w:bCs/>
          <w:sz w:val="24"/>
          <w:szCs w:val="24"/>
        </w:rPr>
        <w:t>Methodology for Estimating UHI</w:t>
      </w:r>
      <w:r w:rsidRPr="002C3208">
        <w:rPr>
          <w:rFonts w:ascii="Times New Roman" w:hAnsi="Times New Roman" w:cs="Times New Roman"/>
          <w:b/>
          <w:bCs/>
          <w:sz w:val="24"/>
          <w:szCs w:val="24"/>
        </w:rPr>
        <w:t>:</w:t>
      </w:r>
      <w:r w:rsidR="00FE4574" w:rsidRPr="002C3208">
        <w:rPr>
          <w:rFonts w:ascii="Times New Roman" w:hAnsi="Times New Roman" w:cs="Times New Roman"/>
          <w:b/>
          <w:bCs/>
          <w:sz w:val="24"/>
          <w:szCs w:val="24"/>
        </w:rPr>
        <w:tab/>
      </w:r>
    </w:p>
    <w:p w14:paraId="738D0B55" w14:textId="18C66162" w:rsidR="007B4E5F" w:rsidRPr="002C3208" w:rsidRDefault="001B351F" w:rsidP="007B4E5F">
      <w:pPr>
        <w:spacing w:after="0" w:line="360" w:lineRule="auto"/>
        <w:ind w:right="318"/>
        <w:jc w:val="both"/>
        <w:rPr>
          <w:rFonts w:ascii="Times New Roman" w:hAnsi="Times New Roman" w:cs="Times New Roman"/>
          <w:sz w:val="24"/>
          <w:szCs w:val="24"/>
        </w:rPr>
      </w:pPr>
      <w:r w:rsidRPr="001B351F">
        <w:rPr>
          <w:rFonts w:ascii="Times New Roman" w:hAnsi="Times New Roman" w:cs="Times New Roman"/>
          <w:sz w:val="24"/>
          <w:szCs w:val="24"/>
        </w:rPr>
        <w:t>This section outlines the approach used to measure and</w:t>
      </w:r>
      <w:r w:rsidR="00826E3F">
        <w:rPr>
          <w:rFonts w:ascii="Times New Roman" w:hAnsi="Times New Roman" w:cs="Times New Roman"/>
          <w:sz w:val="24"/>
          <w:szCs w:val="24"/>
        </w:rPr>
        <w:t xml:space="preserve"> analyze the UHI</w:t>
      </w:r>
      <w:r w:rsidRPr="001B351F">
        <w:rPr>
          <w:rFonts w:ascii="Times New Roman" w:hAnsi="Times New Roman" w:cs="Times New Roman"/>
          <w:sz w:val="24"/>
          <w:szCs w:val="24"/>
        </w:rPr>
        <w:t xml:space="preserve"> effect.</w:t>
      </w:r>
      <w:r>
        <w:rPr>
          <w:rFonts w:ascii="Times New Roman" w:hAnsi="Times New Roman" w:cs="Times New Roman"/>
          <w:sz w:val="24"/>
          <w:szCs w:val="24"/>
        </w:rPr>
        <w:t xml:space="preserve"> </w:t>
      </w:r>
      <w:r w:rsidR="007B4E5F" w:rsidRPr="002C3208">
        <w:rPr>
          <w:rFonts w:ascii="Times New Roman" w:hAnsi="Times New Roman" w:cs="Times New Roman"/>
          <w:sz w:val="24"/>
          <w:szCs w:val="24"/>
        </w:rPr>
        <w:t xml:space="preserve">To prepare the data for analysis, we first acquired Landsat 8 Collection 2 Level 1 data for our study area, meticulously selecting scenes with minimal cloud cover. </w:t>
      </w:r>
      <w:r w:rsidRPr="001B351F">
        <w:rPr>
          <w:rFonts w:ascii="Times New Roman" w:hAnsi="Times New Roman" w:cs="Times New Roman"/>
          <w:sz w:val="24"/>
          <w:szCs w:val="24"/>
        </w:rPr>
        <w:t>Next, we performed radiometric calibration and atmospheric correction to transform the digital numbers (DN) into top-of-atmosphere (TOA) reflectance values.</w:t>
      </w:r>
      <w:r w:rsidR="007B4E5F" w:rsidRPr="002C3208">
        <w:rPr>
          <w:rFonts w:ascii="Times New Roman" w:hAnsi="Times New Roman" w:cs="Times New Roman"/>
          <w:sz w:val="24"/>
          <w:szCs w:val="24"/>
        </w:rPr>
        <w:t xml:space="preserve"> </w:t>
      </w:r>
      <w:r w:rsidRPr="001B351F">
        <w:rPr>
          <w:rFonts w:ascii="Times New Roman" w:hAnsi="Times New Roman" w:cs="Times New Roman"/>
          <w:sz w:val="24"/>
          <w:szCs w:val="24"/>
        </w:rPr>
        <w:t>Images are handled as units of absolute radiance, processed through 32-bit floating-point computations.</w:t>
      </w:r>
      <w:r w:rsidR="007B4E5F" w:rsidRPr="002C3208">
        <w:rPr>
          <w:rFonts w:ascii="Times New Roman" w:hAnsi="Times New Roman" w:cs="Times New Roman"/>
          <w:sz w:val="24"/>
          <w:szCs w:val="24"/>
        </w:rPr>
        <w:t xml:space="preserve"> Following this initial </w:t>
      </w:r>
      <w:r w:rsidR="007B4E5F" w:rsidRPr="002C3208">
        <w:rPr>
          <w:rFonts w:ascii="Times New Roman" w:hAnsi="Times New Roman" w:cs="Times New Roman"/>
          <w:sz w:val="24"/>
          <w:szCs w:val="24"/>
        </w:rPr>
        <w:lastRenderedPageBreak/>
        <w:t>processing step, these values are converted into 16-bit integer values as part of the finalization of the Level 1 product. The conversion of these integer values to spectral radiance is carried out using the radiance scaling factors, which are thoughtfully provided in the metadata file. This transformation is</w:t>
      </w:r>
      <w:r w:rsidR="00DA5872">
        <w:rPr>
          <w:rFonts w:ascii="Times New Roman" w:hAnsi="Times New Roman" w:cs="Times New Roman"/>
          <w:sz w:val="24"/>
          <w:szCs w:val="24"/>
        </w:rPr>
        <w:t xml:space="preserve"> achieved using Equation (1)</w:t>
      </w:r>
      <w:r w:rsidR="00DA5872" w:rsidRPr="00DA5872">
        <w:t xml:space="preserve"> </w:t>
      </w:r>
      <w:r w:rsidR="00DA5872" w:rsidRPr="00DA5872">
        <w:rPr>
          <w:rFonts w:ascii="Times New Roman" w:hAnsi="Times New Roman" w:cs="Times New Roman"/>
          <w:sz w:val="24"/>
          <w:szCs w:val="24"/>
        </w:rPr>
        <w:t>(Solangi et al., 2019)</w:t>
      </w:r>
      <w:r w:rsidR="007B4E5F" w:rsidRPr="002C3208">
        <w:rPr>
          <w:rFonts w:ascii="Times New Roman" w:hAnsi="Times New Roman" w:cs="Times New Roman"/>
          <w:sz w:val="24"/>
          <w:szCs w:val="24"/>
        </w:rPr>
        <w:t>.</w:t>
      </w:r>
    </w:p>
    <w:p w14:paraId="310A539E" w14:textId="51AE3666" w:rsidR="007B4E5F" w:rsidRPr="002C3208" w:rsidRDefault="007B4E5F" w:rsidP="007B4E5F">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 xml:space="preserve">                                          </w:t>
      </w:r>
      <w:r w:rsidR="008738E4">
        <w:rPr>
          <w:rFonts w:ascii="Times New Roman" w:hAnsi="Times New Roman" w:cs="Times New Roman"/>
          <w:sz w:val="24"/>
          <w:szCs w:val="24"/>
        </w:rPr>
        <w:t xml:space="preserve">   </w:t>
      </w:r>
      <w:r w:rsidR="006B0126" w:rsidRPr="002C3208">
        <w:rPr>
          <w:rFonts w:ascii="Times New Roman" w:hAnsi="Times New Roman" w:cs="Times New Roman"/>
          <w:sz w:val="24"/>
          <w:szCs w:val="24"/>
        </w:rPr>
        <w:t xml:space="preserve">   </w:t>
      </w:r>
      <w:r w:rsidRPr="002C3208">
        <w:rPr>
          <w:rFonts w:ascii="Times New Roman" w:hAnsi="Times New Roman" w:cs="Times New Roman"/>
          <w:sz w:val="24"/>
          <w:szCs w:val="24"/>
        </w:rPr>
        <w:t xml:space="preserve">  </w:t>
      </w:r>
      <w:r w:rsidRPr="00DA5872">
        <w:rPr>
          <w:rFonts w:ascii="Times New Roman" w:hAnsi="Times New Roman" w:cs="Times New Roman"/>
          <w:noProof/>
          <w:sz w:val="24"/>
          <w:lang w:bidi="si-LK"/>
        </w:rPr>
        <w:drawing>
          <wp:inline distT="0" distB="0" distL="0" distR="0" wp14:anchorId="0D4A5240" wp14:editId="4D73A99F">
            <wp:extent cx="1241570" cy="1316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CogsEqn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3199" cy="131804"/>
                    </a:xfrm>
                    <a:prstGeom prst="rect">
                      <a:avLst/>
                    </a:prstGeom>
                  </pic:spPr>
                </pic:pic>
              </a:graphicData>
            </a:graphic>
          </wp:inline>
        </w:drawing>
      </w:r>
      <w:r w:rsidRPr="002C3208">
        <w:rPr>
          <w:rFonts w:ascii="Times New Roman" w:hAnsi="Times New Roman" w:cs="Times New Roman"/>
          <w:sz w:val="24"/>
          <w:szCs w:val="24"/>
        </w:rPr>
        <w:t xml:space="preserve">                               </w:t>
      </w:r>
      <w:r w:rsidR="006B0126" w:rsidRPr="002C3208">
        <w:rPr>
          <w:rFonts w:ascii="Times New Roman" w:hAnsi="Times New Roman" w:cs="Times New Roman"/>
          <w:sz w:val="24"/>
          <w:szCs w:val="24"/>
        </w:rPr>
        <w:t xml:space="preserve">                     </w:t>
      </w:r>
      <w:r w:rsidRPr="002C3208">
        <w:rPr>
          <w:rFonts w:ascii="Times New Roman" w:hAnsi="Times New Roman" w:cs="Times New Roman"/>
          <w:sz w:val="24"/>
          <w:szCs w:val="24"/>
        </w:rPr>
        <w:t xml:space="preserve">    (1)</w:t>
      </w:r>
    </w:p>
    <w:p w14:paraId="5F4312B7" w14:textId="3D5771B6" w:rsidR="006B0126" w:rsidRPr="002C3208" w:rsidRDefault="006B0126" w:rsidP="00235C65">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Where:</w:t>
      </w:r>
    </w:p>
    <w:p w14:paraId="35479AF7" w14:textId="180CFD44" w:rsidR="006B0126" w:rsidRPr="002C3208" w:rsidRDefault="006B0126" w:rsidP="00235C65">
      <w:pPr>
        <w:spacing w:after="0" w:line="360" w:lineRule="auto"/>
        <w:ind w:right="318"/>
        <w:jc w:val="both"/>
        <w:rPr>
          <w:rFonts w:ascii="Times New Roman" w:hAnsi="Times New Roman" w:cs="Times New Roman"/>
          <w:sz w:val="24"/>
          <w:szCs w:val="24"/>
        </w:rPr>
      </w:pPr>
      <w:r w:rsidRPr="00DA5872">
        <w:rPr>
          <w:rFonts w:ascii="Times New Roman" w:hAnsi="Times New Roman" w:cs="Times New Roman"/>
          <w:i/>
          <w:sz w:val="24"/>
          <w:szCs w:val="24"/>
        </w:rPr>
        <w:t>L</w:t>
      </w:r>
      <w:r w:rsidRPr="00DA5872">
        <w:rPr>
          <w:rFonts w:ascii="Times New Roman" w:hAnsi="Times New Roman" w:cs="Times New Roman"/>
          <w:i/>
          <w:sz w:val="24"/>
          <w:szCs w:val="24"/>
          <w:vertAlign w:val="subscript"/>
        </w:rPr>
        <w:t>λ</w:t>
      </w:r>
      <w:r w:rsidRPr="002C3208">
        <w:rPr>
          <w:rFonts w:ascii="Times New Roman" w:hAnsi="Times New Roman" w:cs="Times New Roman"/>
          <w:sz w:val="24"/>
          <w:szCs w:val="24"/>
        </w:rPr>
        <w:t>: Top of Atmosphere (TOA) Spectral Radiance (</w:t>
      </w:r>
      <w:r w:rsidRPr="00DA5872">
        <w:rPr>
          <w:rFonts w:ascii="Times New Roman" w:hAnsi="Times New Roman" w:cs="Times New Roman"/>
          <w:i/>
          <w:sz w:val="24"/>
          <w:szCs w:val="24"/>
        </w:rPr>
        <w:t>Wm</w:t>
      </w:r>
      <w:r w:rsidRPr="00DA5872">
        <w:rPr>
          <w:rFonts w:ascii="Times New Roman" w:hAnsi="Times New Roman" w:cs="Times New Roman"/>
          <w:i/>
          <w:sz w:val="24"/>
          <w:szCs w:val="24"/>
          <w:vertAlign w:val="superscript"/>
        </w:rPr>
        <w:t>−2</w:t>
      </w:r>
      <w:r w:rsidRPr="00DA5872">
        <w:rPr>
          <w:rFonts w:ascii="Times New Roman" w:hAnsi="Times New Roman" w:cs="Times New Roman"/>
          <w:i/>
          <w:sz w:val="24"/>
          <w:szCs w:val="24"/>
        </w:rPr>
        <w:t>sr</w:t>
      </w:r>
      <w:r w:rsidRPr="00DA5872">
        <w:rPr>
          <w:rFonts w:ascii="Times New Roman" w:hAnsi="Times New Roman" w:cs="Times New Roman"/>
          <w:i/>
          <w:sz w:val="24"/>
          <w:szCs w:val="24"/>
          <w:vertAlign w:val="superscript"/>
        </w:rPr>
        <w:t>−1</w:t>
      </w:r>
      <w:r w:rsidRPr="00DA5872">
        <w:rPr>
          <w:rFonts w:ascii="Times New Roman" w:hAnsi="Times New Roman" w:cs="Times New Roman"/>
          <w:i/>
          <w:sz w:val="24"/>
          <w:szCs w:val="24"/>
        </w:rPr>
        <w:t>µm</w:t>
      </w:r>
      <w:r w:rsidRPr="00DA5872">
        <w:rPr>
          <w:rFonts w:ascii="Times New Roman" w:hAnsi="Times New Roman" w:cs="Times New Roman"/>
          <w:i/>
          <w:sz w:val="24"/>
          <w:szCs w:val="24"/>
          <w:vertAlign w:val="superscript"/>
        </w:rPr>
        <w:t>−1</w:t>
      </w:r>
      <w:r w:rsidRPr="002C3208">
        <w:rPr>
          <w:rFonts w:ascii="Times New Roman" w:hAnsi="Times New Roman" w:cs="Times New Roman"/>
          <w:sz w:val="24"/>
          <w:szCs w:val="24"/>
        </w:rPr>
        <w:t>)</w:t>
      </w:r>
      <w:r w:rsidR="00235C65" w:rsidRPr="002C3208">
        <w:rPr>
          <w:rFonts w:ascii="Times New Roman" w:hAnsi="Times New Roman" w:cs="Times New Roman"/>
          <w:sz w:val="24"/>
          <w:szCs w:val="24"/>
        </w:rPr>
        <w:t>.</w:t>
      </w:r>
    </w:p>
    <w:p w14:paraId="7945D93C" w14:textId="7D3889E1" w:rsidR="006B0126" w:rsidRPr="002C3208" w:rsidRDefault="006B0126" w:rsidP="00235C65">
      <w:pPr>
        <w:spacing w:after="0" w:line="360" w:lineRule="auto"/>
        <w:ind w:right="318"/>
        <w:jc w:val="both"/>
        <w:rPr>
          <w:rFonts w:ascii="Times New Roman" w:hAnsi="Times New Roman" w:cs="Times New Roman"/>
          <w:sz w:val="24"/>
          <w:szCs w:val="24"/>
        </w:rPr>
      </w:pPr>
      <w:r w:rsidRPr="00DA5872">
        <w:rPr>
          <w:rFonts w:ascii="Times New Roman" w:hAnsi="Times New Roman" w:cs="Times New Roman"/>
          <w:i/>
          <w:sz w:val="24"/>
          <w:szCs w:val="24"/>
        </w:rPr>
        <w:t>M</w:t>
      </w:r>
      <w:r w:rsidRPr="00DA5872">
        <w:rPr>
          <w:rFonts w:ascii="Times New Roman" w:hAnsi="Times New Roman" w:cs="Times New Roman"/>
          <w:i/>
          <w:sz w:val="24"/>
          <w:szCs w:val="24"/>
          <w:vertAlign w:val="subscript"/>
        </w:rPr>
        <w:t>L</w:t>
      </w:r>
      <w:r w:rsidRPr="002C3208">
        <w:rPr>
          <w:rFonts w:ascii="Times New Roman" w:hAnsi="Times New Roman" w:cs="Times New Roman"/>
          <w:sz w:val="24"/>
          <w:szCs w:val="24"/>
        </w:rPr>
        <w:t xml:space="preserve">: </w:t>
      </w:r>
      <w:r w:rsidR="008E2ADD">
        <w:rPr>
          <w:rFonts w:ascii="Times New Roman" w:hAnsi="Times New Roman" w:cs="Times New Roman"/>
          <w:sz w:val="24"/>
          <w:szCs w:val="24"/>
        </w:rPr>
        <w:t xml:space="preserve">The </w:t>
      </w:r>
      <w:r w:rsidRPr="002C3208">
        <w:rPr>
          <w:rFonts w:ascii="Times New Roman" w:hAnsi="Times New Roman" w:cs="Times New Roman"/>
          <w:sz w:val="24"/>
          <w:szCs w:val="24"/>
        </w:rPr>
        <w:t>Radiance multiplicative scaling factor for the band</w:t>
      </w:r>
      <w:r w:rsidR="00235C65" w:rsidRPr="002C3208">
        <w:rPr>
          <w:rFonts w:ascii="Times New Roman" w:hAnsi="Times New Roman" w:cs="Times New Roman"/>
          <w:sz w:val="24"/>
          <w:szCs w:val="24"/>
        </w:rPr>
        <w:t>.</w:t>
      </w:r>
      <w:r w:rsidRPr="002C3208">
        <w:rPr>
          <w:rFonts w:ascii="Times New Roman" w:hAnsi="Times New Roman" w:cs="Times New Roman"/>
          <w:sz w:val="24"/>
          <w:szCs w:val="24"/>
        </w:rPr>
        <w:t xml:space="preserve"> </w:t>
      </w:r>
    </w:p>
    <w:p w14:paraId="66FE0AD5" w14:textId="3196A762" w:rsidR="006B0126" w:rsidRPr="002C3208" w:rsidRDefault="006B0126" w:rsidP="00235C65">
      <w:pPr>
        <w:spacing w:after="0" w:line="360" w:lineRule="auto"/>
        <w:ind w:right="318"/>
        <w:jc w:val="both"/>
        <w:rPr>
          <w:rFonts w:ascii="Times New Roman" w:hAnsi="Times New Roman" w:cs="Times New Roman"/>
          <w:sz w:val="24"/>
          <w:szCs w:val="24"/>
        </w:rPr>
      </w:pPr>
      <w:r w:rsidRPr="00DA5872">
        <w:rPr>
          <w:rFonts w:ascii="Times New Roman" w:hAnsi="Times New Roman" w:cs="Times New Roman"/>
          <w:i/>
          <w:sz w:val="24"/>
          <w:szCs w:val="24"/>
        </w:rPr>
        <w:t>A</w:t>
      </w:r>
      <w:r w:rsidRPr="00DA5872">
        <w:rPr>
          <w:rFonts w:ascii="Times New Roman" w:hAnsi="Times New Roman" w:cs="Times New Roman"/>
          <w:i/>
          <w:sz w:val="24"/>
          <w:szCs w:val="24"/>
          <w:vertAlign w:val="subscript"/>
        </w:rPr>
        <w:t>L</w:t>
      </w:r>
      <w:r w:rsidRPr="002C3208">
        <w:rPr>
          <w:rFonts w:ascii="Times New Roman" w:hAnsi="Times New Roman" w:cs="Times New Roman"/>
          <w:sz w:val="24"/>
          <w:szCs w:val="24"/>
        </w:rPr>
        <w:t xml:space="preserve">: </w:t>
      </w:r>
      <w:r w:rsidR="008E2ADD">
        <w:rPr>
          <w:rFonts w:ascii="Times New Roman" w:hAnsi="Times New Roman" w:cs="Times New Roman"/>
          <w:sz w:val="24"/>
          <w:szCs w:val="24"/>
        </w:rPr>
        <w:t xml:space="preserve">The </w:t>
      </w:r>
      <w:r w:rsidRPr="002C3208">
        <w:rPr>
          <w:rFonts w:ascii="Times New Roman" w:hAnsi="Times New Roman" w:cs="Times New Roman"/>
          <w:sz w:val="24"/>
          <w:szCs w:val="24"/>
        </w:rPr>
        <w:t>Radiance additive scaling factor for the band</w:t>
      </w:r>
      <w:r w:rsidR="00235C65" w:rsidRPr="002C3208">
        <w:rPr>
          <w:rFonts w:ascii="Times New Roman" w:hAnsi="Times New Roman" w:cs="Times New Roman"/>
          <w:sz w:val="24"/>
          <w:szCs w:val="24"/>
        </w:rPr>
        <w:t>.</w:t>
      </w:r>
    </w:p>
    <w:p w14:paraId="72A43085" w14:textId="49E67D4B" w:rsidR="00564D0D" w:rsidRDefault="006B0126" w:rsidP="00235C65">
      <w:pPr>
        <w:spacing w:after="0" w:line="360" w:lineRule="auto"/>
        <w:ind w:right="318"/>
        <w:jc w:val="both"/>
        <w:rPr>
          <w:rFonts w:ascii="Times New Roman" w:hAnsi="Times New Roman" w:cs="Times New Roman"/>
          <w:sz w:val="24"/>
          <w:szCs w:val="24"/>
        </w:rPr>
      </w:pPr>
      <w:r w:rsidRPr="00DA5872">
        <w:rPr>
          <w:rFonts w:ascii="Times New Roman" w:hAnsi="Times New Roman" w:cs="Times New Roman"/>
          <w:i/>
          <w:sz w:val="24"/>
          <w:szCs w:val="24"/>
        </w:rPr>
        <w:t>Q</w:t>
      </w:r>
      <w:r w:rsidRPr="00DA5872">
        <w:rPr>
          <w:rFonts w:ascii="Times New Roman" w:hAnsi="Times New Roman" w:cs="Times New Roman"/>
          <w:i/>
          <w:sz w:val="24"/>
          <w:szCs w:val="24"/>
          <w:vertAlign w:val="subscript"/>
        </w:rPr>
        <w:t>cal</w:t>
      </w:r>
      <w:r w:rsidRPr="002C3208">
        <w:rPr>
          <w:rFonts w:ascii="Times New Roman" w:hAnsi="Times New Roman" w:cs="Times New Roman"/>
          <w:sz w:val="24"/>
          <w:szCs w:val="24"/>
        </w:rPr>
        <w:t xml:space="preserve">: </w:t>
      </w:r>
      <w:r w:rsidR="008E2ADD">
        <w:rPr>
          <w:rFonts w:ascii="Times New Roman" w:hAnsi="Times New Roman" w:cs="Times New Roman"/>
          <w:sz w:val="24"/>
          <w:szCs w:val="24"/>
        </w:rPr>
        <w:t xml:space="preserve">The </w:t>
      </w:r>
      <w:r w:rsidRPr="002C3208">
        <w:rPr>
          <w:rFonts w:ascii="Times New Roman" w:hAnsi="Times New Roman" w:cs="Times New Roman"/>
          <w:sz w:val="24"/>
          <w:szCs w:val="24"/>
        </w:rPr>
        <w:t>Level 1 pixel value in DN</w:t>
      </w:r>
      <w:r w:rsidR="00235C65" w:rsidRPr="002C3208">
        <w:rPr>
          <w:rFonts w:ascii="Times New Roman" w:hAnsi="Times New Roman" w:cs="Times New Roman"/>
          <w:sz w:val="24"/>
          <w:szCs w:val="24"/>
        </w:rPr>
        <w:t>.</w:t>
      </w:r>
    </w:p>
    <w:p w14:paraId="2415C7BA" w14:textId="77777777" w:rsidR="00DA5872" w:rsidRPr="002C3208" w:rsidRDefault="00DA5872" w:rsidP="00235C65">
      <w:pPr>
        <w:spacing w:after="0" w:line="360" w:lineRule="auto"/>
        <w:ind w:right="318"/>
        <w:jc w:val="both"/>
        <w:rPr>
          <w:rFonts w:ascii="Times New Roman" w:hAnsi="Times New Roman" w:cs="Times New Roman"/>
          <w:sz w:val="24"/>
          <w:szCs w:val="24"/>
        </w:rPr>
      </w:pPr>
    </w:p>
    <w:p w14:paraId="63FE637A" w14:textId="4B1B3559" w:rsidR="00564D0D" w:rsidRPr="002C3208" w:rsidRDefault="00564D0D" w:rsidP="00564D0D">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Before the early 2014 update, researchers had been counseled to apply corrections to the calibrated radiance values from Lands</w:t>
      </w:r>
      <w:r w:rsidR="00DA5872">
        <w:rPr>
          <w:rFonts w:ascii="Times New Roman" w:hAnsi="Times New Roman" w:cs="Times New Roman"/>
          <w:sz w:val="24"/>
          <w:szCs w:val="24"/>
        </w:rPr>
        <w:t>at 8's TIRS</w:t>
      </w:r>
      <w:r w:rsidRPr="002C3208">
        <w:rPr>
          <w:rFonts w:ascii="Times New Roman" w:hAnsi="Times New Roman" w:cs="Times New Roman"/>
          <w:sz w:val="24"/>
          <w:szCs w:val="24"/>
        </w:rPr>
        <w:t xml:space="preserve"> thermal bands (Band 10 and Band 11) to improve their accuracy. These corrections are vital to bringing the radiance values toward the ac</w:t>
      </w:r>
      <w:r w:rsidR="001B7CB9">
        <w:rPr>
          <w:rFonts w:ascii="Times New Roman" w:hAnsi="Times New Roman" w:cs="Times New Roman"/>
          <w:sz w:val="24"/>
          <w:szCs w:val="24"/>
        </w:rPr>
        <w:t xml:space="preserve">tual radiance tiers </w:t>
      </w:r>
      <w:r w:rsidR="001B7CB9" w:rsidRPr="00DA5872">
        <w:rPr>
          <w:rFonts w:ascii="Times New Roman" w:hAnsi="Times New Roman" w:cs="Times New Roman"/>
          <w:sz w:val="24"/>
          <w:szCs w:val="24"/>
        </w:rPr>
        <w:t>(Solangi et al., 2019)</w:t>
      </w:r>
      <w:r w:rsidRPr="002C3208">
        <w:rPr>
          <w:rFonts w:ascii="Times New Roman" w:hAnsi="Times New Roman" w:cs="Times New Roman"/>
          <w:sz w:val="24"/>
          <w:szCs w:val="24"/>
        </w:rPr>
        <w:t>.</w:t>
      </w:r>
    </w:p>
    <w:p w14:paraId="313B19FC" w14:textId="7E634BC6" w:rsidR="00564D0D" w:rsidRPr="002C3208" w:rsidRDefault="0030480B" w:rsidP="00564D0D">
      <w:pPr>
        <w:spacing w:after="0" w:line="360" w:lineRule="auto"/>
        <w:ind w:right="318"/>
        <w:jc w:val="both"/>
        <w:rPr>
          <w:rFonts w:ascii="Times New Roman" w:hAnsi="Times New Roman" w:cs="Times New Roman"/>
          <w:sz w:val="24"/>
          <w:szCs w:val="24"/>
        </w:rPr>
      </w:pPr>
      <w:r w:rsidRPr="0030480B">
        <w:rPr>
          <w:rFonts w:ascii="Times New Roman" w:hAnsi="Times New Roman" w:cs="Times New Roman"/>
          <w:sz w:val="24"/>
          <w:szCs w:val="24"/>
        </w:rPr>
        <w:t>For data collected prior to 2014, specific corrections need to be made to the calibrated rad</w:t>
      </w:r>
      <w:r>
        <w:rPr>
          <w:rFonts w:ascii="Times New Roman" w:hAnsi="Times New Roman" w:cs="Times New Roman"/>
          <w:sz w:val="24"/>
          <w:szCs w:val="24"/>
        </w:rPr>
        <w:t>iance values to ensure accuracy</w:t>
      </w:r>
      <w:r w:rsidR="00564D0D" w:rsidRPr="002C3208">
        <w:rPr>
          <w:rFonts w:ascii="Times New Roman" w:hAnsi="Times New Roman" w:cs="Times New Roman"/>
          <w:sz w:val="24"/>
          <w:szCs w:val="24"/>
        </w:rPr>
        <w:t>:</w:t>
      </w:r>
    </w:p>
    <w:p w14:paraId="4360AA25" w14:textId="77777777" w:rsidR="00564D0D" w:rsidRPr="002C3208" w:rsidRDefault="00564D0D" w:rsidP="00564D0D">
      <w:pPr>
        <w:spacing w:after="0" w:line="360" w:lineRule="auto"/>
        <w:ind w:right="318"/>
        <w:rPr>
          <w:rFonts w:ascii="Times New Roman" w:hAnsi="Times New Roman" w:cs="Times New Roman"/>
          <w:sz w:val="24"/>
          <w:szCs w:val="24"/>
        </w:rPr>
      </w:pPr>
      <w:r w:rsidRPr="002C3208">
        <w:rPr>
          <w:rFonts w:ascii="Times New Roman" w:hAnsi="Times New Roman" w:cs="Times New Roman"/>
          <w:sz w:val="24"/>
          <w:szCs w:val="24"/>
        </w:rPr>
        <w:t>For TIRS Band 10:</w:t>
      </w:r>
    </w:p>
    <w:p w14:paraId="1FE66005" w14:textId="758178D6" w:rsidR="00564D0D" w:rsidRPr="002C3208" w:rsidRDefault="00564D0D" w:rsidP="002819E0">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noProof/>
          <w:sz w:val="24"/>
          <w:lang w:bidi="si-LK"/>
        </w:rPr>
        <w:drawing>
          <wp:inline distT="0" distB="0" distL="0" distR="0" wp14:anchorId="0305A334" wp14:editId="32BB430D">
            <wp:extent cx="1637344" cy="125835"/>
            <wp:effectExtent l="0" t="0" r="1270" b="7620"/>
            <wp:docPr id="4" name="Picture 4" descr="CodeCogsEq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deCogsEq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5646" cy="128779"/>
                    </a:xfrm>
                    <a:prstGeom prst="rect">
                      <a:avLst/>
                    </a:prstGeom>
                    <a:noFill/>
                    <a:ln>
                      <a:noFill/>
                    </a:ln>
                  </pic:spPr>
                </pic:pic>
              </a:graphicData>
            </a:graphic>
          </wp:inline>
        </w:drawing>
      </w:r>
    </w:p>
    <w:p w14:paraId="0A39DF05" w14:textId="77777777" w:rsidR="00564D0D" w:rsidRPr="002C3208" w:rsidRDefault="00564D0D" w:rsidP="00564D0D">
      <w:pPr>
        <w:spacing w:after="0" w:line="360" w:lineRule="auto"/>
        <w:ind w:right="318"/>
        <w:rPr>
          <w:rFonts w:ascii="Times New Roman" w:hAnsi="Times New Roman" w:cs="Times New Roman"/>
          <w:sz w:val="24"/>
          <w:szCs w:val="24"/>
        </w:rPr>
      </w:pPr>
      <w:r w:rsidRPr="002C3208">
        <w:rPr>
          <w:rFonts w:ascii="Times New Roman" w:hAnsi="Times New Roman" w:cs="Times New Roman"/>
          <w:sz w:val="24"/>
          <w:szCs w:val="24"/>
        </w:rPr>
        <w:t>For TIRS Band 11:</w:t>
      </w:r>
    </w:p>
    <w:p w14:paraId="78C72095" w14:textId="20698BCF" w:rsidR="00564D0D" w:rsidRDefault="00564D0D" w:rsidP="001B7CB9">
      <w:pPr>
        <w:spacing w:after="0" w:line="360" w:lineRule="auto"/>
        <w:ind w:right="318"/>
        <w:jc w:val="center"/>
        <w:rPr>
          <w:rFonts w:ascii="Times New Roman" w:hAnsi="Times New Roman" w:cs="Times New Roman"/>
          <w:sz w:val="24"/>
          <w:szCs w:val="24"/>
        </w:rPr>
      </w:pPr>
      <w:r w:rsidRPr="001B7CB9">
        <w:rPr>
          <w:rFonts w:ascii="Times New Roman" w:hAnsi="Times New Roman" w:cs="Times New Roman"/>
          <w:noProof/>
          <w:sz w:val="40"/>
          <w:lang w:bidi="si-LK"/>
        </w:rPr>
        <w:drawing>
          <wp:inline distT="0" distB="0" distL="0" distR="0" wp14:anchorId="0AC38D44" wp14:editId="78E9F1A1">
            <wp:extent cx="1644242" cy="13040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CogsEqn (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5661" cy="135275"/>
                    </a:xfrm>
                    <a:prstGeom prst="rect">
                      <a:avLst/>
                    </a:prstGeom>
                  </pic:spPr>
                </pic:pic>
              </a:graphicData>
            </a:graphic>
          </wp:inline>
        </w:drawing>
      </w:r>
    </w:p>
    <w:p w14:paraId="1E36C287" w14:textId="4B172235" w:rsidR="001B7CB9" w:rsidRPr="002C3208" w:rsidRDefault="006A518D" w:rsidP="001B7CB9">
      <w:pPr>
        <w:spacing w:after="0" w:line="360" w:lineRule="auto"/>
        <w:ind w:right="318"/>
        <w:jc w:val="both"/>
        <w:rPr>
          <w:rFonts w:ascii="Times New Roman" w:hAnsi="Times New Roman" w:cs="Times New Roman"/>
          <w:sz w:val="24"/>
          <w:szCs w:val="24"/>
        </w:rPr>
      </w:pPr>
      <w:r w:rsidRPr="006A518D">
        <w:rPr>
          <w:rFonts w:ascii="Times New Roman" w:hAnsi="Times New Roman" w:cs="Times New Roman"/>
          <w:sz w:val="24"/>
          <w:szCs w:val="24"/>
        </w:rPr>
        <w:t>The corrections were based on comparisons with surface water temperatures, resulting in a -2.1 K adjustment for Band 10 and a -4.4 K (Kelvin) adjustment for Band 11, assuming a brightness temperature of 295 K.</w:t>
      </w:r>
      <w:r>
        <w:rPr>
          <w:rFonts w:ascii="Times New Roman" w:hAnsi="Times New Roman" w:cs="Times New Roman"/>
          <w:sz w:val="24"/>
          <w:szCs w:val="24"/>
        </w:rPr>
        <w:t xml:space="preserve"> </w:t>
      </w:r>
      <w:r w:rsidR="001B7CB9" w:rsidRPr="002C3208">
        <w:rPr>
          <w:rFonts w:ascii="Times New Roman" w:hAnsi="Times New Roman" w:cs="Times New Roman"/>
          <w:sz w:val="24"/>
          <w:szCs w:val="24"/>
        </w:rPr>
        <w:t>The rms variability in the required adjus</w:t>
      </w:r>
      <w:r w:rsidR="001B7CB9">
        <w:rPr>
          <w:rFonts w:ascii="Times New Roman" w:hAnsi="Times New Roman" w:cs="Times New Roman"/>
          <w:sz w:val="24"/>
          <w:szCs w:val="24"/>
        </w:rPr>
        <w:t>tment was approximately 0.12 (</w:t>
      </w:r>
      <w:r w:rsidR="001B7CB9" w:rsidRPr="001B7CB9">
        <w:rPr>
          <w:rFonts w:ascii="Times New Roman" w:hAnsi="Times New Roman" w:cs="Times New Roman"/>
          <w:i/>
          <w:sz w:val="24"/>
          <w:szCs w:val="24"/>
        </w:rPr>
        <w:t>Wm</w:t>
      </w:r>
      <w:r w:rsidR="001B7CB9" w:rsidRPr="001B7CB9">
        <w:rPr>
          <w:rFonts w:ascii="Times New Roman" w:hAnsi="Times New Roman" w:cs="Times New Roman"/>
          <w:i/>
          <w:sz w:val="24"/>
          <w:szCs w:val="24"/>
          <w:vertAlign w:val="superscript"/>
        </w:rPr>
        <w:t>−2</w:t>
      </w:r>
      <w:r w:rsidR="001B7CB9" w:rsidRPr="001B7CB9">
        <w:rPr>
          <w:rFonts w:ascii="Times New Roman" w:hAnsi="Times New Roman" w:cs="Times New Roman"/>
          <w:i/>
          <w:sz w:val="24"/>
          <w:szCs w:val="24"/>
        </w:rPr>
        <w:t>sr</w:t>
      </w:r>
      <w:r w:rsidR="001B7CB9" w:rsidRPr="001B7CB9">
        <w:rPr>
          <w:rFonts w:ascii="Times New Roman" w:hAnsi="Times New Roman" w:cs="Times New Roman"/>
          <w:i/>
          <w:sz w:val="24"/>
          <w:szCs w:val="24"/>
          <w:vertAlign w:val="superscript"/>
        </w:rPr>
        <w:t>−1</w:t>
      </w:r>
      <w:r w:rsidR="001B7CB9" w:rsidRPr="001B7CB9">
        <w:rPr>
          <w:rFonts w:ascii="Times New Roman" w:hAnsi="Times New Roman" w:cs="Times New Roman"/>
          <w:i/>
          <w:sz w:val="24"/>
          <w:szCs w:val="24"/>
        </w:rPr>
        <w:t>µm</w:t>
      </w:r>
      <w:r w:rsidR="001B7CB9" w:rsidRPr="001B7CB9">
        <w:rPr>
          <w:rFonts w:ascii="Times New Roman" w:hAnsi="Times New Roman" w:cs="Times New Roman"/>
          <w:i/>
          <w:sz w:val="24"/>
          <w:szCs w:val="24"/>
          <w:vertAlign w:val="superscript"/>
        </w:rPr>
        <w:t>−1</w:t>
      </w:r>
      <w:r w:rsidR="001B7CB9" w:rsidRPr="002C3208">
        <w:rPr>
          <w:rFonts w:ascii="Times New Roman" w:hAnsi="Times New Roman" w:cs="Times New Roman"/>
          <w:sz w:val="24"/>
          <w:szCs w:val="24"/>
        </w:rPr>
        <w:t>)</w:t>
      </w:r>
      <w:r w:rsidR="001B7CB9">
        <w:rPr>
          <w:rFonts w:ascii="Times New Roman" w:hAnsi="Times New Roman" w:cs="Times New Roman"/>
          <w:sz w:val="24"/>
          <w:szCs w:val="24"/>
        </w:rPr>
        <w:t xml:space="preserve"> (0.8 K) for Band 10 and 0.2 (</w:t>
      </w:r>
      <w:r w:rsidR="001B7CB9" w:rsidRPr="001B7CB9">
        <w:rPr>
          <w:rFonts w:ascii="Times New Roman" w:hAnsi="Times New Roman" w:cs="Times New Roman"/>
          <w:i/>
          <w:sz w:val="24"/>
          <w:szCs w:val="24"/>
        </w:rPr>
        <w:t>Wm</w:t>
      </w:r>
      <w:r w:rsidR="001B7CB9" w:rsidRPr="001B7CB9">
        <w:rPr>
          <w:rFonts w:ascii="Times New Roman" w:hAnsi="Times New Roman" w:cs="Times New Roman"/>
          <w:i/>
          <w:sz w:val="24"/>
          <w:szCs w:val="24"/>
          <w:vertAlign w:val="superscript"/>
        </w:rPr>
        <w:t>−2</w:t>
      </w:r>
      <w:r w:rsidR="001B7CB9" w:rsidRPr="001B7CB9">
        <w:rPr>
          <w:rFonts w:ascii="Times New Roman" w:hAnsi="Times New Roman" w:cs="Times New Roman"/>
          <w:i/>
          <w:sz w:val="24"/>
          <w:szCs w:val="24"/>
        </w:rPr>
        <w:t>sr</w:t>
      </w:r>
      <w:r w:rsidR="001B7CB9" w:rsidRPr="001B7CB9">
        <w:rPr>
          <w:rFonts w:ascii="Times New Roman" w:hAnsi="Times New Roman" w:cs="Times New Roman"/>
          <w:i/>
          <w:sz w:val="24"/>
          <w:szCs w:val="24"/>
          <w:vertAlign w:val="superscript"/>
        </w:rPr>
        <w:t>−1</w:t>
      </w:r>
      <w:r w:rsidR="001B7CB9" w:rsidRPr="001B7CB9">
        <w:rPr>
          <w:rFonts w:ascii="Times New Roman" w:hAnsi="Times New Roman" w:cs="Times New Roman"/>
          <w:i/>
          <w:sz w:val="24"/>
          <w:szCs w:val="24"/>
        </w:rPr>
        <w:t>µm</w:t>
      </w:r>
      <w:r w:rsidR="001B7CB9" w:rsidRPr="001B7CB9">
        <w:rPr>
          <w:rFonts w:ascii="Times New Roman" w:hAnsi="Times New Roman" w:cs="Times New Roman"/>
          <w:i/>
          <w:sz w:val="24"/>
          <w:szCs w:val="24"/>
          <w:vertAlign w:val="superscript"/>
        </w:rPr>
        <w:t>−1</w:t>
      </w:r>
      <w:r w:rsidR="001B7CB9" w:rsidRPr="002C3208">
        <w:rPr>
          <w:rFonts w:ascii="Times New Roman" w:hAnsi="Times New Roman" w:cs="Times New Roman"/>
          <w:sz w:val="24"/>
          <w:szCs w:val="24"/>
        </w:rPr>
        <w:t>) (1.75 K) for band 11. Notably, these adjustments are scene-dependent and likely related to out-of-field resp</w:t>
      </w:r>
      <w:r w:rsidR="001B7CB9">
        <w:rPr>
          <w:rFonts w:ascii="Times New Roman" w:hAnsi="Times New Roman" w:cs="Times New Roman"/>
          <w:sz w:val="24"/>
          <w:szCs w:val="24"/>
        </w:rPr>
        <w:t xml:space="preserve">onses in the TIRS instrument </w:t>
      </w:r>
      <w:r w:rsidR="001B7CB9" w:rsidRPr="00DA5872">
        <w:rPr>
          <w:rFonts w:ascii="Times New Roman" w:hAnsi="Times New Roman" w:cs="Times New Roman"/>
          <w:sz w:val="24"/>
          <w:szCs w:val="24"/>
        </w:rPr>
        <w:t>(Solangi et al., 2019)</w:t>
      </w:r>
      <w:r w:rsidR="001B7CB9" w:rsidRPr="002C3208">
        <w:rPr>
          <w:rFonts w:ascii="Times New Roman" w:hAnsi="Times New Roman" w:cs="Times New Roman"/>
          <w:sz w:val="24"/>
          <w:szCs w:val="24"/>
        </w:rPr>
        <w:t>.</w:t>
      </w:r>
    </w:p>
    <w:p w14:paraId="35D17688" w14:textId="77777777" w:rsidR="001B7CB9" w:rsidRPr="002C3208" w:rsidRDefault="001B7CB9" w:rsidP="001B7CB9">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As calibration issues were addressed, these adjustments are no longer necessary for data acquired after the early 2014 update. Since we have taken the data from 2014 to 2023 here, we have used Equation (1) for the LST calculation.</w:t>
      </w:r>
    </w:p>
    <w:p w14:paraId="0F1448A3" w14:textId="77777777" w:rsidR="001B7CB9" w:rsidRPr="002C3208" w:rsidRDefault="001B7CB9" w:rsidP="001B7CB9">
      <w:pPr>
        <w:spacing w:after="0" w:line="360" w:lineRule="auto"/>
        <w:ind w:right="318"/>
        <w:rPr>
          <w:rFonts w:ascii="Times New Roman" w:hAnsi="Times New Roman" w:cs="Times New Roman"/>
          <w:sz w:val="24"/>
          <w:szCs w:val="24"/>
        </w:rPr>
      </w:pPr>
    </w:p>
    <w:p w14:paraId="1CDBDB5B" w14:textId="4FC7CE65" w:rsidR="000B24F5" w:rsidRPr="002C3208" w:rsidRDefault="000B24F5" w:rsidP="000B24F5">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noProof/>
          <w:sz w:val="24"/>
          <w:szCs w:val="24"/>
          <w:lang w:bidi="si-LK"/>
        </w:rPr>
        <w:lastRenderedPageBreak/>
        <w:drawing>
          <wp:inline distT="0" distB="0" distL="0" distR="0" wp14:anchorId="3C541877" wp14:editId="511586D2">
            <wp:extent cx="3494015" cy="531279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6093" cy="5315958"/>
                    </a:xfrm>
                    <a:prstGeom prst="rect">
                      <a:avLst/>
                    </a:prstGeom>
                    <a:noFill/>
                  </pic:spPr>
                </pic:pic>
              </a:graphicData>
            </a:graphic>
          </wp:inline>
        </w:drawing>
      </w:r>
    </w:p>
    <w:p w14:paraId="703BE881" w14:textId="0A9CDB15" w:rsidR="00564D0D" w:rsidRPr="002C3208" w:rsidRDefault="001B7CB9" w:rsidP="00564D0D">
      <w:pPr>
        <w:spacing w:after="0" w:line="360" w:lineRule="auto"/>
        <w:ind w:right="318"/>
        <w:jc w:val="center"/>
        <w:rPr>
          <w:rFonts w:ascii="Times New Roman" w:hAnsi="Times New Roman" w:cs="Times New Roman"/>
          <w:sz w:val="24"/>
          <w:szCs w:val="24"/>
        </w:rPr>
      </w:pPr>
      <w:r>
        <w:rPr>
          <w:rFonts w:ascii="Times New Roman" w:hAnsi="Times New Roman" w:cs="Times New Roman"/>
          <w:bCs/>
          <w:sz w:val="24"/>
          <w:szCs w:val="24"/>
        </w:rPr>
        <w:t>Figure 2</w:t>
      </w:r>
      <w:r w:rsidR="000B24F5" w:rsidRPr="002C3208">
        <w:rPr>
          <w:rFonts w:ascii="Times New Roman" w:hAnsi="Times New Roman" w:cs="Times New Roman"/>
          <w:bCs/>
          <w:sz w:val="24"/>
          <w:szCs w:val="24"/>
        </w:rPr>
        <w:t xml:space="preserve">: </w:t>
      </w:r>
      <w:r w:rsidR="000B24F5" w:rsidRPr="002C3208">
        <w:rPr>
          <w:rFonts w:ascii="Times New Roman" w:hAnsi="Times New Roman" w:cs="Times New Roman"/>
          <w:sz w:val="24"/>
          <w:szCs w:val="24"/>
        </w:rPr>
        <w:t>Flowchart Illustrating the Stepwise Methodology for UHI Estimation.</w:t>
      </w:r>
    </w:p>
    <w:p w14:paraId="51B093DB" w14:textId="1C4856CD" w:rsidR="007B4E5F" w:rsidRPr="002C3208" w:rsidRDefault="007B4E5F" w:rsidP="007B4E5F">
      <w:pPr>
        <w:spacing w:after="0" w:line="360" w:lineRule="auto"/>
        <w:ind w:right="318"/>
        <w:jc w:val="both"/>
        <w:rPr>
          <w:rFonts w:ascii="Times New Roman" w:hAnsi="Times New Roman" w:cs="Times New Roman"/>
          <w:sz w:val="24"/>
          <w:szCs w:val="24"/>
        </w:rPr>
      </w:pPr>
    </w:p>
    <w:p w14:paraId="48865193" w14:textId="551C988E" w:rsidR="00082F27" w:rsidRPr="002C3208" w:rsidRDefault="00082F27" w:rsidP="00082F27">
      <w:pPr>
        <w:spacing w:after="0" w:line="360" w:lineRule="auto"/>
        <w:ind w:right="318"/>
        <w:jc w:val="both"/>
        <w:rPr>
          <w:rFonts w:ascii="Times New Roman" w:hAnsi="Times New Roman" w:cs="Times New Roman"/>
          <w:b/>
          <w:bCs/>
          <w:sz w:val="24"/>
          <w:szCs w:val="24"/>
        </w:rPr>
      </w:pPr>
      <w:r w:rsidRPr="002C3208">
        <w:rPr>
          <w:rFonts w:ascii="Times New Roman" w:hAnsi="Times New Roman" w:cs="Times New Roman"/>
          <w:b/>
          <w:bCs/>
          <w:sz w:val="24"/>
          <w:szCs w:val="24"/>
        </w:rPr>
        <w:t>b.</w:t>
      </w:r>
      <w:r w:rsidRPr="002C3208">
        <w:rPr>
          <w:rFonts w:ascii="Times New Roman" w:hAnsi="Times New Roman" w:cs="Times New Roman"/>
          <w:b/>
          <w:bCs/>
          <w:sz w:val="24"/>
          <w:szCs w:val="24"/>
        </w:rPr>
        <w:tab/>
      </w:r>
      <w:r w:rsidR="00235C65" w:rsidRPr="002C3208">
        <w:rPr>
          <w:rFonts w:ascii="Times New Roman" w:hAnsi="Times New Roman" w:cs="Times New Roman"/>
          <w:b/>
          <w:bCs/>
          <w:sz w:val="24"/>
          <w:szCs w:val="24"/>
        </w:rPr>
        <w:t>Top of Atmosph</w:t>
      </w:r>
      <w:r w:rsidR="000074A1">
        <w:rPr>
          <w:rFonts w:ascii="Times New Roman" w:hAnsi="Times New Roman" w:cs="Times New Roman"/>
          <w:b/>
          <w:bCs/>
          <w:sz w:val="24"/>
          <w:szCs w:val="24"/>
        </w:rPr>
        <w:t>ere Brightness Temperature (</w:t>
      </w:r>
      <w:r w:rsidR="000074A1" w:rsidRPr="00F07B21">
        <w:rPr>
          <w:rFonts w:ascii="Times New Roman" w:hAnsi="Times New Roman" w:cs="Times New Roman"/>
          <w:b/>
          <w:bCs/>
          <w:i/>
          <w:sz w:val="24"/>
          <w:szCs w:val="24"/>
        </w:rPr>
        <w:t>TOA_</w:t>
      </w:r>
      <w:r w:rsidR="00235C65" w:rsidRPr="00F07B21">
        <w:rPr>
          <w:rFonts w:ascii="Times New Roman" w:hAnsi="Times New Roman" w:cs="Times New Roman"/>
          <w:b/>
          <w:bCs/>
          <w:i/>
          <w:sz w:val="24"/>
          <w:szCs w:val="24"/>
        </w:rPr>
        <w:t>BT</w:t>
      </w:r>
      <w:r w:rsidR="00235C65" w:rsidRPr="002C3208">
        <w:rPr>
          <w:rFonts w:ascii="Times New Roman" w:hAnsi="Times New Roman" w:cs="Times New Roman"/>
          <w:b/>
          <w:bCs/>
          <w:sz w:val="24"/>
          <w:szCs w:val="24"/>
        </w:rPr>
        <w:t>) Calculation</w:t>
      </w:r>
      <w:r w:rsidRPr="002C3208">
        <w:rPr>
          <w:rFonts w:ascii="Times New Roman" w:hAnsi="Times New Roman" w:cs="Times New Roman"/>
          <w:b/>
          <w:bCs/>
          <w:sz w:val="24"/>
          <w:szCs w:val="24"/>
        </w:rPr>
        <w:t>:</w:t>
      </w:r>
    </w:p>
    <w:p w14:paraId="4F21B904" w14:textId="56F2F696" w:rsidR="00235C65" w:rsidRPr="002C3208" w:rsidRDefault="000074A1" w:rsidP="00235C65">
      <w:pPr>
        <w:spacing w:after="0" w:line="360" w:lineRule="auto"/>
        <w:ind w:right="318"/>
        <w:jc w:val="both"/>
        <w:rPr>
          <w:rFonts w:ascii="Times New Roman" w:hAnsi="Times New Roman" w:cs="Times New Roman"/>
          <w:sz w:val="24"/>
          <w:szCs w:val="24"/>
        </w:rPr>
      </w:pPr>
      <w:r w:rsidRPr="00F07B21">
        <w:rPr>
          <w:rFonts w:ascii="Times New Roman" w:hAnsi="Times New Roman" w:cs="Times New Roman"/>
          <w:i/>
          <w:sz w:val="24"/>
          <w:szCs w:val="24"/>
        </w:rPr>
        <w:t>TOA_</w:t>
      </w:r>
      <w:r w:rsidR="00235C65" w:rsidRPr="00F07B21">
        <w:rPr>
          <w:rFonts w:ascii="Times New Roman" w:hAnsi="Times New Roman" w:cs="Times New Roman"/>
          <w:i/>
          <w:sz w:val="24"/>
          <w:szCs w:val="24"/>
        </w:rPr>
        <w:t>BT</w:t>
      </w:r>
      <w:r w:rsidR="00235C65" w:rsidRPr="002C3208">
        <w:rPr>
          <w:rFonts w:ascii="Times New Roman" w:hAnsi="Times New Roman" w:cs="Times New Roman"/>
          <w:sz w:val="24"/>
          <w:szCs w:val="24"/>
        </w:rPr>
        <w:t xml:space="preserve"> is the temperature of an object as viewed from a satellite, assuming it has a surface that radiates heat effectively at all wavelengths. This temperature can be calculated using the </w:t>
      </w:r>
      <w:r w:rsidR="00235C65" w:rsidRPr="001B7CB9">
        <w:rPr>
          <w:rFonts w:ascii="Times New Roman" w:hAnsi="Times New Roman" w:cs="Times New Roman"/>
          <w:i/>
          <w:sz w:val="24"/>
          <w:szCs w:val="24"/>
        </w:rPr>
        <w:t>L</w:t>
      </w:r>
      <w:r w:rsidR="00235C65" w:rsidRPr="001B7CB9">
        <w:rPr>
          <w:rFonts w:ascii="Times New Roman" w:hAnsi="Times New Roman" w:cs="Times New Roman"/>
          <w:i/>
          <w:sz w:val="24"/>
          <w:szCs w:val="24"/>
          <w:vertAlign w:val="subscript"/>
        </w:rPr>
        <w:t>λ</w:t>
      </w:r>
      <w:r w:rsidR="001B7CB9">
        <w:rPr>
          <w:rFonts w:ascii="Times New Roman" w:hAnsi="Times New Roman" w:cs="Times New Roman"/>
          <w:sz w:val="24"/>
          <w:szCs w:val="24"/>
        </w:rPr>
        <w:t xml:space="preserve"> (Ndossi &amp; Avdan, 2016</w:t>
      </w:r>
      <w:r w:rsidR="001B7CB9" w:rsidRPr="001B7CB9">
        <w:rPr>
          <w:rFonts w:ascii="Times New Roman" w:hAnsi="Times New Roman" w:cs="Times New Roman"/>
          <w:sz w:val="24"/>
          <w:szCs w:val="24"/>
        </w:rPr>
        <w:t>)</w:t>
      </w:r>
      <w:r w:rsidR="00235C65" w:rsidRPr="002C3208">
        <w:rPr>
          <w:rFonts w:ascii="Times New Roman" w:hAnsi="Times New Roman" w:cs="Times New Roman"/>
          <w:sz w:val="24"/>
          <w:szCs w:val="24"/>
        </w:rPr>
        <w:t>.</w:t>
      </w:r>
    </w:p>
    <w:p w14:paraId="5EFAC52B" w14:textId="5C942AD0" w:rsidR="00235C65" w:rsidRPr="00F07B21" w:rsidRDefault="00F07B21" w:rsidP="00F07B21">
      <w:pPr>
        <w:spacing w:after="0" w:line="360" w:lineRule="auto"/>
        <w:ind w:right="318"/>
        <w:jc w:val="center"/>
        <w:rPr>
          <w:rFonts w:ascii="Times New Roman" w:eastAsiaTheme="minorEastAsia" w:hAnsi="Times New Roman" w:cs="Times New Roman"/>
          <w:sz w:val="24"/>
          <w:szCs w:val="24"/>
        </w:rPr>
      </w:pPr>
      <w:r>
        <w:rPr>
          <w:rFonts w:ascii="Times New Roman" w:hAnsi="Times New Roman" w:cs="Times New Roman"/>
          <w:i/>
          <w:sz w:val="24"/>
          <w:szCs w:val="24"/>
        </w:rPr>
        <w:t xml:space="preserve">                                                        </w:t>
      </w:r>
      <w:r w:rsidR="000074A1" w:rsidRPr="00F07B21">
        <w:rPr>
          <w:rFonts w:ascii="Times New Roman" w:hAnsi="Times New Roman" w:cs="Times New Roman"/>
          <w:i/>
          <w:sz w:val="24"/>
          <w:szCs w:val="24"/>
        </w:rPr>
        <w:t xml:space="preserve">TOA_BT = </w:t>
      </w:r>
      <m:oMath>
        <m:f>
          <m:fPr>
            <m:ctrlPr>
              <w:rPr>
                <w:rFonts w:ascii="Cambria Math" w:hAnsi="Cambria Math" w:cs="Times New Roman"/>
                <w:i/>
                <w:sz w:val="28"/>
                <w:szCs w:val="24"/>
              </w:rPr>
            </m:ctrlPr>
          </m:fPr>
          <m:num>
            <m:r>
              <w:rPr>
                <w:rFonts w:ascii="Cambria Math" w:hAnsi="Cambria Math" w:cs="Times New Roman"/>
                <w:sz w:val="28"/>
                <w:szCs w:val="24"/>
              </w:rPr>
              <m:t>K2</m:t>
            </m:r>
          </m:num>
          <m:den>
            <m:r>
              <w:rPr>
                <w:rFonts w:ascii="Cambria Math" w:hAnsi="Cambria Math" w:cs="Times New Roman"/>
                <w:sz w:val="28"/>
                <w:szCs w:val="24"/>
              </w:rPr>
              <m:t>ln⁡(</m:t>
            </m:r>
            <m:f>
              <m:fPr>
                <m:ctrlPr>
                  <w:rPr>
                    <w:rFonts w:ascii="Cambria Math" w:hAnsi="Cambria Math" w:cs="Times New Roman"/>
                    <w:i/>
                    <w:sz w:val="28"/>
                    <w:szCs w:val="24"/>
                  </w:rPr>
                </m:ctrlPr>
              </m:fPr>
              <m:num>
                <m:r>
                  <w:rPr>
                    <w:rFonts w:ascii="Cambria Math" w:hAnsi="Cambria Math" w:cs="Times New Roman"/>
                    <w:sz w:val="28"/>
                    <w:szCs w:val="24"/>
                  </w:rPr>
                  <m:t>K1</m:t>
                </m:r>
              </m:num>
              <m:den>
                <m:sSub>
                  <m:sSubPr>
                    <m:ctrlPr>
                      <w:rPr>
                        <w:rFonts w:ascii="Cambria Math" w:hAnsi="Cambria Math" w:cs="Times New Roman"/>
                        <w:i/>
                        <w:sz w:val="28"/>
                        <w:szCs w:val="24"/>
                      </w:rPr>
                    </m:ctrlPr>
                  </m:sSubPr>
                  <m:e>
                    <m:r>
                      <w:rPr>
                        <w:rFonts w:ascii="Cambria Math" w:hAnsi="Cambria Math" w:cs="Times New Roman"/>
                        <w:sz w:val="28"/>
                        <w:szCs w:val="24"/>
                      </w:rPr>
                      <m:t>L</m:t>
                    </m:r>
                  </m:e>
                  <m:sub>
                    <m:r>
                      <w:rPr>
                        <w:rFonts w:ascii="Cambria Math" w:hAnsi="Cambria Math" w:cs="Times New Roman"/>
                        <w:sz w:val="28"/>
                        <w:szCs w:val="24"/>
                        <w:vertAlign w:val="subscript"/>
                      </w:rPr>
                      <m:t>λ</m:t>
                    </m:r>
                  </m:sub>
                </m:sSub>
              </m:den>
            </m:f>
            <m:r>
              <w:rPr>
                <w:rFonts w:ascii="Cambria Math" w:hAnsi="Cambria Math" w:cs="Times New Roman"/>
                <w:sz w:val="28"/>
                <w:szCs w:val="24"/>
              </w:rPr>
              <m:t>+1)</m:t>
            </m:r>
          </m:den>
        </m:f>
      </m:oMath>
      <w:r>
        <w:rPr>
          <w:rFonts w:ascii="Times New Roman" w:eastAsiaTheme="minorEastAsia" w:hAnsi="Times New Roman" w:cs="Times New Roman"/>
          <w:i/>
          <w:sz w:val="28"/>
          <w:szCs w:val="24"/>
        </w:rPr>
        <w:t xml:space="preserve">         </w:t>
      </w:r>
      <w:r>
        <w:rPr>
          <w:rFonts w:ascii="Times New Roman" w:eastAsiaTheme="minorEastAsia" w:hAnsi="Times New Roman" w:cs="Times New Roman"/>
          <w:sz w:val="28"/>
          <w:szCs w:val="24"/>
        </w:rPr>
        <w:t xml:space="preserve">                                  (2)</w:t>
      </w:r>
    </w:p>
    <w:p w14:paraId="33A237F2" w14:textId="77777777" w:rsidR="00F07B21" w:rsidRPr="002C3208" w:rsidRDefault="00F07B21" w:rsidP="00564D0D">
      <w:pPr>
        <w:spacing w:after="0" w:line="360" w:lineRule="auto"/>
        <w:ind w:right="318"/>
        <w:jc w:val="both"/>
        <w:rPr>
          <w:rFonts w:ascii="Times New Roman" w:hAnsi="Times New Roman" w:cs="Times New Roman"/>
          <w:sz w:val="24"/>
          <w:szCs w:val="24"/>
        </w:rPr>
      </w:pPr>
    </w:p>
    <w:p w14:paraId="6345DC4A" w14:textId="77777777" w:rsidR="00235C65" w:rsidRPr="002C3208" w:rsidRDefault="00235C65" w:rsidP="00564D0D">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Where:</w:t>
      </w:r>
    </w:p>
    <w:p w14:paraId="0A20F141" w14:textId="24D22D8D" w:rsidR="00235C65" w:rsidRPr="002C3208" w:rsidRDefault="00235C65" w:rsidP="00564D0D">
      <w:pPr>
        <w:spacing w:after="0" w:line="360" w:lineRule="auto"/>
        <w:ind w:right="318"/>
        <w:jc w:val="both"/>
        <w:rPr>
          <w:rFonts w:ascii="Times New Roman" w:hAnsi="Times New Roman" w:cs="Times New Roman"/>
          <w:sz w:val="24"/>
          <w:szCs w:val="24"/>
        </w:rPr>
      </w:pPr>
      <w:r w:rsidRPr="00F07B21">
        <w:rPr>
          <w:rFonts w:ascii="Times New Roman" w:hAnsi="Times New Roman" w:cs="Times New Roman"/>
          <w:i/>
          <w:sz w:val="24"/>
          <w:szCs w:val="24"/>
        </w:rPr>
        <w:t>K1, K2</w:t>
      </w:r>
      <w:r w:rsidRPr="002C3208">
        <w:rPr>
          <w:rFonts w:ascii="Times New Roman" w:hAnsi="Times New Roman" w:cs="Times New Roman"/>
          <w:sz w:val="24"/>
          <w:szCs w:val="24"/>
        </w:rPr>
        <w:t xml:space="preserve"> = Band-specific thermal conversion constant</w:t>
      </w:r>
      <w:r w:rsidR="00564D0D" w:rsidRPr="002C3208">
        <w:rPr>
          <w:rFonts w:ascii="Times New Roman" w:hAnsi="Times New Roman" w:cs="Times New Roman"/>
          <w:sz w:val="24"/>
          <w:szCs w:val="24"/>
        </w:rPr>
        <w:t>.</w:t>
      </w:r>
    </w:p>
    <w:p w14:paraId="38516814" w14:textId="7DC2E6D8" w:rsidR="00564D0D" w:rsidRDefault="00564D0D" w:rsidP="00564D0D">
      <w:pPr>
        <w:spacing w:after="0" w:line="360" w:lineRule="auto"/>
        <w:ind w:right="318"/>
        <w:jc w:val="both"/>
        <w:rPr>
          <w:rFonts w:ascii="Times New Roman" w:hAnsi="Times New Roman" w:cs="Times New Roman"/>
          <w:sz w:val="24"/>
          <w:szCs w:val="24"/>
        </w:rPr>
      </w:pPr>
      <w:r w:rsidRPr="00F07B21">
        <w:rPr>
          <w:rFonts w:ascii="Times New Roman" w:hAnsi="Times New Roman" w:cs="Times New Roman"/>
          <w:i/>
          <w:sz w:val="24"/>
          <w:szCs w:val="24"/>
        </w:rPr>
        <w:t>T</w:t>
      </w:r>
      <w:r w:rsidR="00F07B21">
        <w:rPr>
          <w:rFonts w:ascii="Times New Roman" w:hAnsi="Times New Roman" w:cs="Times New Roman"/>
          <w:i/>
          <w:sz w:val="24"/>
          <w:szCs w:val="24"/>
        </w:rPr>
        <w:t>OA_</w:t>
      </w:r>
      <w:r w:rsidR="00235C65" w:rsidRPr="00F07B21">
        <w:rPr>
          <w:rFonts w:ascii="Times New Roman" w:hAnsi="Times New Roman" w:cs="Times New Roman"/>
          <w:i/>
          <w:sz w:val="24"/>
          <w:szCs w:val="24"/>
        </w:rPr>
        <w:t>BT</w:t>
      </w:r>
      <w:r w:rsidR="00235C65" w:rsidRPr="002C3208">
        <w:rPr>
          <w:rFonts w:ascii="Times New Roman" w:hAnsi="Times New Roman" w:cs="Times New Roman"/>
          <w:sz w:val="24"/>
          <w:szCs w:val="24"/>
        </w:rPr>
        <w:t xml:space="preserve"> = Brightness temperature in Kelvin</w:t>
      </w:r>
      <w:r w:rsidRPr="002C3208">
        <w:rPr>
          <w:rFonts w:ascii="Times New Roman" w:hAnsi="Times New Roman" w:cs="Times New Roman"/>
          <w:sz w:val="24"/>
          <w:szCs w:val="24"/>
        </w:rPr>
        <w:t xml:space="preserve"> </w:t>
      </w:r>
      <w:r w:rsidR="00235C65" w:rsidRPr="002C3208">
        <w:rPr>
          <w:rFonts w:ascii="Times New Roman" w:hAnsi="Times New Roman" w:cs="Times New Roman"/>
          <w:sz w:val="24"/>
          <w:szCs w:val="24"/>
        </w:rPr>
        <w:t>(K)</w:t>
      </w:r>
      <w:r w:rsidR="00F07B21">
        <w:rPr>
          <w:rFonts w:ascii="Times New Roman" w:hAnsi="Times New Roman" w:cs="Times New Roman"/>
          <w:sz w:val="24"/>
          <w:szCs w:val="24"/>
        </w:rPr>
        <w:t>.</w:t>
      </w:r>
    </w:p>
    <w:p w14:paraId="7C1AC738" w14:textId="77777777" w:rsidR="00F07B21" w:rsidRPr="002C3208" w:rsidRDefault="00F07B21" w:rsidP="00564D0D">
      <w:pPr>
        <w:spacing w:after="0" w:line="360" w:lineRule="auto"/>
        <w:ind w:right="318"/>
        <w:jc w:val="both"/>
        <w:rPr>
          <w:rFonts w:ascii="Times New Roman" w:hAnsi="Times New Roman" w:cs="Times New Roman"/>
          <w:sz w:val="24"/>
          <w:szCs w:val="24"/>
        </w:rPr>
      </w:pPr>
    </w:p>
    <w:p w14:paraId="51B38928" w14:textId="1A8F42D8" w:rsidR="00564D0D" w:rsidRPr="002C3208" w:rsidRDefault="00564D0D" w:rsidP="00564D0D">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lastRenderedPageBreak/>
        <w:t>The thermal constants, K1 and K2, necessary for calculating TOA BT, are available in the corresponding metadata file. Equation (2) provides the brightness temperature in Kelvin (K). To convert it to degrees Celsius, you can use the following formula:</w:t>
      </w:r>
    </w:p>
    <w:p w14:paraId="5E4B3C1E" w14:textId="77777777" w:rsidR="00564D0D" w:rsidRPr="002C3208" w:rsidRDefault="00564D0D" w:rsidP="00564D0D">
      <w:pPr>
        <w:spacing w:after="0" w:line="360" w:lineRule="auto"/>
        <w:ind w:right="318"/>
        <w:jc w:val="both"/>
        <w:rPr>
          <w:rFonts w:ascii="Times New Roman" w:hAnsi="Times New Roman" w:cs="Times New Roman"/>
          <w:sz w:val="24"/>
          <w:szCs w:val="24"/>
        </w:rPr>
      </w:pPr>
    </w:p>
    <w:p w14:paraId="6FA1ABAE" w14:textId="3F64633D" w:rsidR="00564D0D" w:rsidRPr="002C3208" w:rsidRDefault="00564D0D" w:rsidP="00564D0D">
      <w:pPr>
        <w:spacing w:after="0" w:line="360" w:lineRule="auto"/>
        <w:ind w:right="318"/>
        <w:jc w:val="both"/>
        <w:rPr>
          <w:rFonts w:ascii="Times New Roman" w:hAnsi="Times New Roman" w:cs="Times New Roman"/>
          <w:sz w:val="24"/>
          <w:szCs w:val="24"/>
        </w:rPr>
      </w:pPr>
      <w:r w:rsidRPr="00F07B21">
        <w:rPr>
          <w:rFonts w:ascii="Times New Roman" w:hAnsi="Times New Roman" w:cs="Times New Roman"/>
          <w:i/>
          <w:sz w:val="24"/>
          <w:szCs w:val="24"/>
        </w:rPr>
        <w:t xml:space="preserve">            </w:t>
      </w:r>
      <w:r w:rsidR="00F07B21" w:rsidRPr="00F07B21">
        <w:rPr>
          <w:rFonts w:ascii="Times New Roman" w:hAnsi="Times New Roman" w:cs="Times New Roman"/>
          <w:i/>
          <w:sz w:val="24"/>
          <w:szCs w:val="24"/>
        </w:rPr>
        <w:t xml:space="preserve">                            TOA_</w:t>
      </w:r>
      <w:r w:rsidRPr="00F07B21">
        <w:rPr>
          <w:rFonts w:ascii="Times New Roman" w:hAnsi="Times New Roman" w:cs="Times New Roman"/>
          <w:i/>
          <w:sz w:val="24"/>
          <w:szCs w:val="24"/>
        </w:rPr>
        <w:t>BT</w:t>
      </w:r>
      <w:r w:rsidRPr="00F07B21">
        <w:rPr>
          <w:rFonts w:ascii="Times New Roman" w:hAnsi="Times New Roman" w:cs="Times New Roman"/>
          <w:i/>
          <w:sz w:val="24"/>
          <w:szCs w:val="24"/>
          <w:vertAlign w:val="subscript"/>
        </w:rPr>
        <w:t>°C</w:t>
      </w:r>
      <w:r w:rsidR="00F07B21" w:rsidRPr="00F07B21">
        <w:rPr>
          <w:rFonts w:ascii="Times New Roman" w:hAnsi="Times New Roman" w:cs="Times New Roman"/>
          <w:i/>
          <w:sz w:val="24"/>
          <w:szCs w:val="24"/>
        </w:rPr>
        <w:t xml:space="preserve"> = TOA_</w:t>
      </w:r>
      <w:r w:rsidRPr="00F07B21">
        <w:rPr>
          <w:rFonts w:ascii="Times New Roman" w:hAnsi="Times New Roman" w:cs="Times New Roman"/>
          <w:i/>
          <w:sz w:val="24"/>
          <w:szCs w:val="24"/>
        </w:rPr>
        <w:t>BT − 273.15</w:t>
      </w:r>
      <w:r w:rsidRPr="002C3208">
        <w:rPr>
          <w:rFonts w:ascii="Times New Roman" w:hAnsi="Times New Roman" w:cs="Times New Roman"/>
          <w:sz w:val="24"/>
          <w:szCs w:val="24"/>
        </w:rPr>
        <w:t xml:space="preserve">                                             (3)</w:t>
      </w:r>
    </w:p>
    <w:p w14:paraId="28441E7C" w14:textId="77777777" w:rsidR="00564D0D" w:rsidRPr="002C3208" w:rsidRDefault="00564D0D" w:rsidP="00564D0D">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Where:</w:t>
      </w:r>
    </w:p>
    <w:p w14:paraId="2F2C75D1" w14:textId="77BF7CD9" w:rsidR="00564D0D" w:rsidRDefault="00F07B21" w:rsidP="00564D0D">
      <w:pPr>
        <w:spacing w:after="0" w:line="360" w:lineRule="auto"/>
        <w:ind w:right="318"/>
        <w:jc w:val="both"/>
        <w:rPr>
          <w:rFonts w:ascii="Times New Roman" w:hAnsi="Times New Roman" w:cs="Times New Roman"/>
          <w:sz w:val="24"/>
          <w:szCs w:val="24"/>
        </w:rPr>
      </w:pPr>
      <w:r w:rsidRPr="00F07B21">
        <w:rPr>
          <w:rFonts w:ascii="Times New Roman" w:hAnsi="Times New Roman" w:cs="Times New Roman"/>
          <w:i/>
          <w:sz w:val="24"/>
          <w:szCs w:val="24"/>
        </w:rPr>
        <w:t>TOA_</w:t>
      </w:r>
      <w:r w:rsidR="00564D0D" w:rsidRPr="00F07B21">
        <w:rPr>
          <w:rFonts w:ascii="Times New Roman" w:hAnsi="Times New Roman" w:cs="Times New Roman"/>
          <w:i/>
          <w:sz w:val="24"/>
          <w:szCs w:val="24"/>
        </w:rPr>
        <w:t>BT</w:t>
      </w:r>
      <w:r w:rsidR="00564D0D" w:rsidRPr="00F07B21">
        <w:rPr>
          <w:rFonts w:ascii="Times New Roman" w:hAnsi="Times New Roman" w:cs="Times New Roman"/>
          <w:i/>
          <w:sz w:val="24"/>
          <w:szCs w:val="24"/>
          <w:vertAlign w:val="subscript"/>
        </w:rPr>
        <w:t>°C</w:t>
      </w:r>
      <w:r w:rsidR="00564D0D" w:rsidRPr="002C3208">
        <w:rPr>
          <w:rFonts w:ascii="Times New Roman" w:hAnsi="Times New Roman" w:cs="Times New Roman"/>
          <w:sz w:val="24"/>
          <w:szCs w:val="24"/>
        </w:rPr>
        <w:t>: Brightness tempe</w:t>
      </w:r>
      <w:r>
        <w:rPr>
          <w:rFonts w:ascii="Times New Roman" w:hAnsi="Times New Roman" w:cs="Times New Roman"/>
          <w:sz w:val="24"/>
          <w:szCs w:val="24"/>
        </w:rPr>
        <w:t>rature in degrees Celsius (°C).</w:t>
      </w:r>
    </w:p>
    <w:p w14:paraId="06B8D6F2" w14:textId="77777777" w:rsidR="00F07B21" w:rsidRPr="002C3208" w:rsidRDefault="00F07B21" w:rsidP="00564D0D">
      <w:pPr>
        <w:spacing w:after="0" w:line="360" w:lineRule="auto"/>
        <w:ind w:right="318"/>
        <w:jc w:val="both"/>
        <w:rPr>
          <w:rFonts w:ascii="Times New Roman" w:hAnsi="Times New Roman" w:cs="Times New Roman"/>
          <w:sz w:val="24"/>
          <w:szCs w:val="24"/>
        </w:rPr>
      </w:pPr>
    </w:p>
    <w:p w14:paraId="7F77476A" w14:textId="6DA24EE0" w:rsidR="00564D0D" w:rsidRPr="002C3208" w:rsidRDefault="00564D0D" w:rsidP="00564D0D">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From now on,</w:t>
      </w:r>
      <w:r w:rsidR="00F07B21">
        <w:rPr>
          <w:rFonts w:ascii="Times New Roman" w:hAnsi="Times New Roman" w:cs="Times New Roman"/>
          <w:sz w:val="24"/>
          <w:szCs w:val="24"/>
        </w:rPr>
        <w:t xml:space="preserve"> in the following sections, TOA_</w:t>
      </w:r>
      <w:r w:rsidRPr="002C3208">
        <w:rPr>
          <w:rFonts w:ascii="Times New Roman" w:hAnsi="Times New Roman" w:cs="Times New Roman"/>
          <w:sz w:val="24"/>
          <w:szCs w:val="24"/>
        </w:rPr>
        <w:t>BT will refer to the temperature in degrees Celsius. Equation (3) allows us to calculate the TOA brightness temperature, which is crucial for further thermal analysis.</w:t>
      </w:r>
    </w:p>
    <w:p w14:paraId="01BD73D8" w14:textId="77777777" w:rsidR="00235C65" w:rsidRPr="002C3208" w:rsidRDefault="00235C65" w:rsidP="00235C65">
      <w:pPr>
        <w:spacing w:after="0" w:line="360" w:lineRule="auto"/>
        <w:ind w:right="318"/>
        <w:jc w:val="both"/>
        <w:rPr>
          <w:rFonts w:ascii="Times New Roman" w:hAnsi="Times New Roman" w:cs="Times New Roman"/>
          <w:sz w:val="24"/>
          <w:szCs w:val="24"/>
        </w:rPr>
      </w:pPr>
    </w:p>
    <w:p w14:paraId="0A89A81B" w14:textId="1C7C315B" w:rsidR="00082F27" w:rsidRPr="002C3208" w:rsidRDefault="00082F27" w:rsidP="00082F27">
      <w:pPr>
        <w:spacing w:after="0" w:line="360" w:lineRule="auto"/>
        <w:ind w:right="318"/>
        <w:jc w:val="both"/>
        <w:rPr>
          <w:rFonts w:ascii="Times New Roman" w:hAnsi="Times New Roman" w:cs="Times New Roman"/>
          <w:b/>
          <w:bCs/>
          <w:sz w:val="24"/>
          <w:szCs w:val="24"/>
        </w:rPr>
      </w:pPr>
      <w:r w:rsidRPr="002C3208">
        <w:rPr>
          <w:rFonts w:ascii="Times New Roman" w:hAnsi="Times New Roman" w:cs="Times New Roman"/>
          <w:b/>
          <w:bCs/>
          <w:sz w:val="24"/>
          <w:szCs w:val="24"/>
        </w:rPr>
        <w:t>c.</w:t>
      </w:r>
      <w:r w:rsidRPr="002C3208">
        <w:rPr>
          <w:rFonts w:ascii="Times New Roman" w:hAnsi="Times New Roman" w:cs="Times New Roman"/>
          <w:b/>
          <w:bCs/>
          <w:sz w:val="24"/>
          <w:szCs w:val="24"/>
        </w:rPr>
        <w:tab/>
      </w:r>
      <w:r w:rsidR="00774162" w:rsidRPr="002C3208">
        <w:rPr>
          <w:rFonts w:ascii="Times New Roman" w:hAnsi="Times New Roman" w:cs="Times New Roman"/>
          <w:b/>
          <w:bCs/>
          <w:sz w:val="24"/>
          <w:szCs w:val="24"/>
        </w:rPr>
        <w:t>Calculating NDVI</w:t>
      </w:r>
      <w:r w:rsidRPr="002C3208">
        <w:rPr>
          <w:rFonts w:ascii="Times New Roman" w:hAnsi="Times New Roman" w:cs="Times New Roman"/>
          <w:b/>
          <w:bCs/>
          <w:sz w:val="24"/>
          <w:szCs w:val="24"/>
        </w:rPr>
        <w:t>:</w:t>
      </w:r>
    </w:p>
    <w:p w14:paraId="6AF2E33F" w14:textId="34D8214F" w:rsidR="00774162" w:rsidRPr="002C3208" w:rsidRDefault="00533497" w:rsidP="00533497">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Here, we discuss the methodology for NDVI calculation and its relevance to our analysis. NDVI can be calculated at different spatial scales: scene-wise (entire Landsat image) and region-wise (smaller subareas within the image). The choice of scale depends on the re-search objectives and the deta</w:t>
      </w:r>
      <w:r w:rsidR="00FE5F9C">
        <w:rPr>
          <w:rFonts w:ascii="Times New Roman" w:hAnsi="Times New Roman" w:cs="Times New Roman"/>
          <w:bCs/>
          <w:sz w:val="24"/>
          <w:szCs w:val="24"/>
        </w:rPr>
        <w:t xml:space="preserve">il required for the analysis </w:t>
      </w:r>
      <w:r w:rsidR="00FE5F9C" w:rsidRPr="00FE5F9C">
        <w:rPr>
          <w:rFonts w:ascii="Times New Roman" w:hAnsi="Times New Roman" w:cs="Times New Roman"/>
          <w:bCs/>
          <w:sz w:val="24"/>
          <w:szCs w:val="24"/>
        </w:rPr>
        <w:t>(Zhang et al., 2006)</w:t>
      </w:r>
      <w:r w:rsidR="00FE5F9C">
        <w:rPr>
          <w:rFonts w:ascii="Times New Roman" w:hAnsi="Times New Roman" w:cs="Times New Roman"/>
          <w:bCs/>
          <w:sz w:val="24"/>
          <w:szCs w:val="24"/>
        </w:rPr>
        <w:t xml:space="preserve">, </w:t>
      </w:r>
      <w:r w:rsidR="00FE5F9C" w:rsidRPr="00FE5F9C">
        <w:rPr>
          <w:rFonts w:ascii="Times New Roman" w:hAnsi="Times New Roman" w:cs="Times New Roman"/>
          <w:bCs/>
          <w:sz w:val="24"/>
          <w:szCs w:val="24"/>
        </w:rPr>
        <w:t>(Kalpoma &amp; Rahman, 2021)</w:t>
      </w:r>
      <w:r w:rsidRPr="002C3208">
        <w:rPr>
          <w:rFonts w:ascii="Times New Roman" w:hAnsi="Times New Roman" w:cs="Times New Roman"/>
          <w:bCs/>
          <w:sz w:val="24"/>
          <w:szCs w:val="24"/>
        </w:rPr>
        <w:t>.</w:t>
      </w:r>
    </w:p>
    <w:p w14:paraId="45C87B29" w14:textId="2B7D1EAA" w:rsidR="0030480B" w:rsidRPr="0030480B" w:rsidRDefault="00533497" w:rsidP="0030480B">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 xml:space="preserve">Our research has adopted a region-wise approach to calculate NDVI. This approach will help us identify areas most affected and develop effective mitigation strategies to address the problem. </w:t>
      </w:r>
      <w:r w:rsidR="0030480B">
        <w:rPr>
          <w:rFonts w:ascii="Times New Roman" w:hAnsi="Times New Roman" w:cs="Times New Roman"/>
          <w:bCs/>
          <w:sz w:val="24"/>
          <w:szCs w:val="24"/>
        </w:rPr>
        <w:t>The NDVI</w:t>
      </w:r>
      <w:r w:rsidR="0030480B" w:rsidRPr="0030480B">
        <w:rPr>
          <w:rFonts w:ascii="Times New Roman" w:hAnsi="Times New Roman" w:cs="Times New Roman"/>
          <w:bCs/>
          <w:sz w:val="24"/>
          <w:szCs w:val="24"/>
        </w:rPr>
        <w:t xml:space="preserve"> is calculated using the formula:</w:t>
      </w:r>
    </w:p>
    <w:p w14:paraId="4322D07F" w14:textId="77777777" w:rsidR="0030480B" w:rsidRPr="00932420" w:rsidRDefault="0030480B" w:rsidP="0030480B">
      <w:pPr>
        <w:spacing w:after="0" w:line="360" w:lineRule="auto"/>
        <w:ind w:right="318"/>
        <w:jc w:val="both"/>
        <w:rPr>
          <w:rFonts w:ascii="Times New Roman" w:hAnsi="Times New Roman" w:cs="Times New Roman"/>
          <w:bCs/>
          <w:i/>
          <w:sz w:val="24"/>
          <w:szCs w:val="24"/>
        </w:rPr>
      </w:pPr>
    </w:p>
    <w:p w14:paraId="74182B65" w14:textId="2A2EA9E1" w:rsidR="00533497" w:rsidRPr="002C3208" w:rsidRDefault="00932420" w:rsidP="00932420">
      <w:pPr>
        <w:spacing w:after="0" w:line="360" w:lineRule="auto"/>
        <w:ind w:right="318"/>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533497" w:rsidRPr="00932420">
        <w:rPr>
          <w:rFonts w:ascii="Times New Roman" w:hAnsi="Times New Roman" w:cs="Times New Roman"/>
          <w:bCs/>
          <w:sz w:val="24"/>
          <w:szCs w:val="24"/>
        </w:rPr>
        <w:t>NDV</w:t>
      </w:r>
      <w:r w:rsidRPr="00932420">
        <w:rPr>
          <w:rFonts w:ascii="Times New Roman" w:hAnsi="Times New Roman" w:cs="Times New Roman"/>
          <w:bCs/>
          <w:sz w:val="24"/>
          <w:szCs w:val="24"/>
        </w:rPr>
        <w:t>I</w:t>
      </w:r>
      <w:r>
        <w:rPr>
          <w:rFonts w:ascii="Times New Roman" w:hAnsi="Times New Roman" w:cs="Times New Roman"/>
          <w:bCs/>
          <w:sz w:val="24"/>
          <w:szCs w:val="24"/>
        </w:rPr>
        <w:t xml:space="preserve"> = </w:t>
      </w:r>
      <m:oMath>
        <m:f>
          <m:fPr>
            <m:ctrlPr>
              <w:rPr>
                <w:rFonts w:ascii="Cambria Math" w:hAnsi="Cambria Math" w:cs="Times New Roman"/>
                <w:bCs/>
                <w:i/>
                <w:sz w:val="28"/>
                <w:szCs w:val="24"/>
              </w:rPr>
            </m:ctrlPr>
          </m:fPr>
          <m:num>
            <m:r>
              <w:rPr>
                <w:rFonts w:ascii="Cambria Math" w:hAnsi="Cambria Math" w:cs="Times New Roman"/>
                <w:sz w:val="28"/>
                <w:szCs w:val="24"/>
              </w:rPr>
              <m:t>NIR-RED</m:t>
            </m:r>
          </m:num>
          <m:den>
            <m:r>
              <w:rPr>
                <w:rFonts w:ascii="Cambria Math" w:hAnsi="Cambria Math" w:cs="Times New Roman"/>
                <w:sz w:val="28"/>
                <w:szCs w:val="24"/>
              </w:rPr>
              <m:t>NIR+RED</m:t>
            </m:r>
          </m:den>
        </m:f>
      </m:oMath>
      <w:r w:rsidR="00533497" w:rsidRPr="002C320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533497" w:rsidRPr="002C3208">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533497" w:rsidRPr="002C3208">
        <w:rPr>
          <w:rFonts w:ascii="Times New Roman" w:hAnsi="Times New Roman" w:cs="Times New Roman"/>
          <w:bCs/>
          <w:sz w:val="24"/>
          <w:szCs w:val="24"/>
        </w:rPr>
        <w:t xml:space="preserve">       (4)</w:t>
      </w:r>
    </w:p>
    <w:p w14:paraId="04B957F8" w14:textId="77777777" w:rsidR="0030480B" w:rsidRPr="0030480B" w:rsidRDefault="0030480B" w:rsidP="0030480B">
      <w:pPr>
        <w:spacing w:after="0" w:line="360" w:lineRule="auto"/>
        <w:ind w:right="318"/>
        <w:jc w:val="both"/>
        <w:rPr>
          <w:rFonts w:ascii="Times New Roman" w:hAnsi="Times New Roman" w:cs="Times New Roman"/>
          <w:bCs/>
          <w:sz w:val="24"/>
          <w:szCs w:val="24"/>
        </w:rPr>
      </w:pPr>
      <w:r w:rsidRPr="0030480B">
        <w:rPr>
          <w:rFonts w:ascii="Times New Roman" w:hAnsi="Times New Roman" w:cs="Times New Roman"/>
          <w:bCs/>
          <w:sz w:val="24"/>
          <w:szCs w:val="24"/>
        </w:rPr>
        <w:t>Where:</w:t>
      </w:r>
    </w:p>
    <w:p w14:paraId="55708A2D" w14:textId="270F2C84" w:rsidR="0030480B" w:rsidRPr="0030480B" w:rsidRDefault="0030480B" w:rsidP="0030480B">
      <w:pPr>
        <w:spacing w:after="0" w:line="360" w:lineRule="auto"/>
        <w:ind w:right="318"/>
        <w:jc w:val="both"/>
        <w:rPr>
          <w:rFonts w:ascii="Times New Roman" w:hAnsi="Times New Roman" w:cs="Times New Roman"/>
          <w:bCs/>
          <w:sz w:val="24"/>
          <w:szCs w:val="24"/>
        </w:rPr>
      </w:pPr>
      <w:r w:rsidRPr="0030480B">
        <w:rPr>
          <w:rFonts w:ascii="Times New Roman" w:hAnsi="Times New Roman" w:cs="Times New Roman"/>
          <w:bCs/>
          <w:sz w:val="24"/>
          <w:szCs w:val="24"/>
        </w:rPr>
        <w:t>NIR represents the near-infrared band,</w:t>
      </w:r>
    </w:p>
    <w:p w14:paraId="5B427CC9" w14:textId="50755654" w:rsidR="00082F27" w:rsidRDefault="00932420" w:rsidP="0030480B">
      <w:pPr>
        <w:spacing w:after="0" w:line="360" w:lineRule="auto"/>
        <w:ind w:right="318"/>
        <w:jc w:val="both"/>
        <w:rPr>
          <w:rFonts w:ascii="Times New Roman" w:hAnsi="Times New Roman" w:cs="Times New Roman"/>
          <w:bCs/>
          <w:sz w:val="24"/>
          <w:szCs w:val="24"/>
        </w:rPr>
      </w:pPr>
      <w:r>
        <w:rPr>
          <w:rFonts w:ascii="Times New Roman" w:hAnsi="Times New Roman" w:cs="Times New Roman"/>
          <w:bCs/>
          <w:sz w:val="24"/>
          <w:szCs w:val="24"/>
        </w:rPr>
        <w:t>RED</w:t>
      </w:r>
      <w:r w:rsidR="0030480B" w:rsidRPr="0030480B">
        <w:rPr>
          <w:rFonts w:ascii="Times New Roman" w:hAnsi="Times New Roman" w:cs="Times New Roman"/>
          <w:bCs/>
          <w:sz w:val="24"/>
          <w:szCs w:val="24"/>
        </w:rPr>
        <w:t xml:space="preserve"> represents the red band.</w:t>
      </w:r>
    </w:p>
    <w:p w14:paraId="0C2B921B" w14:textId="77777777" w:rsidR="0030480B" w:rsidRPr="002C3208" w:rsidRDefault="0030480B" w:rsidP="0030480B">
      <w:pPr>
        <w:spacing w:after="0" w:line="360" w:lineRule="auto"/>
        <w:ind w:right="318"/>
        <w:jc w:val="both"/>
        <w:rPr>
          <w:rFonts w:ascii="Times New Roman" w:hAnsi="Times New Roman" w:cs="Times New Roman"/>
          <w:sz w:val="24"/>
          <w:szCs w:val="24"/>
        </w:rPr>
      </w:pPr>
    </w:p>
    <w:p w14:paraId="1E6FBA08" w14:textId="4BBB6896" w:rsidR="00082F27" w:rsidRPr="002C3208" w:rsidRDefault="00082F27" w:rsidP="00287C95">
      <w:pPr>
        <w:spacing w:after="0" w:line="360" w:lineRule="auto"/>
        <w:ind w:right="318"/>
        <w:jc w:val="both"/>
        <w:rPr>
          <w:rFonts w:ascii="Times New Roman" w:hAnsi="Times New Roman" w:cs="Times New Roman"/>
          <w:b/>
          <w:bCs/>
          <w:sz w:val="24"/>
          <w:szCs w:val="24"/>
        </w:rPr>
      </w:pPr>
      <w:r w:rsidRPr="002C3208">
        <w:rPr>
          <w:rFonts w:ascii="Times New Roman" w:hAnsi="Times New Roman" w:cs="Times New Roman"/>
          <w:b/>
          <w:bCs/>
          <w:sz w:val="24"/>
          <w:szCs w:val="24"/>
        </w:rPr>
        <w:t>d.</w:t>
      </w:r>
      <w:r w:rsidRPr="002C3208">
        <w:rPr>
          <w:rFonts w:ascii="Times New Roman" w:hAnsi="Times New Roman" w:cs="Times New Roman"/>
          <w:b/>
          <w:bCs/>
          <w:sz w:val="24"/>
          <w:szCs w:val="24"/>
        </w:rPr>
        <w:tab/>
      </w:r>
      <w:r w:rsidR="00287C95" w:rsidRPr="002C3208">
        <w:rPr>
          <w:rFonts w:ascii="Times New Roman" w:hAnsi="Times New Roman" w:cs="Times New Roman"/>
          <w:b/>
          <w:bCs/>
          <w:sz w:val="24"/>
          <w:szCs w:val="24"/>
        </w:rPr>
        <w:t>Calculati</w:t>
      </w:r>
      <w:r w:rsidR="0001174A">
        <w:rPr>
          <w:rFonts w:ascii="Times New Roman" w:hAnsi="Times New Roman" w:cs="Times New Roman"/>
          <w:b/>
          <w:bCs/>
          <w:sz w:val="24"/>
          <w:szCs w:val="24"/>
        </w:rPr>
        <w:t>ng the Proportion of Vegetation (</w:t>
      </w:r>
      <w:r w:rsidR="00287C95" w:rsidRPr="0001174A">
        <w:rPr>
          <w:rFonts w:ascii="Times New Roman" w:hAnsi="Times New Roman" w:cs="Times New Roman"/>
          <w:b/>
          <w:bCs/>
          <w:i/>
          <w:sz w:val="24"/>
          <w:szCs w:val="24"/>
        </w:rPr>
        <w:t>P</w:t>
      </w:r>
      <w:r w:rsidR="00287C95" w:rsidRPr="0001174A">
        <w:rPr>
          <w:rFonts w:ascii="Times New Roman" w:hAnsi="Times New Roman" w:cs="Times New Roman"/>
          <w:b/>
          <w:bCs/>
          <w:i/>
          <w:sz w:val="24"/>
          <w:szCs w:val="24"/>
          <w:vertAlign w:val="subscript"/>
        </w:rPr>
        <w:t>v</w:t>
      </w:r>
      <w:r w:rsidR="0001174A" w:rsidRPr="0001174A">
        <w:rPr>
          <w:rFonts w:ascii="Times New Roman" w:hAnsi="Times New Roman" w:cs="Times New Roman"/>
          <w:b/>
          <w:bCs/>
          <w:i/>
          <w:sz w:val="24"/>
          <w:szCs w:val="24"/>
        </w:rPr>
        <w:t>)</w:t>
      </w:r>
      <w:r w:rsidRPr="002C3208">
        <w:rPr>
          <w:rFonts w:ascii="Times New Roman" w:hAnsi="Times New Roman" w:cs="Times New Roman"/>
          <w:b/>
          <w:bCs/>
          <w:sz w:val="24"/>
          <w:szCs w:val="24"/>
        </w:rPr>
        <w:t>:</w:t>
      </w:r>
    </w:p>
    <w:p w14:paraId="50973B62" w14:textId="7229901B" w:rsidR="0001174A" w:rsidRPr="0001174A" w:rsidRDefault="00287C95" w:rsidP="00287C95">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 xml:space="preserve">The </w:t>
      </w:r>
      <w:r w:rsidRPr="0001174A">
        <w:rPr>
          <w:rFonts w:ascii="Times New Roman" w:hAnsi="Times New Roman" w:cs="Times New Roman"/>
          <w:bCs/>
          <w:i/>
          <w:sz w:val="24"/>
          <w:szCs w:val="24"/>
        </w:rPr>
        <w:t>P</w:t>
      </w:r>
      <w:r w:rsidRPr="0001174A">
        <w:rPr>
          <w:rFonts w:ascii="Times New Roman" w:hAnsi="Times New Roman" w:cs="Times New Roman"/>
          <w:bCs/>
          <w:i/>
          <w:sz w:val="24"/>
          <w:szCs w:val="24"/>
          <w:vertAlign w:val="subscript"/>
        </w:rPr>
        <w:t>v</w:t>
      </w:r>
      <w:r w:rsidRPr="002C3208">
        <w:rPr>
          <w:rFonts w:ascii="Times New Roman" w:hAnsi="Times New Roman" w:cs="Times New Roman"/>
          <w:bCs/>
          <w:sz w:val="24"/>
          <w:szCs w:val="24"/>
        </w:rPr>
        <w:t>, often referred to</w:t>
      </w:r>
      <w:r w:rsidR="0001174A">
        <w:rPr>
          <w:rFonts w:ascii="Times New Roman" w:hAnsi="Times New Roman" w:cs="Times New Roman"/>
          <w:bCs/>
          <w:sz w:val="24"/>
          <w:szCs w:val="24"/>
        </w:rPr>
        <w:t xml:space="preserve"> as the Vegetation Fraction</w:t>
      </w:r>
      <w:r w:rsidRPr="002C3208">
        <w:rPr>
          <w:rFonts w:ascii="Times New Roman" w:hAnsi="Times New Roman" w:cs="Times New Roman"/>
          <w:bCs/>
          <w:sz w:val="24"/>
          <w:szCs w:val="24"/>
        </w:rPr>
        <w:t xml:space="preserve">, is a crucial parameter to understand the impact of vegetation on the local environment. </w:t>
      </w:r>
      <w:r w:rsidR="001766A5" w:rsidRPr="001766A5">
        <w:rPr>
          <w:rFonts w:ascii="Times New Roman" w:hAnsi="Times New Roman" w:cs="Times New Roman"/>
          <w:bCs/>
          <w:sz w:val="24"/>
          <w:szCs w:val="24"/>
        </w:rPr>
        <w:t xml:space="preserve">It indicates the proportion of ground area covered by </w:t>
      </w:r>
      <w:r w:rsidR="0001174A">
        <w:rPr>
          <w:rFonts w:ascii="Times New Roman" w:hAnsi="Times New Roman" w:cs="Times New Roman"/>
          <w:bCs/>
          <w:sz w:val="24"/>
          <w:szCs w:val="24"/>
        </w:rPr>
        <w:t xml:space="preserve">vegetation in the vertical view </w:t>
      </w:r>
      <w:r w:rsidR="0001174A" w:rsidRPr="0001174A">
        <w:rPr>
          <w:rFonts w:ascii="Times New Roman" w:hAnsi="Times New Roman" w:cs="Times New Roman"/>
          <w:bCs/>
          <w:sz w:val="24"/>
          <w:szCs w:val="24"/>
        </w:rPr>
        <w:t xml:space="preserve">(Neinavaz et al., </w:t>
      </w:r>
      <w:r w:rsidR="0001174A" w:rsidRPr="0001174A">
        <w:rPr>
          <w:rFonts w:ascii="Times New Roman" w:hAnsi="Times New Roman" w:cs="Times New Roman"/>
          <w:bCs/>
          <w:color w:val="000000" w:themeColor="text1"/>
          <w:sz w:val="24"/>
          <w:szCs w:val="24"/>
        </w:rPr>
        <w:t>2020)</w:t>
      </w:r>
      <w:r w:rsidR="001766A5" w:rsidRPr="0001174A">
        <w:rPr>
          <w:rFonts w:ascii="Times New Roman" w:hAnsi="Times New Roman" w:cs="Times New Roman"/>
          <w:bCs/>
          <w:color w:val="000000" w:themeColor="text1"/>
          <w:sz w:val="24"/>
          <w:szCs w:val="24"/>
        </w:rPr>
        <w:t xml:space="preserve">. </w:t>
      </w:r>
      <w:r w:rsidRPr="002C3208">
        <w:rPr>
          <w:rFonts w:ascii="Times New Roman" w:hAnsi="Times New Roman" w:cs="Times New Roman"/>
          <w:bCs/>
          <w:sz w:val="24"/>
          <w:szCs w:val="24"/>
        </w:rPr>
        <w:t xml:space="preserve">In the context of our study, </w:t>
      </w:r>
      <w:r w:rsidRPr="0001174A">
        <w:rPr>
          <w:rFonts w:ascii="Times New Roman" w:hAnsi="Times New Roman" w:cs="Times New Roman"/>
          <w:bCs/>
          <w:i/>
          <w:sz w:val="24"/>
          <w:szCs w:val="24"/>
        </w:rPr>
        <w:t>P</w:t>
      </w:r>
      <w:r w:rsidRPr="0001174A">
        <w:rPr>
          <w:rFonts w:ascii="Times New Roman" w:hAnsi="Times New Roman" w:cs="Times New Roman"/>
          <w:bCs/>
          <w:i/>
          <w:sz w:val="24"/>
          <w:szCs w:val="24"/>
          <w:vertAlign w:val="subscript"/>
        </w:rPr>
        <w:t>v</w:t>
      </w:r>
      <w:r w:rsidRPr="002C3208">
        <w:rPr>
          <w:rFonts w:ascii="Times New Roman" w:hAnsi="Times New Roman" w:cs="Times New Roman"/>
          <w:bCs/>
          <w:sz w:val="24"/>
          <w:szCs w:val="24"/>
        </w:rPr>
        <w:t xml:space="preserve"> plays a central role in assessing its influence on LST and UHI formation. Our study estimates </w:t>
      </w:r>
      <w:r w:rsidRPr="0001174A">
        <w:rPr>
          <w:rFonts w:ascii="Times New Roman" w:hAnsi="Times New Roman" w:cs="Times New Roman"/>
          <w:bCs/>
          <w:i/>
          <w:sz w:val="24"/>
          <w:szCs w:val="24"/>
        </w:rPr>
        <w:t>P</w:t>
      </w:r>
      <w:r w:rsidRPr="0001174A">
        <w:rPr>
          <w:rFonts w:ascii="Times New Roman" w:hAnsi="Times New Roman" w:cs="Times New Roman"/>
          <w:bCs/>
          <w:i/>
          <w:sz w:val="24"/>
          <w:szCs w:val="24"/>
          <w:vertAlign w:val="subscript"/>
        </w:rPr>
        <w:t>v</w:t>
      </w:r>
      <w:r w:rsidRPr="002C3208">
        <w:rPr>
          <w:rFonts w:ascii="Times New Roman" w:hAnsi="Times New Roman" w:cs="Times New Roman"/>
          <w:bCs/>
          <w:sz w:val="24"/>
          <w:szCs w:val="24"/>
        </w:rPr>
        <w:t xml:space="preserve"> using a methodology based on NDVI values as in Equation (5). </w:t>
      </w:r>
      <w:r w:rsidRPr="002C3208">
        <w:rPr>
          <w:rFonts w:ascii="Times New Roman" w:hAnsi="Times New Roman" w:cs="Times New Roman"/>
          <w:bCs/>
          <w:sz w:val="24"/>
          <w:szCs w:val="24"/>
        </w:rPr>
        <w:lastRenderedPageBreak/>
        <w:t xml:space="preserve">NDVI provides a reliable measure of vegetation density, making it a suitable proxy for calculating </w:t>
      </w:r>
      <w:r w:rsidRPr="0001174A">
        <w:rPr>
          <w:rFonts w:ascii="Times New Roman" w:hAnsi="Times New Roman" w:cs="Times New Roman"/>
          <w:bCs/>
          <w:i/>
          <w:sz w:val="24"/>
          <w:szCs w:val="24"/>
        </w:rPr>
        <w:t>P</w:t>
      </w:r>
      <w:r w:rsidRPr="0001174A">
        <w:rPr>
          <w:rFonts w:ascii="Times New Roman" w:hAnsi="Times New Roman" w:cs="Times New Roman"/>
          <w:bCs/>
          <w:i/>
          <w:sz w:val="24"/>
          <w:szCs w:val="24"/>
          <w:vertAlign w:val="subscript"/>
        </w:rPr>
        <w:t>v</w:t>
      </w:r>
      <w:r w:rsidRPr="002C3208">
        <w:rPr>
          <w:rFonts w:ascii="Times New Roman" w:hAnsi="Times New Roman" w:cs="Times New Roman"/>
          <w:bCs/>
          <w:sz w:val="24"/>
          <w:szCs w:val="24"/>
        </w:rPr>
        <w:t>.</w:t>
      </w:r>
    </w:p>
    <w:p w14:paraId="2D61D79F" w14:textId="79D14CD8" w:rsidR="001612D2" w:rsidRDefault="00287C95" w:rsidP="001612D2">
      <w:pPr>
        <w:spacing w:after="0" w:line="360" w:lineRule="auto"/>
        <w:ind w:right="318"/>
        <w:jc w:val="right"/>
        <w:rPr>
          <w:rFonts w:ascii="Times New Roman" w:hAnsi="Times New Roman" w:cs="Times New Roman"/>
          <w:bCs/>
          <w:sz w:val="24"/>
          <w:szCs w:val="24"/>
        </w:rPr>
      </w:pPr>
      <w:r w:rsidRPr="0001174A">
        <w:rPr>
          <w:rFonts w:ascii="Times New Roman" w:hAnsi="Times New Roman" w:cs="Times New Roman"/>
          <w:bCs/>
          <w:i/>
          <w:sz w:val="24"/>
          <w:szCs w:val="24"/>
        </w:rPr>
        <w:t>P</w:t>
      </w:r>
      <w:r w:rsidRPr="0001174A">
        <w:rPr>
          <w:rFonts w:ascii="Times New Roman" w:hAnsi="Times New Roman" w:cs="Times New Roman"/>
          <w:bCs/>
          <w:i/>
          <w:sz w:val="24"/>
          <w:szCs w:val="24"/>
          <w:vertAlign w:val="subscript"/>
        </w:rPr>
        <w:t>v</w:t>
      </w:r>
      <w:r w:rsidRPr="002C3208">
        <w:rPr>
          <w:rFonts w:ascii="Times New Roman" w:hAnsi="Times New Roman" w:cs="Times New Roman"/>
          <w:bCs/>
          <w:sz w:val="24"/>
          <w:szCs w:val="24"/>
        </w:rPr>
        <w:t xml:space="preserve"> = </w:t>
      </w:r>
      <w:r w:rsidRPr="001612D2">
        <w:rPr>
          <w:rFonts w:ascii="Times New Roman" w:hAnsi="Times New Roman" w:cs="Times New Roman"/>
          <w:bCs/>
          <w:i/>
          <w:sz w:val="24"/>
          <w:szCs w:val="24"/>
        </w:rPr>
        <w:t>(NDVI – NDVI</w:t>
      </w:r>
      <w:r w:rsidRPr="001612D2">
        <w:rPr>
          <w:rFonts w:ascii="Times New Roman" w:hAnsi="Times New Roman" w:cs="Times New Roman"/>
          <w:bCs/>
          <w:i/>
          <w:sz w:val="24"/>
          <w:szCs w:val="24"/>
          <w:vertAlign w:val="subscript"/>
        </w:rPr>
        <w:t>min</w:t>
      </w:r>
      <w:r w:rsidRPr="001612D2">
        <w:rPr>
          <w:rFonts w:ascii="Times New Roman" w:hAnsi="Times New Roman" w:cs="Times New Roman"/>
          <w:bCs/>
          <w:i/>
          <w:sz w:val="24"/>
          <w:szCs w:val="24"/>
        </w:rPr>
        <w:t xml:space="preserve"> / NDVI</w:t>
      </w:r>
      <w:r w:rsidRPr="001612D2">
        <w:rPr>
          <w:rFonts w:ascii="Times New Roman" w:hAnsi="Times New Roman" w:cs="Times New Roman"/>
          <w:bCs/>
          <w:i/>
          <w:sz w:val="24"/>
          <w:szCs w:val="24"/>
          <w:vertAlign w:val="subscript"/>
        </w:rPr>
        <w:t>max</w:t>
      </w:r>
      <w:r w:rsidRPr="001612D2">
        <w:rPr>
          <w:rFonts w:ascii="Times New Roman" w:hAnsi="Times New Roman" w:cs="Times New Roman"/>
          <w:bCs/>
          <w:i/>
          <w:sz w:val="24"/>
          <w:szCs w:val="24"/>
        </w:rPr>
        <w:t xml:space="preserve"> − NDVI</w:t>
      </w:r>
      <w:r w:rsidRPr="001612D2">
        <w:rPr>
          <w:rFonts w:ascii="Times New Roman" w:hAnsi="Times New Roman" w:cs="Times New Roman"/>
          <w:bCs/>
          <w:i/>
          <w:sz w:val="24"/>
          <w:szCs w:val="24"/>
          <w:vertAlign w:val="subscript"/>
        </w:rPr>
        <w:t>min</w:t>
      </w:r>
      <w:r w:rsidR="0001174A" w:rsidRPr="001612D2">
        <w:rPr>
          <w:rFonts w:ascii="Times New Roman" w:hAnsi="Times New Roman" w:cs="Times New Roman"/>
          <w:bCs/>
          <w:i/>
          <w:sz w:val="24"/>
          <w:szCs w:val="24"/>
        </w:rPr>
        <w:t>)</w:t>
      </w:r>
      <w:r w:rsidR="0001174A" w:rsidRPr="001612D2">
        <w:rPr>
          <w:rFonts w:ascii="Times New Roman" w:hAnsi="Times New Roman" w:cs="Times New Roman"/>
          <w:bCs/>
          <w:i/>
          <w:sz w:val="24"/>
          <w:szCs w:val="24"/>
          <w:vertAlign w:val="superscript"/>
        </w:rPr>
        <w:t xml:space="preserve"> 2</w:t>
      </w:r>
      <w:r w:rsidRPr="001612D2">
        <w:rPr>
          <w:rFonts w:ascii="Times New Roman" w:hAnsi="Times New Roman" w:cs="Times New Roman"/>
          <w:bCs/>
          <w:i/>
          <w:sz w:val="24"/>
          <w:szCs w:val="24"/>
        </w:rPr>
        <w:t xml:space="preserve">      </w:t>
      </w:r>
      <w:r w:rsidRPr="002C3208">
        <w:rPr>
          <w:rFonts w:ascii="Times New Roman" w:hAnsi="Times New Roman" w:cs="Times New Roman"/>
          <w:bCs/>
          <w:sz w:val="24"/>
          <w:szCs w:val="24"/>
        </w:rPr>
        <w:t xml:space="preserve">    </w:t>
      </w:r>
      <w:r w:rsidR="001612D2">
        <w:rPr>
          <w:rFonts w:ascii="Times New Roman" w:hAnsi="Times New Roman" w:cs="Times New Roman"/>
          <w:bCs/>
          <w:sz w:val="24"/>
          <w:szCs w:val="24"/>
        </w:rPr>
        <w:t xml:space="preserve">                    (5)</w:t>
      </w:r>
    </w:p>
    <w:p w14:paraId="6D7DF01B" w14:textId="77777777" w:rsidR="001612D2" w:rsidRDefault="001612D2" w:rsidP="0041221C">
      <w:pPr>
        <w:spacing w:after="0" w:line="360" w:lineRule="auto"/>
        <w:ind w:right="318"/>
        <w:rPr>
          <w:rFonts w:ascii="Times New Roman" w:hAnsi="Times New Roman" w:cs="Times New Roman"/>
          <w:bCs/>
          <w:sz w:val="24"/>
          <w:szCs w:val="24"/>
        </w:rPr>
      </w:pPr>
    </w:p>
    <w:p w14:paraId="61FBF347" w14:textId="0D94CEB9" w:rsidR="00287C95" w:rsidRPr="002C3208" w:rsidRDefault="00287C95" w:rsidP="00287C95">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 xml:space="preserve">Here, NDVI is the actual NDVI value calculated from Equation (4). </w:t>
      </w:r>
      <w:r w:rsidR="001766A5">
        <w:rPr>
          <w:rFonts w:ascii="Times New Roman" w:hAnsi="Times New Roman" w:cs="Times New Roman"/>
          <w:bCs/>
          <w:sz w:val="24"/>
          <w:szCs w:val="24"/>
        </w:rPr>
        <w:t>NDVI</w:t>
      </w:r>
      <w:r w:rsidR="001766A5" w:rsidRPr="001766A5">
        <w:rPr>
          <w:rFonts w:ascii="Times New Roman" w:hAnsi="Times New Roman" w:cs="Times New Roman"/>
          <w:bCs/>
          <w:sz w:val="24"/>
          <w:szCs w:val="24"/>
          <w:vertAlign w:val="subscript"/>
        </w:rPr>
        <w:t>min</w:t>
      </w:r>
      <w:r w:rsidR="001766A5">
        <w:rPr>
          <w:rFonts w:ascii="Times New Roman" w:hAnsi="Times New Roman" w:cs="Times New Roman"/>
          <w:bCs/>
          <w:sz w:val="24"/>
          <w:szCs w:val="24"/>
        </w:rPr>
        <w:t xml:space="preserve"> and NDVI</w:t>
      </w:r>
      <w:r w:rsidR="001766A5" w:rsidRPr="001766A5">
        <w:rPr>
          <w:rFonts w:ascii="Times New Roman" w:hAnsi="Times New Roman" w:cs="Times New Roman"/>
          <w:bCs/>
          <w:sz w:val="24"/>
          <w:szCs w:val="24"/>
          <w:vertAlign w:val="subscript"/>
        </w:rPr>
        <w:t>max</w:t>
      </w:r>
      <w:r w:rsidR="001766A5" w:rsidRPr="001766A5">
        <w:rPr>
          <w:rFonts w:ascii="Times New Roman" w:hAnsi="Times New Roman" w:cs="Times New Roman"/>
          <w:bCs/>
          <w:sz w:val="24"/>
          <w:szCs w:val="24"/>
        </w:rPr>
        <w:t xml:space="preserve"> refer to the minimum and maximum NDVI values, respectively.</w:t>
      </w:r>
    </w:p>
    <w:p w14:paraId="19B0E228" w14:textId="77777777" w:rsidR="00287C95" w:rsidRPr="002C3208" w:rsidRDefault="00287C95" w:rsidP="00287C95">
      <w:pPr>
        <w:spacing w:after="0" w:line="360" w:lineRule="auto"/>
        <w:ind w:right="318"/>
        <w:jc w:val="both"/>
        <w:rPr>
          <w:rFonts w:ascii="Times New Roman" w:hAnsi="Times New Roman" w:cs="Times New Roman"/>
          <w:b/>
          <w:bCs/>
          <w:sz w:val="24"/>
          <w:szCs w:val="24"/>
        </w:rPr>
      </w:pPr>
    </w:p>
    <w:p w14:paraId="3F40898A" w14:textId="06F400DF" w:rsidR="00082F27" w:rsidRPr="002C3208" w:rsidRDefault="00082F27" w:rsidP="00082F27">
      <w:pPr>
        <w:spacing w:after="0" w:line="360" w:lineRule="auto"/>
        <w:ind w:right="318"/>
        <w:jc w:val="both"/>
        <w:rPr>
          <w:rFonts w:ascii="Times New Roman" w:hAnsi="Times New Roman" w:cs="Times New Roman"/>
          <w:b/>
          <w:bCs/>
          <w:sz w:val="24"/>
          <w:szCs w:val="24"/>
        </w:rPr>
      </w:pPr>
      <w:r w:rsidRPr="002C3208">
        <w:rPr>
          <w:rFonts w:ascii="Times New Roman" w:hAnsi="Times New Roman" w:cs="Times New Roman"/>
          <w:b/>
          <w:bCs/>
          <w:sz w:val="24"/>
          <w:szCs w:val="24"/>
        </w:rPr>
        <w:t>e.</w:t>
      </w:r>
      <w:r w:rsidRPr="002C3208">
        <w:rPr>
          <w:rFonts w:ascii="Times New Roman" w:hAnsi="Times New Roman" w:cs="Times New Roman"/>
          <w:b/>
          <w:bCs/>
          <w:sz w:val="24"/>
          <w:szCs w:val="24"/>
        </w:rPr>
        <w:tab/>
      </w:r>
      <w:r w:rsidR="00287C95" w:rsidRPr="002C3208">
        <w:rPr>
          <w:rFonts w:ascii="Times New Roman" w:hAnsi="Times New Roman" w:cs="Times New Roman"/>
          <w:b/>
          <w:bCs/>
          <w:sz w:val="24"/>
          <w:szCs w:val="24"/>
        </w:rPr>
        <w:t>Land Surface Emissivity (</w:t>
      </w:r>
      <w:r w:rsidR="00287C95" w:rsidRPr="001612D2">
        <w:rPr>
          <w:rFonts w:ascii="Times New Roman" w:hAnsi="Times New Roman" w:cs="Times New Roman"/>
          <w:b/>
          <w:bCs/>
          <w:i/>
          <w:sz w:val="24"/>
          <w:szCs w:val="24"/>
        </w:rPr>
        <w:t>LSE</w:t>
      </w:r>
      <w:r w:rsidR="00287C95" w:rsidRPr="002C3208">
        <w:rPr>
          <w:rFonts w:ascii="Times New Roman" w:hAnsi="Times New Roman" w:cs="Times New Roman"/>
          <w:b/>
          <w:bCs/>
          <w:sz w:val="24"/>
          <w:szCs w:val="24"/>
        </w:rPr>
        <w:t>) Calculation</w:t>
      </w:r>
      <w:r w:rsidRPr="002C3208">
        <w:rPr>
          <w:rFonts w:ascii="Times New Roman" w:hAnsi="Times New Roman" w:cs="Times New Roman"/>
          <w:b/>
          <w:bCs/>
          <w:sz w:val="24"/>
          <w:szCs w:val="24"/>
        </w:rPr>
        <w:t>:</w:t>
      </w:r>
    </w:p>
    <w:p w14:paraId="3821CB23" w14:textId="57859213" w:rsidR="00DB13CC" w:rsidRDefault="00DB13CC" w:rsidP="00082F27">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 xml:space="preserve">In the context of remote sensing and satellite data, emissivity is a crucial parameter for estimating LST. </w:t>
      </w:r>
      <w:r w:rsidR="001766A5" w:rsidRPr="001766A5">
        <w:rPr>
          <w:rFonts w:ascii="Times New Roman" w:hAnsi="Times New Roman" w:cs="Times New Roman"/>
          <w:bCs/>
          <w:sz w:val="24"/>
          <w:szCs w:val="24"/>
        </w:rPr>
        <w:t>To obtai</w:t>
      </w:r>
      <w:r w:rsidR="001612D2">
        <w:rPr>
          <w:rFonts w:ascii="Times New Roman" w:hAnsi="Times New Roman" w:cs="Times New Roman"/>
          <w:bCs/>
          <w:sz w:val="24"/>
          <w:szCs w:val="24"/>
        </w:rPr>
        <w:t>n the LST from TOA</w:t>
      </w:r>
      <w:r w:rsidR="001766A5" w:rsidRPr="001766A5">
        <w:rPr>
          <w:rFonts w:ascii="Times New Roman" w:hAnsi="Times New Roman" w:cs="Times New Roman"/>
          <w:bCs/>
          <w:sz w:val="24"/>
          <w:szCs w:val="24"/>
        </w:rPr>
        <w:t xml:space="preserve"> brightness temperature, we need to accou</w:t>
      </w:r>
      <w:r w:rsidR="001612D2">
        <w:rPr>
          <w:rFonts w:ascii="Times New Roman" w:hAnsi="Times New Roman" w:cs="Times New Roman"/>
          <w:bCs/>
          <w:sz w:val="24"/>
          <w:szCs w:val="24"/>
        </w:rPr>
        <w:t>nt for LSE</w:t>
      </w:r>
      <w:r w:rsidR="001766A5" w:rsidRPr="001766A5">
        <w:rPr>
          <w:rFonts w:ascii="Times New Roman" w:hAnsi="Times New Roman" w:cs="Times New Roman"/>
          <w:bCs/>
          <w:sz w:val="24"/>
          <w:szCs w:val="24"/>
        </w:rPr>
        <w:t xml:space="preserve">. LSE represents the emissivity of various land surface materials, such </w:t>
      </w:r>
      <w:r w:rsidR="001612D2">
        <w:rPr>
          <w:rFonts w:ascii="Times New Roman" w:hAnsi="Times New Roman" w:cs="Times New Roman"/>
          <w:bCs/>
          <w:sz w:val="24"/>
          <w:szCs w:val="24"/>
        </w:rPr>
        <w:t xml:space="preserve">as soil, vegetation, and water </w:t>
      </w:r>
      <w:r w:rsidR="001612D2" w:rsidRPr="001612D2">
        <w:rPr>
          <w:rFonts w:ascii="Times New Roman" w:hAnsi="Times New Roman" w:cs="Times New Roman"/>
          <w:bCs/>
          <w:sz w:val="24"/>
          <w:szCs w:val="24"/>
        </w:rPr>
        <w:t>(Dash, 2005)</w:t>
      </w:r>
      <w:r w:rsidR="001766A5" w:rsidRPr="001766A5">
        <w:rPr>
          <w:rFonts w:ascii="Times New Roman" w:hAnsi="Times New Roman" w:cs="Times New Roman"/>
          <w:bCs/>
          <w:sz w:val="24"/>
          <w:szCs w:val="24"/>
        </w:rPr>
        <w:t>.</w:t>
      </w:r>
      <w:r w:rsidR="001766A5">
        <w:rPr>
          <w:rFonts w:ascii="Times New Roman" w:hAnsi="Times New Roman" w:cs="Times New Roman"/>
          <w:bCs/>
          <w:sz w:val="24"/>
          <w:szCs w:val="24"/>
        </w:rPr>
        <w:t xml:space="preserve"> </w:t>
      </w:r>
      <w:r w:rsidR="00800ECF">
        <w:rPr>
          <w:rFonts w:ascii="Times New Roman" w:hAnsi="Times New Roman" w:cs="Times New Roman"/>
          <w:bCs/>
          <w:sz w:val="24"/>
          <w:szCs w:val="24"/>
        </w:rPr>
        <w:t xml:space="preserve">LSE </w:t>
      </w:r>
      <w:r w:rsidR="00800ECF" w:rsidRPr="00800ECF">
        <w:rPr>
          <w:rFonts w:ascii="Times New Roman" w:hAnsi="Times New Roman" w:cs="Times New Roman"/>
          <w:bCs/>
          <w:sz w:val="24"/>
          <w:szCs w:val="24"/>
        </w:rPr>
        <w:t xml:space="preserve">can be estimated using the NDVI, as it reflects the greenness of land surfaces and helps identify the materials making up those surfaces (Nse et al., 2020). For NDVI values below 0.2, which indicate bare soil, emissivity can be calculated from reflectivity in the red band. When NDVI exceeds 0.5, indicating a surface mostly covered by vegetation, a constant emissivity value, often 0.99, is </w:t>
      </w:r>
      <w:r w:rsidR="00800ECF">
        <w:rPr>
          <w:rFonts w:ascii="Times New Roman" w:hAnsi="Times New Roman" w:cs="Times New Roman"/>
          <w:bCs/>
          <w:sz w:val="24"/>
          <w:szCs w:val="24"/>
        </w:rPr>
        <w:t>typically used (Yu et al., 2014</w:t>
      </w:r>
      <w:r w:rsidR="00800ECF" w:rsidRPr="00800ECF">
        <w:rPr>
          <w:rFonts w:ascii="Times New Roman" w:hAnsi="Times New Roman" w:cs="Times New Roman"/>
          <w:bCs/>
          <w:sz w:val="24"/>
          <w:szCs w:val="24"/>
        </w:rPr>
        <w:t>). For NDVI values between 0.2 and 0.5, LSE can be linked to NDVI and the vegetation fraction (</w:t>
      </w:r>
      <w:r w:rsidR="00800ECF" w:rsidRPr="00800ECF">
        <w:rPr>
          <w:rFonts w:ascii="Times New Roman" w:hAnsi="Times New Roman" w:cs="Times New Roman"/>
          <w:bCs/>
          <w:i/>
          <w:sz w:val="24"/>
          <w:szCs w:val="24"/>
        </w:rPr>
        <w:t>P</w:t>
      </w:r>
      <w:r w:rsidR="00800ECF" w:rsidRPr="00800ECF">
        <w:rPr>
          <w:rFonts w:ascii="Times New Roman" w:hAnsi="Times New Roman" w:cs="Times New Roman"/>
          <w:bCs/>
          <w:i/>
          <w:sz w:val="24"/>
          <w:szCs w:val="24"/>
          <w:vertAlign w:val="subscript"/>
        </w:rPr>
        <w:t>v</w:t>
      </w:r>
      <w:r w:rsidR="00800ECF" w:rsidRPr="00800ECF">
        <w:rPr>
          <w:rFonts w:ascii="Times New Roman" w:hAnsi="Times New Roman" w:cs="Times New Roman"/>
          <w:bCs/>
          <w:sz w:val="24"/>
          <w:szCs w:val="24"/>
        </w:rPr>
        <w:t xml:space="preserve">) as described by </w:t>
      </w:r>
      <w:r w:rsidR="00800ECF">
        <w:rPr>
          <w:rFonts w:ascii="Times New Roman" w:hAnsi="Times New Roman" w:cs="Times New Roman"/>
          <w:bCs/>
          <w:sz w:val="24"/>
          <w:szCs w:val="24"/>
        </w:rPr>
        <w:t>(</w:t>
      </w:r>
      <w:r w:rsidR="00800ECF" w:rsidRPr="00800ECF">
        <w:rPr>
          <w:rFonts w:ascii="Times New Roman" w:hAnsi="Times New Roman" w:cs="Times New Roman"/>
          <w:bCs/>
          <w:sz w:val="24"/>
          <w:szCs w:val="24"/>
        </w:rPr>
        <w:t>S</w:t>
      </w:r>
      <w:r w:rsidR="00800ECF">
        <w:rPr>
          <w:rFonts w:ascii="Times New Roman" w:hAnsi="Times New Roman" w:cs="Times New Roman"/>
          <w:bCs/>
          <w:sz w:val="24"/>
          <w:szCs w:val="24"/>
        </w:rPr>
        <w:t xml:space="preserve">obrino et al. </w:t>
      </w:r>
      <w:r w:rsidR="00800ECF" w:rsidRPr="00800ECF">
        <w:rPr>
          <w:rFonts w:ascii="Times New Roman" w:hAnsi="Times New Roman" w:cs="Times New Roman"/>
          <w:bCs/>
          <w:sz w:val="24"/>
          <w:szCs w:val="24"/>
        </w:rPr>
        <w:t>2004).</w:t>
      </w:r>
    </w:p>
    <w:p w14:paraId="55C10BE9" w14:textId="77777777" w:rsidR="007755DA" w:rsidRPr="002C3208" w:rsidRDefault="007755DA" w:rsidP="00082F27">
      <w:pPr>
        <w:spacing w:after="0" w:line="360" w:lineRule="auto"/>
        <w:ind w:right="318"/>
        <w:jc w:val="both"/>
        <w:rPr>
          <w:rFonts w:ascii="Times New Roman" w:hAnsi="Times New Roman" w:cs="Times New Roman"/>
          <w:bCs/>
          <w:sz w:val="24"/>
          <w:szCs w:val="24"/>
        </w:rPr>
      </w:pPr>
    </w:p>
    <w:p w14:paraId="786E24C7" w14:textId="0E57165F" w:rsidR="00082F27" w:rsidRPr="002C3208" w:rsidRDefault="00082F27" w:rsidP="00082F27">
      <w:pPr>
        <w:spacing w:after="0" w:line="360" w:lineRule="auto"/>
        <w:ind w:right="318"/>
        <w:jc w:val="both"/>
        <w:rPr>
          <w:rFonts w:ascii="Times New Roman" w:hAnsi="Times New Roman" w:cs="Times New Roman"/>
          <w:b/>
          <w:bCs/>
          <w:sz w:val="24"/>
          <w:szCs w:val="24"/>
        </w:rPr>
      </w:pPr>
      <w:r w:rsidRPr="002C3208">
        <w:rPr>
          <w:rFonts w:ascii="Times New Roman" w:hAnsi="Times New Roman" w:cs="Times New Roman"/>
          <w:b/>
          <w:bCs/>
          <w:sz w:val="24"/>
          <w:szCs w:val="24"/>
        </w:rPr>
        <w:t>f.</w:t>
      </w:r>
      <w:r w:rsidRPr="002C3208">
        <w:rPr>
          <w:rFonts w:ascii="Times New Roman" w:hAnsi="Times New Roman" w:cs="Times New Roman"/>
          <w:b/>
          <w:bCs/>
          <w:sz w:val="24"/>
          <w:szCs w:val="24"/>
        </w:rPr>
        <w:tab/>
      </w:r>
      <w:r w:rsidR="00BD0B63" w:rsidRPr="002C3208">
        <w:rPr>
          <w:rFonts w:ascii="Times New Roman" w:hAnsi="Times New Roman" w:cs="Times New Roman"/>
          <w:b/>
          <w:bCs/>
          <w:sz w:val="24"/>
          <w:szCs w:val="24"/>
        </w:rPr>
        <w:t>LST Calculation</w:t>
      </w:r>
      <w:r w:rsidRPr="002C3208">
        <w:rPr>
          <w:rFonts w:ascii="Times New Roman" w:hAnsi="Times New Roman" w:cs="Times New Roman"/>
          <w:b/>
          <w:bCs/>
          <w:sz w:val="24"/>
          <w:szCs w:val="24"/>
        </w:rPr>
        <w:t>:</w:t>
      </w:r>
    </w:p>
    <w:p w14:paraId="1484DF59" w14:textId="0F7ACBF9" w:rsidR="00BD0B63" w:rsidRPr="002C3208" w:rsidRDefault="00BD0B63" w:rsidP="00BD0B63">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As we move forward, we will focus on the pivotal step of LST calculation. LST, which represents the temperature of the Earth’s surface, is a fundamental parameter for assessing</w:t>
      </w:r>
    </w:p>
    <w:p w14:paraId="3E020210" w14:textId="2FE3376F" w:rsidR="00BD0B63" w:rsidRPr="002C3208" w:rsidRDefault="00BD0B63" w:rsidP="00BD0B63">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UHI effect. It provides insights into the thermal characteristics of the land, which is critical for understanding temperature variations in urban environments. We have already gone through the data preprocessing and emissivity calculation steps. Now, here, we will focus on the final step - calcula</w:t>
      </w:r>
      <w:r w:rsidR="0055022B">
        <w:rPr>
          <w:rFonts w:ascii="Times New Roman" w:hAnsi="Times New Roman" w:cs="Times New Roman"/>
          <w:bCs/>
          <w:sz w:val="24"/>
          <w:szCs w:val="24"/>
        </w:rPr>
        <w:t xml:space="preserve">ting LST using the provided </w:t>
      </w:r>
      <w:r w:rsidR="0055022B" w:rsidRPr="0055022B">
        <w:rPr>
          <w:rFonts w:ascii="Times New Roman" w:hAnsi="Times New Roman" w:cs="Times New Roman"/>
          <w:bCs/>
          <w:i/>
          <w:sz w:val="24"/>
          <w:szCs w:val="24"/>
        </w:rPr>
        <w:t>TOA_</w:t>
      </w:r>
      <w:r w:rsidRPr="0055022B">
        <w:rPr>
          <w:rFonts w:ascii="Times New Roman" w:hAnsi="Times New Roman" w:cs="Times New Roman"/>
          <w:bCs/>
          <w:i/>
          <w:sz w:val="24"/>
          <w:szCs w:val="24"/>
        </w:rPr>
        <w:t>BT</w:t>
      </w:r>
      <w:r w:rsidRPr="002C3208">
        <w:rPr>
          <w:rFonts w:ascii="Times New Roman" w:hAnsi="Times New Roman" w:cs="Times New Roman"/>
          <w:bCs/>
          <w:sz w:val="24"/>
          <w:szCs w:val="24"/>
        </w:rPr>
        <w:t xml:space="preserve"> and </w:t>
      </w:r>
      <w:r w:rsidRPr="0055022B">
        <w:rPr>
          <w:rFonts w:ascii="Times New Roman" w:hAnsi="Times New Roman" w:cs="Times New Roman"/>
          <w:bCs/>
          <w:i/>
          <w:sz w:val="24"/>
          <w:szCs w:val="24"/>
        </w:rPr>
        <w:t>LSE</w:t>
      </w:r>
      <w:r w:rsidRPr="002C3208">
        <w:rPr>
          <w:rFonts w:ascii="Times New Roman" w:hAnsi="Times New Roman" w:cs="Times New Roman"/>
          <w:bCs/>
          <w:sz w:val="24"/>
          <w:szCs w:val="24"/>
        </w:rPr>
        <w:t xml:space="preserve"> values. The calculation of LST is based on the Stefan-Boltzmann law. It involves the use of at-sensor brightness temperature TOA BT), wavelength (λ) of emitted radiance, and </w:t>
      </w:r>
      <w:r w:rsidRPr="00950DE9">
        <w:rPr>
          <w:rFonts w:ascii="Times New Roman" w:hAnsi="Times New Roman" w:cs="Times New Roman"/>
          <w:bCs/>
          <w:i/>
          <w:sz w:val="24"/>
          <w:szCs w:val="24"/>
        </w:rPr>
        <w:t>LSE</w:t>
      </w:r>
      <w:r w:rsidRPr="002C3208">
        <w:rPr>
          <w:rFonts w:ascii="Times New Roman" w:hAnsi="Times New Roman" w:cs="Times New Roman"/>
          <w:bCs/>
          <w:sz w:val="24"/>
          <w:szCs w:val="24"/>
        </w:rPr>
        <w:t xml:space="preserve"> values. </w:t>
      </w:r>
      <w:r w:rsidR="000A0523" w:rsidRPr="000A0523">
        <w:rPr>
          <w:rFonts w:ascii="Times New Roman" w:hAnsi="Times New Roman" w:cs="Times New Roman"/>
          <w:bCs/>
          <w:sz w:val="24"/>
          <w:szCs w:val="24"/>
        </w:rPr>
        <w:t>The formul</w:t>
      </w:r>
      <w:r w:rsidR="000A0523">
        <w:rPr>
          <w:rFonts w:ascii="Times New Roman" w:hAnsi="Times New Roman" w:cs="Times New Roman"/>
          <w:bCs/>
          <w:sz w:val="24"/>
          <w:szCs w:val="24"/>
        </w:rPr>
        <w:t>a for LST</w:t>
      </w:r>
      <w:r w:rsidR="00A11789">
        <w:rPr>
          <w:rFonts w:ascii="Times New Roman" w:hAnsi="Times New Roman" w:cs="Times New Roman"/>
          <w:bCs/>
          <w:sz w:val="24"/>
          <w:szCs w:val="24"/>
        </w:rPr>
        <w:t xml:space="preserve"> in Equation (6) is </w:t>
      </w:r>
      <w:r w:rsidR="000A0523" w:rsidRPr="000A0523">
        <w:rPr>
          <w:rFonts w:ascii="Times New Roman" w:hAnsi="Times New Roman" w:cs="Times New Roman"/>
          <w:bCs/>
          <w:sz w:val="24"/>
          <w:szCs w:val="24"/>
        </w:rPr>
        <w:t>g</w:t>
      </w:r>
      <w:r w:rsidR="00B436D0">
        <w:rPr>
          <w:rFonts w:ascii="Times New Roman" w:hAnsi="Times New Roman" w:cs="Times New Roman"/>
          <w:bCs/>
          <w:sz w:val="24"/>
          <w:szCs w:val="24"/>
        </w:rPr>
        <w:t>iven by</w:t>
      </w:r>
      <w:r w:rsidR="00B436D0" w:rsidRPr="00B436D0">
        <w:t xml:space="preserve"> </w:t>
      </w:r>
      <w:r w:rsidR="00B436D0" w:rsidRPr="00B436D0">
        <w:rPr>
          <w:rFonts w:ascii="Times New Roman" w:hAnsi="Times New Roman" w:cs="Times New Roman"/>
          <w:bCs/>
          <w:sz w:val="24"/>
          <w:szCs w:val="24"/>
        </w:rPr>
        <w:t>(Stathopoulou &amp; Cartalis, 2007)</w:t>
      </w:r>
      <w:r w:rsidR="00B436D0">
        <w:rPr>
          <w:rFonts w:ascii="Times New Roman" w:hAnsi="Times New Roman" w:cs="Times New Roman"/>
          <w:bCs/>
          <w:sz w:val="24"/>
          <w:szCs w:val="24"/>
        </w:rPr>
        <w:t xml:space="preserve">, </w:t>
      </w:r>
      <w:r w:rsidR="00B436D0" w:rsidRPr="00B436D0">
        <w:rPr>
          <w:rFonts w:ascii="Times New Roman" w:hAnsi="Times New Roman" w:cs="Times New Roman"/>
          <w:bCs/>
          <w:sz w:val="24"/>
          <w:szCs w:val="24"/>
        </w:rPr>
        <w:t>(Azua et al., 2020)</w:t>
      </w:r>
      <w:r w:rsidR="000A0523" w:rsidRPr="000A0523">
        <w:rPr>
          <w:rFonts w:ascii="Times New Roman" w:hAnsi="Times New Roman" w:cs="Times New Roman"/>
          <w:bCs/>
          <w:sz w:val="24"/>
          <w:szCs w:val="24"/>
        </w:rPr>
        <w:t>.</w:t>
      </w:r>
    </w:p>
    <w:p w14:paraId="21CB4B1E" w14:textId="4624AB19" w:rsidR="00BD0B63" w:rsidRPr="002C3208" w:rsidRDefault="00A11789" w:rsidP="00A11789">
      <w:pPr>
        <w:spacing w:after="0" w:line="360" w:lineRule="auto"/>
        <w:ind w:right="318"/>
        <w:jc w:val="center"/>
        <w:rPr>
          <w:rFonts w:ascii="Times New Roman" w:hAnsi="Times New Roman" w:cs="Times New Roman"/>
          <w:bCs/>
          <w:sz w:val="24"/>
          <w:szCs w:val="24"/>
        </w:rPr>
      </w:pPr>
      <w:r w:rsidRPr="00A11789">
        <w:rPr>
          <w:rFonts w:ascii="Times New Roman" w:hAnsi="Times New Roman" w:cs="Times New Roman"/>
          <w:bCs/>
          <w:i/>
          <w:sz w:val="24"/>
          <w:szCs w:val="24"/>
        </w:rPr>
        <w:t xml:space="preserve">                                     </w:t>
      </w:r>
      <w:r>
        <w:rPr>
          <w:rFonts w:ascii="Times New Roman" w:hAnsi="Times New Roman" w:cs="Times New Roman"/>
          <w:bCs/>
          <w:i/>
          <w:sz w:val="24"/>
          <w:szCs w:val="24"/>
        </w:rPr>
        <w:t xml:space="preserve">       </w:t>
      </w:r>
      <w:r w:rsidRPr="00A11789">
        <w:rPr>
          <w:rFonts w:ascii="Times New Roman" w:hAnsi="Times New Roman" w:cs="Times New Roman"/>
          <w:bCs/>
          <w:i/>
          <w:sz w:val="24"/>
          <w:szCs w:val="24"/>
        </w:rPr>
        <w:t xml:space="preserve">  </w:t>
      </w:r>
      <w:r w:rsidR="004A68C4" w:rsidRPr="00A11789">
        <w:rPr>
          <w:rFonts w:ascii="Times New Roman" w:hAnsi="Times New Roman" w:cs="Times New Roman"/>
          <w:bCs/>
          <w:i/>
          <w:sz w:val="24"/>
          <w:szCs w:val="24"/>
        </w:rPr>
        <w:t>LST</w:t>
      </w:r>
      <w:r w:rsidR="004A68C4">
        <w:rPr>
          <w:rFonts w:ascii="Times New Roman" w:hAnsi="Times New Roman" w:cs="Times New Roman"/>
          <w:bCs/>
          <w:sz w:val="24"/>
          <w:szCs w:val="24"/>
        </w:rPr>
        <w:t xml:space="preserve"> = </w:t>
      </w:r>
      <m:oMath>
        <m:f>
          <m:fPr>
            <m:ctrlPr>
              <w:rPr>
                <w:rFonts w:ascii="Cambria Math" w:hAnsi="Cambria Math" w:cs="Times New Roman"/>
                <w:bCs/>
                <w:i/>
                <w:sz w:val="28"/>
                <w:szCs w:val="24"/>
              </w:rPr>
            </m:ctrlPr>
          </m:fPr>
          <m:num>
            <m:r>
              <w:rPr>
                <w:rFonts w:ascii="Cambria Math" w:hAnsi="Cambria Math" w:cs="Times New Roman"/>
                <w:sz w:val="28"/>
                <w:szCs w:val="24"/>
              </w:rPr>
              <m:t>TOA_BT</m:t>
            </m:r>
          </m:num>
          <m:den>
            <m:r>
              <w:rPr>
                <w:rFonts w:ascii="Cambria Math" w:hAnsi="Cambria Math" w:cs="Times New Roman"/>
                <w:sz w:val="28"/>
                <w:szCs w:val="24"/>
              </w:rPr>
              <m:t xml:space="preserve">1+ </m:t>
            </m:r>
            <m:f>
              <m:fPr>
                <m:ctrlPr>
                  <w:rPr>
                    <w:rFonts w:ascii="Cambria Math" w:hAnsi="Cambria Math" w:cs="Times New Roman"/>
                    <w:bCs/>
                    <w:i/>
                    <w:sz w:val="28"/>
                    <w:szCs w:val="24"/>
                  </w:rPr>
                </m:ctrlPr>
              </m:fPr>
              <m:num>
                <m:r>
                  <m:rPr>
                    <m:sty m:val="p"/>
                  </m:rPr>
                  <w:rPr>
                    <w:rFonts w:ascii="Cambria Math" w:hAnsi="Cambria Math" w:cs="Times New Roman"/>
                    <w:sz w:val="28"/>
                    <w:szCs w:val="24"/>
                  </w:rPr>
                  <m:t>λ</m:t>
                </m:r>
                <m:r>
                  <w:rPr>
                    <w:rFonts w:ascii="Cambria Math" w:hAnsi="Cambria Math" w:cs="Cambria Math"/>
                    <w:sz w:val="28"/>
                    <w:szCs w:val="24"/>
                  </w:rPr>
                  <m:t>*TOA BT*</m:t>
                </m:r>
                <m:r>
                  <m:rPr>
                    <m:sty m:val="p"/>
                  </m:rPr>
                  <w:rPr>
                    <w:rFonts w:ascii="Cambria Math" w:hAnsi="Cambria Math" w:cs="Cambria Math"/>
                    <w:sz w:val="28"/>
                    <w:szCs w:val="24"/>
                  </w:rPr>
                  <m:t>ln⁡</m:t>
                </m:r>
                <m:r>
                  <w:rPr>
                    <w:rFonts w:ascii="Cambria Math" w:hAnsi="Cambria Math" w:cs="Cambria Math"/>
                    <w:sz w:val="28"/>
                    <w:szCs w:val="24"/>
                  </w:rPr>
                  <m:t xml:space="preserve">(LSE) </m:t>
                </m:r>
              </m:num>
              <m:den>
                <m:r>
                  <w:rPr>
                    <w:rFonts w:ascii="Cambria Math" w:hAnsi="Cambria Math" w:cs="Times New Roman"/>
                    <w:sz w:val="28"/>
                    <w:szCs w:val="24"/>
                  </w:rPr>
                  <m:t>ρ</m:t>
                </m:r>
              </m:den>
            </m:f>
          </m:den>
        </m:f>
      </m:oMath>
      <w:r w:rsidRPr="00A11789">
        <w:rPr>
          <w:rFonts w:ascii="Times New Roman" w:eastAsiaTheme="minorEastAsia" w:hAnsi="Times New Roman" w:cs="Times New Roman"/>
          <w:bCs/>
          <w:sz w:val="28"/>
          <w:szCs w:val="24"/>
        </w:rPr>
        <w:t xml:space="preserve">   </w:t>
      </w:r>
      <w:r>
        <w:rPr>
          <w:rFonts w:ascii="Times New Roman" w:eastAsiaTheme="minorEastAsia" w:hAnsi="Times New Roman" w:cs="Times New Roman"/>
          <w:bCs/>
          <w:sz w:val="24"/>
          <w:szCs w:val="24"/>
        </w:rPr>
        <w:t xml:space="preserve">                                                 (6)</w:t>
      </w:r>
    </w:p>
    <w:p w14:paraId="20AA24D1" w14:textId="77777777" w:rsidR="00BD0B63" w:rsidRPr="002C3208" w:rsidRDefault="00BD0B63" w:rsidP="00BD0B63">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Where:</w:t>
      </w:r>
    </w:p>
    <w:p w14:paraId="225586D5" w14:textId="63C421AE" w:rsidR="00BD0B63" w:rsidRPr="002C3208" w:rsidRDefault="00BD0B63" w:rsidP="00BD0B63">
      <w:pPr>
        <w:spacing w:after="0" w:line="360" w:lineRule="auto"/>
        <w:ind w:right="318" w:firstLine="720"/>
        <w:jc w:val="both"/>
        <w:rPr>
          <w:rFonts w:ascii="Times New Roman" w:hAnsi="Times New Roman" w:cs="Times New Roman"/>
          <w:bCs/>
          <w:sz w:val="24"/>
          <w:szCs w:val="24"/>
        </w:rPr>
      </w:pPr>
      <w:r w:rsidRPr="002C3208">
        <w:rPr>
          <w:rFonts w:ascii="Times New Roman" w:hAnsi="Times New Roman" w:cs="Times New Roman"/>
          <w:bCs/>
          <w:sz w:val="24"/>
          <w:szCs w:val="24"/>
        </w:rPr>
        <w:t>λ: Wavelength of emitted radiance (typically λ = 10.895 [20])</w:t>
      </w:r>
    </w:p>
    <w:p w14:paraId="462258D8" w14:textId="77777777" w:rsidR="00BD0B63" w:rsidRPr="002C3208" w:rsidRDefault="00BD0B63" w:rsidP="00BD0B63">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lastRenderedPageBreak/>
        <w:t>The constant ρ is calculated as:</w:t>
      </w:r>
    </w:p>
    <w:p w14:paraId="43E7C254" w14:textId="0E306CCD" w:rsidR="00BD0B63" w:rsidRPr="002C3208" w:rsidRDefault="00BD0B63" w:rsidP="00A11789">
      <w:pPr>
        <w:spacing w:after="0" w:line="360" w:lineRule="auto"/>
        <w:ind w:right="318"/>
        <w:jc w:val="center"/>
        <w:rPr>
          <w:rFonts w:ascii="Times New Roman" w:hAnsi="Times New Roman" w:cs="Times New Roman"/>
          <w:bCs/>
          <w:sz w:val="24"/>
          <w:szCs w:val="24"/>
        </w:rPr>
      </w:pPr>
      <w:r w:rsidRPr="002C3208">
        <w:rPr>
          <w:rFonts w:ascii="Times New Roman" w:hAnsi="Times New Roman" w:cs="Times New Roman"/>
          <w:bCs/>
          <w:sz w:val="24"/>
          <w:szCs w:val="24"/>
        </w:rPr>
        <w:t>ρ = hc/σ = 1.438 × 10</w:t>
      </w:r>
      <w:r w:rsidRPr="002C3208">
        <w:rPr>
          <w:rFonts w:ascii="Times New Roman" w:hAnsi="Times New Roman" w:cs="Times New Roman"/>
          <w:bCs/>
          <w:sz w:val="24"/>
          <w:szCs w:val="24"/>
          <w:vertAlign w:val="superscript"/>
        </w:rPr>
        <w:t>−2</w:t>
      </w:r>
      <w:r w:rsidRPr="002C3208">
        <w:rPr>
          <w:rFonts w:ascii="Times New Roman" w:hAnsi="Times New Roman" w:cs="Times New Roman"/>
          <w:bCs/>
          <w:sz w:val="24"/>
          <w:szCs w:val="24"/>
        </w:rPr>
        <w:t xml:space="preserve"> m · K</w:t>
      </w:r>
    </w:p>
    <w:p w14:paraId="2D16F452" w14:textId="77777777" w:rsidR="00BD0B63" w:rsidRPr="002C3208" w:rsidRDefault="00BD0B63" w:rsidP="00BD0B63">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Where:</w:t>
      </w:r>
    </w:p>
    <w:p w14:paraId="64A7C587" w14:textId="53EDCCF5" w:rsidR="00BD0B63" w:rsidRPr="002C3208" w:rsidRDefault="00BD0B63" w:rsidP="00BD0B63">
      <w:pPr>
        <w:spacing w:after="0" w:line="360" w:lineRule="auto"/>
        <w:ind w:left="720" w:right="318"/>
        <w:jc w:val="both"/>
        <w:rPr>
          <w:rFonts w:ascii="Times New Roman" w:hAnsi="Times New Roman" w:cs="Times New Roman"/>
          <w:bCs/>
          <w:sz w:val="24"/>
          <w:szCs w:val="24"/>
        </w:rPr>
      </w:pPr>
      <w:r w:rsidRPr="002C3208">
        <w:rPr>
          <w:rFonts w:ascii="Times New Roman" w:hAnsi="Times New Roman" w:cs="Times New Roman"/>
          <w:bCs/>
          <w:sz w:val="24"/>
          <w:szCs w:val="24"/>
        </w:rPr>
        <w:t>σ: Boltzmann constant (1.38 × 10</w:t>
      </w:r>
      <w:r w:rsidRPr="002C3208">
        <w:rPr>
          <w:rFonts w:ascii="Times New Roman" w:hAnsi="Times New Roman" w:cs="Times New Roman"/>
          <w:bCs/>
          <w:sz w:val="24"/>
          <w:szCs w:val="24"/>
          <w:vertAlign w:val="superscript"/>
        </w:rPr>
        <w:t>−23</w:t>
      </w:r>
      <w:r w:rsidRPr="002C3208">
        <w:rPr>
          <w:rFonts w:ascii="Times New Roman" w:hAnsi="Times New Roman" w:cs="Times New Roman"/>
          <w:bCs/>
          <w:sz w:val="24"/>
          <w:szCs w:val="24"/>
        </w:rPr>
        <w:t xml:space="preserve"> J/K)</w:t>
      </w:r>
    </w:p>
    <w:p w14:paraId="1351C0C9" w14:textId="7C1697D1" w:rsidR="00BD0B63" w:rsidRPr="002C3208" w:rsidRDefault="00BD0B63" w:rsidP="00BD0B63">
      <w:pPr>
        <w:spacing w:after="0" w:line="360" w:lineRule="auto"/>
        <w:ind w:left="720" w:right="318"/>
        <w:jc w:val="both"/>
        <w:rPr>
          <w:rFonts w:ascii="Times New Roman" w:hAnsi="Times New Roman" w:cs="Times New Roman"/>
          <w:bCs/>
          <w:sz w:val="24"/>
          <w:szCs w:val="24"/>
        </w:rPr>
      </w:pPr>
      <w:r w:rsidRPr="002C3208">
        <w:rPr>
          <w:rFonts w:ascii="Times New Roman" w:hAnsi="Times New Roman" w:cs="Times New Roman"/>
          <w:bCs/>
          <w:sz w:val="24"/>
          <w:szCs w:val="24"/>
        </w:rPr>
        <w:t>h: Planck’s constant (6.626 × 10</w:t>
      </w:r>
      <w:r w:rsidRPr="002C3208">
        <w:rPr>
          <w:rFonts w:ascii="Times New Roman" w:hAnsi="Times New Roman" w:cs="Times New Roman"/>
          <w:bCs/>
          <w:sz w:val="24"/>
          <w:szCs w:val="24"/>
          <w:vertAlign w:val="superscript"/>
        </w:rPr>
        <w:t>−34</w:t>
      </w:r>
      <w:r w:rsidRPr="002C3208">
        <w:rPr>
          <w:rFonts w:ascii="Times New Roman" w:hAnsi="Times New Roman" w:cs="Times New Roman"/>
          <w:bCs/>
          <w:sz w:val="24"/>
          <w:szCs w:val="24"/>
        </w:rPr>
        <w:t xml:space="preserve"> J s)</w:t>
      </w:r>
    </w:p>
    <w:p w14:paraId="425D9258" w14:textId="65502992" w:rsidR="00BD0B63" w:rsidRPr="002C3208" w:rsidRDefault="00BD0B63" w:rsidP="00BD0B63">
      <w:pPr>
        <w:spacing w:after="0" w:line="360" w:lineRule="auto"/>
        <w:ind w:left="720" w:right="318"/>
        <w:jc w:val="both"/>
        <w:rPr>
          <w:rFonts w:ascii="Times New Roman" w:hAnsi="Times New Roman" w:cs="Times New Roman"/>
          <w:bCs/>
          <w:sz w:val="24"/>
          <w:szCs w:val="24"/>
        </w:rPr>
      </w:pPr>
      <w:r w:rsidRPr="002C3208">
        <w:rPr>
          <w:rFonts w:ascii="Times New Roman" w:hAnsi="Times New Roman" w:cs="Times New Roman"/>
          <w:bCs/>
          <w:sz w:val="24"/>
          <w:szCs w:val="24"/>
        </w:rPr>
        <w:t xml:space="preserve">c: </w:t>
      </w:r>
      <w:r w:rsidR="000A0523">
        <w:rPr>
          <w:rFonts w:ascii="Times New Roman" w:hAnsi="Times New Roman" w:cs="Times New Roman"/>
          <w:bCs/>
          <w:sz w:val="24"/>
          <w:szCs w:val="24"/>
        </w:rPr>
        <w:t>S</w:t>
      </w:r>
      <w:r w:rsidR="000A0523" w:rsidRPr="000A0523">
        <w:rPr>
          <w:rFonts w:ascii="Times New Roman" w:hAnsi="Times New Roman" w:cs="Times New Roman"/>
          <w:bCs/>
          <w:sz w:val="24"/>
          <w:szCs w:val="24"/>
        </w:rPr>
        <w:t xml:space="preserve">peed of light </w:t>
      </w:r>
      <w:r w:rsidRPr="002C3208">
        <w:rPr>
          <w:rFonts w:ascii="Times New Roman" w:hAnsi="Times New Roman" w:cs="Times New Roman"/>
          <w:bCs/>
          <w:sz w:val="24"/>
          <w:szCs w:val="24"/>
        </w:rPr>
        <w:t>(2.998 × 10</w:t>
      </w:r>
      <w:r w:rsidRPr="002C3208">
        <w:rPr>
          <w:rFonts w:ascii="Times New Roman" w:hAnsi="Times New Roman" w:cs="Times New Roman"/>
          <w:bCs/>
          <w:sz w:val="24"/>
          <w:szCs w:val="24"/>
          <w:vertAlign w:val="superscript"/>
        </w:rPr>
        <w:t>8</w:t>
      </w:r>
      <w:r w:rsidRPr="002C3208">
        <w:rPr>
          <w:rFonts w:ascii="Times New Roman" w:hAnsi="Times New Roman" w:cs="Times New Roman"/>
          <w:bCs/>
          <w:sz w:val="24"/>
          <w:szCs w:val="24"/>
        </w:rPr>
        <w:t xml:space="preserve"> m/s)</w:t>
      </w:r>
    </w:p>
    <w:p w14:paraId="408F39F2" w14:textId="427CD358" w:rsidR="00BD0B63" w:rsidRDefault="00BD0B63" w:rsidP="00BD0B63">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These constants are fundamental in the calculation of ρ and play a c</w:t>
      </w:r>
      <w:r w:rsidR="00B436D0">
        <w:rPr>
          <w:rFonts w:ascii="Times New Roman" w:hAnsi="Times New Roman" w:cs="Times New Roman"/>
          <w:bCs/>
          <w:sz w:val="24"/>
          <w:szCs w:val="24"/>
        </w:rPr>
        <w:t>rucial role in determining LST</w:t>
      </w:r>
      <w:r w:rsidRPr="002C3208">
        <w:rPr>
          <w:rFonts w:ascii="Times New Roman" w:hAnsi="Times New Roman" w:cs="Times New Roman"/>
          <w:bCs/>
          <w:sz w:val="24"/>
          <w:szCs w:val="24"/>
        </w:rPr>
        <w:t>.</w:t>
      </w:r>
    </w:p>
    <w:p w14:paraId="62883774" w14:textId="77777777" w:rsidR="00950DE9" w:rsidRPr="002C3208" w:rsidRDefault="00950DE9" w:rsidP="00BD0B63">
      <w:pPr>
        <w:spacing w:after="0" w:line="360" w:lineRule="auto"/>
        <w:ind w:right="318"/>
        <w:jc w:val="both"/>
        <w:rPr>
          <w:rFonts w:ascii="Times New Roman" w:hAnsi="Times New Roman" w:cs="Times New Roman"/>
          <w:bCs/>
          <w:sz w:val="24"/>
          <w:szCs w:val="24"/>
        </w:rPr>
      </w:pPr>
    </w:p>
    <w:p w14:paraId="4E1AD6B3" w14:textId="34E613A0" w:rsidR="00683216" w:rsidRPr="002C3208" w:rsidRDefault="00BD0B63" w:rsidP="00082F27">
      <w:pPr>
        <w:spacing w:after="0" w:line="360" w:lineRule="auto"/>
        <w:ind w:right="318"/>
        <w:jc w:val="both"/>
        <w:rPr>
          <w:rFonts w:ascii="Times New Roman" w:hAnsi="Times New Roman" w:cs="Times New Roman"/>
          <w:b/>
          <w:bCs/>
          <w:sz w:val="24"/>
          <w:szCs w:val="24"/>
        </w:rPr>
      </w:pPr>
      <w:r w:rsidRPr="002C3208">
        <w:rPr>
          <w:rFonts w:ascii="Times New Roman" w:hAnsi="Times New Roman" w:cs="Times New Roman"/>
          <w:b/>
          <w:bCs/>
          <w:sz w:val="24"/>
          <w:szCs w:val="24"/>
        </w:rPr>
        <w:t>g.</w:t>
      </w:r>
      <w:r w:rsidRPr="002C3208">
        <w:rPr>
          <w:rFonts w:ascii="Times New Roman" w:hAnsi="Times New Roman" w:cs="Times New Roman"/>
          <w:b/>
          <w:bCs/>
          <w:sz w:val="24"/>
          <w:szCs w:val="24"/>
        </w:rPr>
        <w:tab/>
        <w:t>Quantifying the Urban Heat Island Effect:</w:t>
      </w:r>
    </w:p>
    <w:p w14:paraId="64CB5CDD" w14:textId="79D520F4" w:rsidR="008B2CBE" w:rsidRPr="002C3208" w:rsidRDefault="00683216" w:rsidP="008B2CBE">
      <w:pPr>
        <w:spacing w:after="0" w:line="360" w:lineRule="auto"/>
        <w:ind w:right="318"/>
        <w:jc w:val="both"/>
        <w:rPr>
          <w:rFonts w:ascii="Times New Roman" w:hAnsi="Times New Roman" w:cs="Times New Roman"/>
          <w:bCs/>
          <w:sz w:val="24"/>
          <w:szCs w:val="24"/>
        </w:rPr>
      </w:pPr>
      <w:r w:rsidRPr="002C3208">
        <w:rPr>
          <w:rFonts w:ascii="Times New Roman" w:hAnsi="Times New Roman" w:cs="Times New Roman"/>
          <w:bCs/>
          <w:sz w:val="24"/>
          <w:szCs w:val="24"/>
        </w:rPr>
        <w:t>We use several statistical and machine learning techniques to figure out the U</w:t>
      </w:r>
      <w:r w:rsidR="008738E4">
        <w:rPr>
          <w:rFonts w:ascii="Times New Roman" w:hAnsi="Times New Roman" w:cs="Times New Roman"/>
          <w:bCs/>
          <w:sz w:val="24"/>
          <w:szCs w:val="24"/>
        </w:rPr>
        <w:t>HI effect. These include the 1-Sigma and 2-S</w:t>
      </w:r>
      <w:r w:rsidRPr="002C3208">
        <w:rPr>
          <w:rFonts w:ascii="Times New Roman" w:hAnsi="Times New Roman" w:cs="Times New Roman"/>
          <w:bCs/>
          <w:sz w:val="24"/>
          <w:szCs w:val="24"/>
        </w:rPr>
        <w:t>igma deviation methods as well as the Gaussian Mixture Model (GMM). These methods help us understand how big the UHI is by looking at LST data. They also help us spot urban areas that are much hotter than the rural or less-developed areas around them.</w:t>
      </w:r>
      <w:r w:rsidR="008B2CBE" w:rsidRPr="002C3208">
        <w:rPr>
          <w:rFonts w:ascii="Times New Roman" w:hAnsi="Times New Roman" w:cs="Times New Roman"/>
          <w:bCs/>
          <w:sz w:val="24"/>
          <w:szCs w:val="24"/>
        </w:rPr>
        <w:t xml:space="preserve"> </w:t>
      </w:r>
    </w:p>
    <w:p w14:paraId="49730A66" w14:textId="13AC3E9A" w:rsidR="00BA6E4E" w:rsidRPr="002C3208" w:rsidRDefault="000A0523" w:rsidP="00BA6E4E">
      <w:pPr>
        <w:spacing w:after="0" w:line="360" w:lineRule="auto"/>
        <w:ind w:right="318"/>
        <w:jc w:val="both"/>
        <w:rPr>
          <w:rFonts w:ascii="Times New Roman" w:hAnsi="Times New Roman" w:cs="Times New Roman"/>
          <w:bCs/>
          <w:sz w:val="24"/>
          <w:szCs w:val="24"/>
        </w:rPr>
      </w:pPr>
      <w:r w:rsidRPr="000A0523">
        <w:rPr>
          <w:rFonts w:ascii="Times New Roman" w:hAnsi="Times New Roman" w:cs="Times New Roman"/>
          <w:bCs/>
          <w:sz w:val="24"/>
          <w:szCs w:val="24"/>
        </w:rPr>
        <w:t>In the 1-Sigma method (LST &gt; mean + 1σ), we identify areas wher</w:t>
      </w:r>
      <w:r>
        <w:rPr>
          <w:rFonts w:ascii="Times New Roman" w:hAnsi="Times New Roman" w:cs="Times New Roman"/>
          <w:bCs/>
          <w:sz w:val="24"/>
          <w:szCs w:val="24"/>
        </w:rPr>
        <w:t>e the LST</w:t>
      </w:r>
      <w:r w:rsidRPr="000A0523">
        <w:rPr>
          <w:rFonts w:ascii="Times New Roman" w:hAnsi="Times New Roman" w:cs="Times New Roman"/>
          <w:bCs/>
          <w:sz w:val="24"/>
          <w:szCs w:val="24"/>
        </w:rPr>
        <w:t xml:space="preserve"> exceeds one standard deviation above the mean.</w:t>
      </w:r>
      <w:r>
        <w:rPr>
          <w:rFonts w:ascii="Times New Roman" w:hAnsi="Times New Roman" w:cs="Times New Roman"/>
          <w:bCs/>
          <w:sz w:val="24"/>
          <w:szCs w:val="24"/>
        </w:rPr>
        <w:t xml:space="preserve"> </w:t>
      </w:r>
      <w:r w:rsidR="00547457" w:rsidRPr="002C3208">
        <w:rPr>
          <w:rFonts w:ascii="Times New Roman" w:hAnsi="Times New Roman" w:cs="Times New Roman"/>
          <w:bCs/>
          <w:sz w:val="24"/>
          <w:szCs w:val="24"/>
        </w:rPr>
        <w:t xml:space="preserve">To find more extreme UHI effects, we use the 2-sigma method (LST &gt; mean + 2σ), which pinpoints regions where the LST exceeds two standard deviations above the mean. The 2-sigma method helps to identify the heart of the UHI where temperature differences stand out the most due to things like packed buildings few plants and high energy use. Besides 1-Sigma and 2-Sigma, we've applied the Gaussian Mixture Model (GMM). This method is a bit fancier and sees the LST data as a mix of several Gaussian distributions. It helps to tell apart different heat patterns in the area we're studying, like city centers, suburbs, and countryside. </w:t>
      </w:r>
      <w:r w:rsidR="00BA6E4E" w:rsidRPr="002C3208">
        <w:rPr>
          <w:rFonts w:ascii="Times New Roman" w:hAnsi="Times New Roman" w:cs="Times New Roman"/>
          <w:bCs/>
          <w:sz w:val="24"/>
          <w:szCs w:val="24"/>
        </w:rPr>
        <w:t>The intersection of the two Gaussian components helps in accurately dividing the study area into two distinct zones areas with lower temperatures and areas with higher temperatures, which are typically urban zones with a strong UHI effect. The GMM assigns each pixel a probability of belonging to either the lower or higher temperature regime based on the fitted Gaussian distributions. The threshold where these two distributions intersect is used as the boundary between areas dominated by urban heat and cooler rural surroundings, effectively dividing the landscape into UHI and non-UHI regions.</w:t>
      </w:r>
    </w:p>
    <w:p w14:paraId="1FA5AD95" w14:textId="77777777" w:rsidR="008B2CBE" w:rsidRPr="002C3208" w:rsidRDefault="008B2CBE" w:rsidP="008B2CBE">
      <w:pPr>
        <w:spacing w:after="0" w:line="360" w:lineRule="auto"/>
        <w:ind w:right="318"/>
        <w:jc w:val="both"/>
        <w:rPr>
          <w:rFonts w:ascii="Times New Roman" w:hAnsi="Times New Roman" w:cs="Times New Roman"/>
          <w:bCs/>
          <w:sz w:val="24"/>
          <w:szCs w:val="24"/>
        </w:rPr>
      </w:pPr>
    </w:p>
    <w:p w14:paraId="24F59121" w14:textId="58FC0342" w:rsidR="00FE4574" w:rsidRPr="002C3208" w:rsidRDefault="00FE4574" w:rsidP="00FE4574">
      <w:pPr>
        <w:pStyle w:val="Style1"/>
        <w:ind w:right="276"/>
        <w:rPr>
          <w:b w:val="0"/>
          <w:bCs/>
          <w:color w:val="FF0000"/>
        </w:rPr>
      </w:pPr>
      <w:r w:rsidRPr="002C3208">
        <w:t xml:space="preserve">Results and Discussion </w:t>
      </w:r>
    </w:p>
    <w:p w14:paraId="1A59B6A3" w14:textId="005E1C8B" w:rsidR="0021784E" w:rsidRPr="002C3208" w:rsidRDefault="00547457" w:rsidP="0021784E">
      <w:pPr>
        <w:pStyle w:val="Style1"/>
        <w:spacing w:line="360" w:lineRule="auto"/>
        <w:ind w:right="276"/>
        <w:rPr>
          <w:rFonts w:eastAsiaTheme="minorHAnsi"/>
          <w:b w:val="0"/>
          <w:lang w:bidi="ta-IN"/>
        </w:rPr>
      </w:pPr>
      <w:r w:rsidRPr="002C3208">
        <w:rPr>
          <w:rFonts w:eastAsiaTheme="minorHAnsi"/>
          <w:b w:val="0"/>
          <w:lang w:bidi="ta-IN"/>
        </w:rPr>
        <w:t xml:space="preserve">This section explores the LST and Urban UHI effects in the Vishakhapatnam urban area </w:t>
      </w:r>
      <w:r w:rsidRPr="002C3208">
        <w:rPr>
          <w:rFonts w:eastAsiaTheme="minorHAnsi"/>
          <w:b w:val="0"/>
          <w:lang w:bidi="ta-IN"/>
        </w:rPr>
        <w:lastRenderedPageBreak/>
        <w:t>between 2014 and 2023. Our analysis focuses on several important aspects, beginning with year-by-year changes in LST during this period. We’ve gathered data for specific dates, mostly in March, but when cloud cover or other issues made that difficult, we extended the collection to April and May.</w:t>
      </w:r>
      <w:r w:rsidR="008738E4">
        <w:rPr>
          <w:rFonts w:eastAsiaTheme="minorHAnsi"/>
          <w:b w:val="0"/>
          <w:lang w:bidi="ta-IN"/>
        </w:rPr>
        <w:t xml:space="preserve"> </w:t>
      </w:r>
      <w:r w:rsidRPr="002C3208">
        <w:rPr>
          <w:rFonts w:eastAsiaTheme="minorHAnsi"/>
          <w:b w:val="0"/>
          <w:lang w:bidi="ta-IN"/>
        </w:rPr>
        <w:t xml:space="preserve">We’ll also look at the NDVI, a key measure of vegetation health. By analyzing trends in NDVI over the same timeframe, we can better understand how vegetation has fluctuated in the area. </w:t>
      </w:r>
      <w:r w:rsidR="000A0523" w:rsidRPr="000A0523">
        <w:rPr>
          <w:rFonts w:eastAsiaTheme="minorHAnsi"/>
          <w:b w:val="0"/>
          <w:lang w:bidi="ta-IN"/>
        </w:rPr>
        <w:t>We also use the Normalized Difference Built-up Index (NDBI) to monitor changes in built-up areas.</w:t>
      </w:r>
      <w:r w:rsidRPr="002C3208">
        <w:rPr>
          <w:rFonts w:eastAsiaTheme="minorHAnsi"/>
          <w:b w:val="0"/>
          <w:lang w:bidi="ta-IN"/>
        </w:rPr>
        <w:t xml:space="preserve"> We examine how the NDBI trends reflect regional shifts in land cover and how these relate to urban expansion and other factors. Together, these insights will provide a comprehensive picture of how Vishakhapatnam's landscape has evolved over the last decade.</w:t>
      </w:r>
      <w:r w:rsidR="0021784E" w:rsidRPr="002C3208">
        <w:rPr>
          <w:rFonts w:eastAsiaTheme="minorHAnsi"/>
          <w:b w:val="0"/>
          <w:lang w:bidi="ta-IN"/>
        </w:rPr>
        <w:t xml:space="preserve"> Please note that all the graphs and maps presented in this chapter use the Coordinate Reference System (CRS): EPSG:4326 - WGS 84 - Geographic coordinate system. For generating the maps, we utilized the QGIS software tool.</w:t>
      </w:r>
    </w:p>
    <w:p w14:paraId="23D78881" w14:textId="24C2BEED" w:rsidR="0021784E" w:rsidRPr="002C3208" w:rsidRDefault="008738E4" w:rsidP="0021784E">
      <w:pPr>
        <w:pStyle w:val="Style1"/>
        <w:spacing w:line="360" w:lineRule="auto"/>
        <w:ind w:right="276"/>
        <w:jc w:val="center"/>
        <w:rPr>
          <w:rFonts w:eastAsiaTheme="minorHAnsi"/>
          <w:b w:val="0"/>
          <w:lang w:bidi="ta-IN"/>
        </w:rPr>
      </w:pPr>
      <w:r>
        <w:rPr>
          <w:b w:val="0"/>
          <w:bCs/>
        </w:rPr>
        <w:t>Table 3</w:t>
      </w:r>
      <w:r w:rsidR="0021784E" w:rsidRPr="002C3208">
        <w:rPr>
          <w:b w:val="0"/>
          <w:bCs/>
        </w:rPr>
        <w:t>: E</w:t>
      </w:r>
      <w:r w:rsidR="00EF7A9E">
        <w:rPr>
          <w:rFonts w:eastAsia="SimSun"/>
          <w:b w:val="0"/>
          <w:noProof/>
        </w:rPr>
        <w:t xml:space="preserve">stimated LST </w:t>
      </w:r>
      <w:r w:rsidR="0021784E" w:rsidRPr="002C3208">
        <w:rPr>
          <w:rFonts w:eastAsia="SimSun"/>
          <w:b w:val="0"/>
          <w:noProof/>
        </w:rPr>
        <w:t>Variation for Vishakhapatnam Urban Area</w:t>
      </w:r>
    </w:p>
    <w:tbl>
      <w:tblPr>
        <w:tblStyle w:val="TableGrid"/>
        <w:tblW w:w="9249" w:type="dxa"/>
        <w:jc w:val="center"/>
        <w:tblLayout w:type="fixed"/>
        <w:tblLook w:val="04A0" w:firstRow="1" w:lastRow="0" w:firstColumn="1" w:lastColumn="0" w:noHBand="0" w:noVBand="1"/>
      </w:tblPr>
      <w:tblGrid>
        <w:gridCol w:w="1660"/>
        <w:gridCol w:w="1995"/>
        <w:gridCol w:w="1985"/>
        <w:gridCol w:w="2126"/>
        <w:gridCol w:w="1483"/>
      </w:tblGrid>
      <w:tr w:rsidR="0021784E" w:rsidRPr="002C3208" w14:paraId="1A686261" w14:textId="77777777" w:rsidTr="00EF7A9E">
        <w:trPr>
          <w:trHeight w:val="398"/>
          <w:jc w:val="center"/>
        </w:trPr>
        <w:tc>
          <w:tcPr>
            <w:tcW w:w="1660" w:type="dxa"/>
            <w:vAlign w:val="center"/>
          </w:tcPr>
          <w:p w14:paraId="377C0373" w14:textId="1C4B6BB5" w:rsidR="0021784E" w:rsidRPr="002C3208" w:rsidRDefault="0021784E" w:rsidP="00784F31">
            <w:pPr>
              <w:pStyle w:val="Style1"/>
              <w:ind w:right="276"/>
              <w:jc w:val="center"/>
              <w:rPr>
                <w:rFonts w:eastAsiaTheme="minorHAnsi"/>
                <w:lang w:bidi="ta-IN"/>
              </w:rPr>
            </w:pPr>
            <w:r w:rsidRPr="002C3208">
              <w:rPr>
                <w:rFonts w:eastAsiaTheme="minorHAnsi"/>
                <w:lang w:bidi="ta-IN"/>
              </w:rPr>
              <w:t>Date</w:t>
            </w:r>
          </w:p>
        </w:tc>
        <w:tc>
          <w:tcPr>
            <w:tcW w:w="1995" w:type="dxa"/>
            <w:vAlign w:val="center"/>
          </w:tcPr>
          <w:p w14:paraId="2B9D33A9" w14:textId="781B3FE9" w:rsidR="0021784E" w:rsidRPr="002C3208" w:rsidRDefault="0021784E" w:rsidP="00784F31">
            <w:pPr>
              <w:pStyle w:val="Style1"/>
              <w:ind w:right="276"/>
              <w:jc w:val="center"/>
              <w:rPr>
                <w:rFonts w:eastAsiaTheme="minorHAnsi"/>
                <w:lang w:bidi="ta-IN"/>
              </w:rPr>
            </w:pPr>
            <w:r w:rsidRPr="002C3208">
              <w:rPr>
                <w:rFonts w:eastAsiaTheme="minorHAnsi"/>
                <w:lang w:bidi="ta-IN"/>
              </w:rPr>
              <w:t xml:space="preserve">Min. LST </w:t>
            </w:r>
            <w:r w:rsidR="00EF7A9E">
              <w:rPr>
                <w:rFonts w:eastAsiaTheme="minorHAnsi"/>
                <w:lang w:bidi="ta-IN"/>
              </w:rPr>
              <w:t>(</w:t>
            </w:r>
            <w:r w:rsidR="00EF7A9E" w:rsidRPr="002C3208">
              <w:rPr>
                <w:rFonts w:eastAsiaTheme="minorHAnsi"/>
                <w:b w:val="0"/>
                <w:lang w:bidi="ta-IN"/>
              </w:rPr>
              <w:t>°C</w:t>
            </w:r>
            <w:r w:rsidR="00EF7A9E">
              <w:rPr>
                <w:rFonts w:eastAsiaTheme="minorHAnsi"/>
                <w:lang w:bidi="ta-IN"/>
              </w:rPr>
              <w:t>)</w:t>
            </w:r>
          </w:p>
        </w:tc>
        <w:tc>
          <w:tcPr>
            <w:tcW w:w="1985" w:type="dxa"/>
            <w:vAlign w:val="center"/>
          </w:tcPr>
          <w:p w14:paraId="48D3AEEA" w14:textId="6D2E2135" w:rsidR="0021784E" w:rsidRPr="002C3208" w:rsidRDefault="00EF7A9E" w:rsidP="00784F31">
            <w:pPr>
              <w:pStyle w:val="Style1"/>
              <w:ind w:right="276"/>
              <w:jc w:val="center"/>
              <w:rPr>
                <w:rFonts w:eastAsiaTheme="minorHAnsi"/>
                <w:lang w:bidi="ta-IN"/>
              </w:rPr>
            </w:pPr>
            <w:r>
              <w:rPr>
                <w:rFonts w:eastAsiaTheme="minorHAnsi"/>
                <w:lang w:bidi="ta-IN"/>
              </w:rPr>
              <w:t>Max. LST(</w:t>
            </w:r>
            <w:r w:rsidRPr="002C3208">
              <w:rPr>
                <w:rFonts w:eastAsiaTheme="minorHAnsi"/>
                <w:b w:val="0"/>
                <w:lang w:bidi="ta-IN"/>
              </w:rPr>
              <w:t>°C</w:t>
            </w:r>
            <w:r>
              <w:rPr>
                <w:rFonts w:eastAsiaTheme="minorHAnsi"/>
                <w:lang w:bidi="ta-IN"/>
              </w:rPr>
              <w:t>)</w:t>
            </w:r>
          </w:p>
        </w:tc>
        <w:tc>
          <w:tcPr>
            <w:tcW w:w="2126" w:type="dxa"/>
            <w:vAlign w:val="center"/>
          </w:tcPr>
          <w:p w14:paraId="7BEA1CA6" w14:textId="79BD9CD8" w:rsidR="0021784E" w:rsidRPr="002C3208" w:rsidRDefault="0021784E" w:rsidP="00784F31">
            <w:pPr>
              <w:pStyle w:val="Style1"/>
              <w:ind w:right="276"/>
              <w:jc w:val="center"/>
              <w:rPr>
                <w:rFonts w:eastAsiaTheme="minorHAnsi"/>
                <w:lang w:bidi="ta-IN"/>
              </w:rPr>
            </w:pPr>
            <w:r w:rsidRPr="002C3208">
              <w:rPr>
                <w:rFonts w:eastAsiaTheme="minorHAnsi"/>
                <w:lang w:bidi="ta-IN"/>
              </w:rPr>
              <w:t>Mean LST</w:t>
            </w:r>
            <w:r w:rsidR="00EF7A9E">
              <w:rPr>
                <w:rFonts w:eastAsiaTheme="minorHAnsi"/>
                <w:lang w:bidi="ta-IN"/>
              </w:rPr>
              <w:t xml:space="preserve"> (</w:t>
            </w:r>
            <w:r w:rsidR="00EF7A9E" w:rsidRPr="002C3208">
              <w:rPr>
                <w:rFonts w:eastAsiaTheme="minorHAnsi"/>
                <w:b w:val="0"/>
                <w:lang w:bidi="ta-IN"/>
              </w:rPr>
              <w:t>°C</w:t>
            </w:r>
            <w:r w:rsidR="00EF7A9E">
              <w:rPr>
                <w:rFonts w:eastAsiaTheme="minorHAnsi"/>
                <w:lang w:bidi="ta-IN"/>
              </w:rPr>
              <w:t>)</w:t>
            </w:r>
            <w:r w:rsidRPr="002C3208">
              <w:rPr>
                <w:rFonts w:eastAsiaTheme="minorHAnsi"/>
                <w:lang w:bidi="ta-IN"/>
              </w:rPr>
              <w:t xml:space="preserve"> </w:t>
            </w:r>
          </w:p>
        </w:tc>
        <w:tc>
          <w:tcPr>
            <w:tcW w:w="1483" w:type="dxa"/>
            <w:vAlign w:val="center"/>
          </w:tcPr>
          <w:p w14:paraId="5F59FDBF" w14:textId="4B09FB3C" w:rsidR="0021784E" w:rsidRPr="002C3208" w:rsidRDefault="0021784E" w:rsidP="00784F31">
            <w:pPr>
              <w:pStyle w:val="Style1"/>
              <w:ind w:right="276"/>
              <w:jc w:val="center"/>
              <w:rPr>
                <w:rFonts w:eastAsiaTheme="minorHAnsi"/>
                <w:lang w:bidi="ta-IN"/>
              </w:rPr>
            </w:pPr>
            <w:r w:rsidRPr="002C3208">
              <w:rPr>
                <w:rFonts w:eastAsiaTheme="minorHAnsi"/>
                <w:lang w:bidi="ta-IN"/>
              </w:rPr>
              <w:t>Std. Dev.</w:t>
            </w:r>
          </w:p>
        </w:tc>
      </w:tr>
      <w:tr w:rsidR="0021784E" w:rsidRPr="002C3208" w14:paraId="461F4038" w14:textId="77777777" w:rsidTr="00EF7A9E">
        <w:trPr>
          <w:trHeight w:val="398"/>
          <w:jc w:val="center"/>
        </w:trPr>
        <w:tc>
          <w:tcPr>
            <w:tcW w:w="1660" w:type="dxa"/>
            <w:vAlign w:val="center"/>
          </w:tcPr>
          <w:p w14:paraId="3192DC7C" w14:textId="149765E2"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26-03-2014</w:t>
            </w:r>
          </w:p>
        </w:tc>
        <w:tc>
          <w:tcPr>
            <w:tcW w:w="1995" w:type="dxa"/>
            <w:vAlign w:val="center"/>
          </w:tcPr>
          <w:p w14:paraId="6A215231" w14:textId="173F8A26"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24.01</w:t>
            </w:r>
          </w:p>
        </w:tc>
        <w:tc>
          <w:tcPr>
            <w:tcW w:w="1985" w:type="dxa"/>
            <w:vAlign w:val="center"/>
          </w:tcPr>
          <w:p w14:paraId="1B5B1724" w14:textId="43C72FDB"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38.41</w:t>
            </w:r>
          </w:p>
        </w:tc>
        <w:tc>
          <w:tcPr>
            <w:tcW w:w="2126" w:type="dxa"/>
            <w:vAlign w:val="center"/>
          </w:tcPr>
          <w:p w14:paraId="109384CA" w14:textId="40EDB7E3"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31.61</w:t>
            </w:r>
          </w:p>
        </w:tc>
        <w:tc>
          <w:tcPr>
            <w:tcW w:w="1483" w:type="dxa"/>
            <w:vAlign w:val="center"/>
          </w:tcPr>
          <w:p w14:paraId="065A0284" w14:textId="38790EF4"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2.45</w:t>
            </w:r>
          </w:p>
        </w:tc>
      </w:tr>
      <w:tr w:rsidR="0021784E" w:rsidRPr="002C3208" w14:paraId="061AB63C" w14:textId="77777777" w:rsidTr="00EF7A9E">
        <w:trPr>
          <w:trHeight w:val="398"/>
          <w:jc w:val="center"/>
        </w:trPr>
        <w:tc>
          <w:tcPr>
            <w:tcW w:w="1660" w:type="dxa"/>
            <w:vAlign w:val="center"/>
          </w:tcPr>
          <w:p w14:paraId="37EF7C03" w14:textId="0134196C"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13-03-2015</w:t>
            </w:r>
          </w:p>
        </w:tc>
        <w:tc>
          <w:tcPr>
            <w:tcW w:w="1995" w:type="dxa"/>
            <w:vAlign w:val="center"/>
          </w:tcPr>
          <w:p w14:paraId="7975467E" w14:textId="1BEAF243"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24.31</w:t>
            </w:r>
          </w:p>
        </w:tc>
        <w:tc>
          <w:tcPr>
            <w:tcW w:w="1985" w:type="dxa"/>
            <w:vAlign w:val="center"/>
          </w:tcPr>
          <w:p w14:paraId="231E53F3" w14:textId="78F49E7A"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40.45</w:t>
            </w:r>
          </w:p>
        </w:tc>
        <w:tc>
          <w:tcPr>
            <w:tcW w:w="2126" w:type="dxa"/>
            <w:vAlign w:val="center"/>
          </w:tcPr>
          <w:p w14:paraId="5D8754A3" w14:textId="3D58EFED"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32.30</w:t>
            </w:r>
          </w:p>
        </w:tc>
        <w:tc>
          <w:tcPr>
            <w:tcW w:w="1483" w:type="dxa"/>
            <w:vAlign w:val="center"/>
          </w:tcPr>
          <w:p w14:paraId="2BC6D65F" w14:textId="1E31CF94"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2.61</w:t>
            </w:r>
          </w:p>
        </w:tc>
      </w:tr>
      <w:tr w:rsidR="0021784E" w:rsidRPr="002C3208" w14:paraId="552A06D0" w14:textId="77777777" w:rsidTr="00EF7A9E">
        <w:trPr>
          <w:trHeight w:val="398"/>
          <w:jc w:val="center"/>
        </w:trPr>
        <w:tc>
          <w:tcPr>
            <w:tcW w:w="1660" w:type="dxa"/>
            <w:vAlign w:val="center"/>
          </w:tcPr>
          <w:p w14:paraId="49CDC65B" w14:textId="57A72AE9"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16-04-2016</w:t>
            </w:r>
          </w:p>
        </w:tc>
        <w:tc>
          <w:tcPr>
            <w:tcW w:w="1995" w:type="dxa"/>
            <w:vAlign w:val="center"/>
          </w:tcPr>
          <w:p w14:paraId="763F717D" w14:textId="1F5CBCDF"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24.62</w:t>
            </w:r>
          </w:p>
        </w:tc>
        <w:tc>
          <w:tcPr>
            <w:tcW w:w="1985" w:type="dxa"/>
            <w:vAlign w:val="center"/>
          </w:tcPr>
          <w:p w14:paraId="7AF1BFD8" w14:textId="4891C979"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38.82</w:t>
            </w:r>
          </w:p>
        </w:tc>
        <w:tc>
          <w:tcPr>
            <w:tcW w:w="2126" w:type="dxa"/>
            <w:vAlign w:val="center"/>
          </w:tcPr>
          <w:p w14:paraId="2759AFD7" w14:textId="0D6A96F9"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33.51</w:t>
            </w:r>
          </w:p>
        </w:tc>
        <w:tc>
          <w:tcPr>
            <w:tcW w:w="1483" w:type="dxa"/>
            <w:vAlign w:val="center"/>
          </w:tcPr>
          <w:p w14:paraId="36BB9403" w14:textId="5A3CC69D"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2.29</w:t>
            </w:r>
          </w:p>
        </w:tc>
      </w:tr>
      <w:tr w:rsidR="0021784E" w:rsidRPr="002C3208" w14:paraId="3664BAB6" w14:textId="77777777" w:rsidTr="00EF7A9E">
        <w:trPr>
          <w:trHeight w:val="398"/>
          <w:jc w:val="center"/>
        </w:trPr>
        <w:tc>
          <w:tcPr>
            <w:tcW w:w="1660" w:type="dxa"/>
            <w:vAlign w:val="center"/>
          </w:tcPr>
          <w:p w14:paraId="48543D97" w14:textId="56116240"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05-05-2017</w:t>
            </w:r>
          </w:p>
        </w:tc>
        <w:tc>
          <w:tcPr>
            <w:tcW w:w="1995" w:type="dxa"/>
            <w:vAlign w:val="center"/>
          </w:tcPr>
          <w:p w14:paraId="62CBB680" w14:textId="07C1B5F9"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22.65</w:t>
            </w:r>
          </w:p>
        </w:tc>
        <w:tc>
          <w:tcPr>
            <w:tcW w:w="1985" w:type="dxa"/>
            <w:vAlign w:val="center"/>
          </w:tcPr>
          <w:p w14:paraId="3C2534E0" w14:textId="3128DD62"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37.26</w:t>
            </w:r>
          </w:p>
        </w:tc>
        <w:tc>
          <w:tcPr>
            <w:tcW w:w="2126" w:type="dxa"/>
            <w:vAlign w:val="center"/>
          </w:tcPr>
          <w:p w14:paraId="7A6A502F" w14:textId="2EFEEB13"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31.30</w:t>
            </w:r>
          </w:p>
        </w:tc>
        <w:tc>
          <w:tcPr>
            <w:tcW w:w="1483" w:type="dxa"/>
            <w:vAlign w:val="center"/>
          </w:tcPr>
          <w:p w14:paraId="5B9320F8" w14:textId="07BEC2C5"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2.31</w:t>
            </w:r>
          </w:p>
        </w:tc>
      </w:tr>
      <w:tr w:rsidR="0021784E" w:rsidRPr="002C3208" w14:paraId="08A8698B" w14:textId="77777777" w:rsidTr="00EF7A9E">
        <w:trPr>
          <w:trHeight w:val="398"/>
          <w:jc w:val="center"/>
        </w:trPr>
        <w:tc>
          <w:tcPr>
            <w:tcW w:w="1660" w:type="dxa"/>
            <w:vAlign w:val="center"/>
          </w:tcPr>
          <w:p w14:paraId="515BB22E" w14:textId="5D318CA2"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05-03-2018</w:t>
            </w:r>
          </w:p>
        </w:tc>
        <w:tc>
          <w:tcPr>
            <w:tcW w:w="1995" w:type="dxa"/>
            <w:vAlign w:val="center"/>
          </w:tcPr>
          <w:p w14:paraId="45CF754A" w14:textId="2D6EBBDE"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24.40</w:t>
            </w:r>
          </w:p>
        </w:tc>
        <w:tc>
          <w:tcPr>
            <w:tcW w:w="1985" w:type="dxa"/>
            <w:vAlign w:val="center"/>
          </w:tcPr>
          <w:p w14:paraId="42D364E9" w14:textId="3DC70602"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42.77</w:t>
            </w:r>
          </w:p>
        </w:tc>
        <w:tc>
          <w:tcPr>
            <w:tcW w:w="2126" w:type="dxa"/>
            <w:vAlign w:val="center"/>
          </w:tcPr>
          <w:p w14:paraId="42D30DFE" w14:textId="28FC8EFD"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33.41</w:t>
            </w:r>
          </w:p>
        </w:tc>
        <w:tc>
          <w:tcPr>
            <w:tcW w:w="1483" w:type="dxa"/>
            <w:vAlign w:val="center"/>
          </w:tcPr>
          <w:p w14:paraId="35CCB0D3" w14:textId="025D09B7"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2.63</w:t>
            </w:r>
          </w:p>
        </w:tc>
      </w:tr>
      <w:tr w:rsidR="0021784E" w:rsidRPr="002C3208" w14:paraId="45C41EB6" w14:textId="77777777" w:rsidTr="00EF7A9E">
        <w:trPr>
          <w:trHeight w:val="398"/>
          <w:jc w:val="center"/>
        </w:trPr>
        <w:tc>
          <w:tcPr>
            <w:tcW w:w="1660" w:type="dxa"/>
            <w:vAlign w:val="center"/>
          </w:tcPr>
          <w:p w14:paraId="3FE5B9A3" w14:textId="7CCB965C"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25-04-2019</w:t>
            </w:r>
          </w:p>
        </w:tc>
        <w:tc>
          <w:tcPr>
            <w:tcW w:w="1995" w:type="dxa"/>
            <w:vAlign w:val="center"/>
          </w:tcPr>
          <w:p w14:paraId="6B0F6845" w14:textId="45DAD28C"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25.14</w:t>
            </w:r>
          </w:p>
        </w:tc>
        <w:tc>
          <w:tcPr>
            <w:tcW w:w="1985" w:type="dxa"/>
            <w:vAlign w:val="center"/>
          </w:tcPr>
          <w:p w14:paraId="492018E6" w14:textId="0B8D469E"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41.95</w:t>
            </w:r>
          </w:p>
        </w:tc>
        <w:tc>
          <w:tcPr>
            <w:tcW w:w="2126" w:type="dxa"/>
            <w:vAlign w:val="center"/>
          </w:tcPr>
          <w:p w14:paraId="6F6816BA" w14:textId="0B8D01E6"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32.57</w:t>
            </w:r>
          </w:p>
        </w:tc>
        <w:tc>
          <w:tcPr>
            <w:tcW w:w="1483" w:type="dxa"/>
            <w:vAlign w:val="center"/>
          </w:tcPr>
          <w:p w14:paraId="073CE259" w14:textId="7285FAB8"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2.35</w:t>
            </w:r>
          </w:p>
        </w:tc>
      </w:tr>
      <w:tr w:rsidR="0021784E" w:rsidRPr="002C3208" w14:paraId="361AACF5" w14:textId="77777777" w:rsidTr="00EF7A9E">
        <w:trPr>
          <w:trHeight w:val="398"/>
          <w:jc w:val="center"/>
        </w:trPr>
        <w:tc>
          <w:tcPr>
            <w:tcW w:w="1660" w:type="dxa"/>
            <w:vAlign w:val="center"/>
          </w:tcPr>
          <w:p w14:paraId="0FDB16AB" w14:textId="1C0577E8"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26-03-2020</w:t>
            </w:r>
          </w:p>
        </w:tc>
        <w:tc>
          <w:tcPr>
            <w:tcW w:w="1995" w:type="dxa"/>
            <w:vAlign w:val="center"/>
          </w:tcPr>
          <w:p w14:paraId="63015CD6" w14:textId="76CC12B5"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24.76</w:t>
            </w:r>
          </w:p>
        </w:tc>
        <w:tc>
          <w:tcPr>
            <w:tcW w:w="1985" w:type="dxa"/>
            <w:vAlign w:val="center"/>
          </w:tcPr>
          <w:p w14:paraId="465358DB" w14:textId="3F479469"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39.55</w:t>
            </w:r>
          </w:p>
        </w:tc>
        <w:tc>
          <w:tcPr>
            <w:tcW w:w="2126" w:type="dxa"/>
            <w:vAlign w:val="center"/>
          </w:tcPr>
          <w:p w14:paraId="06849E9B" w14:textId="5DE78F81"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31.05</w:t>
            </w:r>
          </w:p>
        </w:tc>
        <w:tc>
          <w:tcPr>
            <w:tcW w:w="1483" w:type="dxa"/>
            <w:vAlign w:val="center"/>
          </w:tcPr>
          <w:p w14:paraId="28C55A01" w14:textId="30C0D910"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2.37</w:t>
            </w:r>
          </w:p>
        </w:tc>
      </w:tr>
      <w:tr w:rsidR="0021784E" w:rsidRPr="002C3208" w14:paraId="02902484" w14:textId="77777777" w:rsidTr="00EF7A9E">
        <w:trPr>
          <w:trHeight w:val="398"/>
          <w:jc w:val="center"/>
        </w:trPr>
        <w:tc>
          <w:tcPr>
            <w:tcW w:w="1660" w:type="dxa"/>
            <w:vAlign w:val="center"/>
          </w:tcPr>
          <w:p w14:paraId="386A0F9E" w14:textId="7E55ACD1"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29-03-2021</w:t>
            </w:r>
          </w:p>
        </w:tc>
        <w:tc>
          <w:tcPr>
            <w:tcW w:w="1995" w:type="dxa"/>
            <w:vAlign w:val="center"/>
          </w:tcPr>
          <w:p w14:paraId="57E5E75B" w14:textId="0DF69F65"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25.36</w:t>
            </w:r>
          </w:p>
        </w:tc>
        <w:tc>
          <w:tcPr>
            <w:tcW w:w="1985" w:type="dxa"/>
            <w:vAlign w:val="center"/>
          </w:tcPr>
          <w:p w14:paraId="29E9686C" w14:textId="25663EC2"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37.81</w:t>
            </w:r>
          </w:p>
        </w:tc>
        <w:tc>
          <w:tcPr>
            <w:tcW w:w="2126" w:type="dxa"/>
            <w:vAlign w:val="center"/>
          </w:tcPr>
          <w:p w14:paraId="7A57D351" w14:textId="3F0F2CE5"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31.36</w:t>
            </w:r>
          </w:p>
        </w:tc>
        <w:tc>
          <w:tcPr>
            <w:tcW w:w="1483" w:type="dxa"/>
            <w:vAlign w:val="center"/>
          </w:tcPr>
          <w:p w14:paraId="1652D3B3" w14:textId="37860C68"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1.98</w:t>
            </w:r>
          </w:p>
        </w:tc>
      </w:tr>
      <w:tr w:rsidR="0021784E" w:rsidRPr="002C3208" w14:paraId="43AF658F" w14:textId="77777777" w:rsidTr="00EF7A9E">
        <w:trPr>
          <w:trHeight w:val="398"/>
          <w:jc w:val="center"/>
        </w:trPr>
        <w:tc>
          <w:tcPr>
            <w:tcW w:w="1660" w:type="dxa"/>
            <w:vAlign w:val="center"/>
          </w:tcPr>
          <w:p w14:paraId="6ED58F0D" w14:textId="5C4F5EDD"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16-03-2022</w:t>
            </w:r>
          </w:p>
        </w:tc>
        <w:tc>
          <w:tcPr>
            <w:tcW w:w="1995" w:type="dxa"/>
            <w:vAlign w:val="center"/>
          </w:tcPr>
          <w:p w14:paraId="11DDE149" w14:textId="494D9FE9"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25.83</w:t>
            </w:r>
          </w:p>
        </w:tc>
        <w:tc>
          <w:tcPr>
            <w:tcW w:w="1985" w:type="dxa"/>
            <w:vAlign w:val="center"/>
          </w:tcPr>
          <w:p w14:paraId="081865CB" w14:textId="528640D8"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44.74</w:t>
            </w:r>
          </w:p>
        </w:tc>
        <w:tc>
          <w:tcPr>
            <w:tcW w:w="2126" w:type="dxa"/>
            <w:vAlign w:val="center"/>
          </w:tcPr>
          <w:p w14:paraId="2B05E009" w14:textId="1D9744BD"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33.43</w:t>
            </w:r>
          </w:p>
        </w:tc>
        <w:tc>
          <w:tcPr>
            <w:tcW w:w="1483" w:type="dxa"/>
            <w:vAlign w:val="center"/>
          </w:tcPr>
          <w:p w14:paraId="1B707118" w14:textId="0364FCD6"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2.65</w:t>
            </w:r>
          </w:p>
        </w:tc>
      </w:tr>
      <w:tr w:rsidR="0021784E" w:rsidRPr="002C3208" w14:paraId="43C5379D" w14:textId="77777777" w:rsidTr="00EF7A9E">
        <w:trPr>
          <w:trHeight w:val="398"/>
          <w:jc w:val="center"/>
        </w:trPr>
        <w:tc>
          <w:tcPr>
            <w:tcW w:w="1660" w:type="dxa"/>
            <w:vAlign w:val="center"/>
          </w:tcPr>
          <w:p w14:paraId="3AD7EF7F" w14:textId="4D39C858" w:rsidR="0021784E" w:rsidRPr="002C3208" w:rsidRDefault="0021784E" w:rsidP="00784F31">
            <w:pPr>
              <w:pStyle w:val="Style1"/>
              <w:ind w:right="276"/>
              <w:jc w:val="left"/>
              <w:rPr>
                <w:rFonts w:eastAsiaTheme="minorHAnsi"/>
                <w:b w:val="0"/>
                <w:lang w:bidi="ta-IN"/>
              </w:rPr>
            </w:pPr>
            <w:r w:rsidRPr="002C3208">
              <w:rPr>
                <w:rFonts w:eastAsiaTheme="minorHAnsi"/>
                <w:b w:val="0"/>
                <w:lang w:bidi="ta-IN"/>
              </w:rPr>
              <w:t>03-03-2023</w:t>
            </w:r>
          </w:p>
        </w:tc>
        <w:tc>
          <w:tcPr>
            <w:tcW w:w="1995" w:type="dxa"/>
            <w:vAlign w:val="center"/>
          </w:tcPr>
          <w:p w14:paraId="090BBF18" w14:textId="41FC8CA7"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24.39</w:t>
            </w:r>
          </w:p>
        </w:tc>
        <w:tc>
          <w:tcPr>
            <w:tcW w:w="1985" w:type="dxa"/>
            <w:vAlign w:val="center"/>
          </w:tcPr>
          <w:p w14:paraId="22AEBB09" w14:textId="2E156239"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38.50</w:t>
            </w:r>
          </w:p>
        </w:tc>
        <w:tc>
          <w:tcPr>
            <w:tcW w:w="2126" w:type="dxa"/>
            <w:vAlign w:val="center"/>
          </w:tcPr>
          <w:p w14:paraId="244A0E68" w14:textId="33FF181E"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30.11</w:t>
            </w:r>
          </w:p>
        </w:tc>
        <w:tc>
          <w:tcPr>
            <w:tcW w:w="1483" w:type="dxa"/>
            <w:vAlign w:val="center"/>
          </w:tcPr>
          <w:p w14:paraId="48175FDB" w14:textId="64FD71DA" w:rsidR="0021784E" w:rsidRPr="002C3208" w:rsidRDefault="0021784E" w:rsidP="00784F31">
            <w:pPr>
              <w:pStyle w:val="Style1"/>
              <w:ind w:right="276"/>
              <w:jc w:val="center"/>
              <w:rPr>
                <w:rFonts w:eastAsiaTheme="minorHAnsi"/>
                <w:b w:val="0"/>
                <w:lang w:bidi="ta-IN"/>
              </w:rPr>
            </w:pPr>
            <w:r w:rsidRPr="002C3208">
              <w:rPr>
                <w:rFonts w:eastAsiaTheme="minorHAnsi"/>
                <w:b w:val="0"/>
                <w:lang w:bidi="ta-IN"/>
              </w:rPr>
              <w:t>2.08</w:t>
            </w:r>
          </w:p>
        </w:tc>
      </w:tr>
    </w:tbl>
    <w:p w14:paraId="6210FD58" w14:textId="77777777" w:rsidR="00CD6CB4" w:rsidRDefault="00CD6CB4" w:rsidP="008738E4">
      <w:pPr>
        <w:pStyle w:val="Style1"/>
        <w:spacing w:line="360" w:lineRule="auto"/>
        <w:ind w:right="276"/>
        <w:rPr>
          <w:rFonts w:eastAsiaTheme="minorHAnsi"/>
          <w:b w:val="0"/>
          <w:lang w:bidi="ta-IN"/>
        </w:rPr>
      </w:pPr>
    </w:p>
    <w:p w14:paraId="3D12C0E2" w14:textId="10976737" w:rsidR="008738E4" w:rsidRPr="002C3208" w:rsidRDefault="008738E4" w:rsidP="008738E4">
      <w:pPr>
        <w:pStyle w:val="Style1"/>
        <w:spacing w:line="360" w:lineRule="auto"/>
        <w:ind w:right="276"/>
        <w:rPr>
          <w:rFonts w:eastAsiaTheme="minorHAnsi"/>
          <w:b w:val="0"/>
          <w:lang w:bidi="ta-IN"/>
        </w:rPr>
      </w:pPr>
      <w:r>
        <w:rPr>
          <w:rFonts w:eastAsiaTheme="minorHAnsi"/>
          <w:b w:val="0"/>
          <w:lang w:bidi="ta-IN"/>
        </w:rPr>
        <w:t>Table 3</w:t>
      </w:r>
      <w:r w:rsidRPr="002C3208">
        <w:rPr>
          <w:rFonts w:eastAsiaTheme="minorHAnsi"/>
          <w:b w:val="0"/>
          <w:lang w:bidi="ta-IN"/>
        </w:rPr>
        <w:t xml:space="preserve"> provides a summary of LST statistics, including the minimum, maximum, mean, and standard deviation of LST for each year. These statistics offer insight into the temperature dynamics experienced by</w:t>
      </w:r>
      <w:r w:rsidR="00CD6CB4">
        <w:rPr>
          <w:rFonts w:eastAsiaTheme="minorHAnsi"/>
          <w:b w:val="0"/>
          <w:lang w:bidi="ta-IN"/>
        </w:rPr>
        <w:t xml:space="preserve"> the urban area over the years.</w:t>
      </w:r>
    </w:p>
    <w:p w14:paraId="1030D973" w14:textId="739303D4" w:rsidR="008738E4" w:rsidRPr="002C3208" w:rsidRDefault="008738E4" w:rsidP="0021784E">
      <w:pPr>
        <w:pStyle w:val="Style1"/>
        <w:spacing w:line="360" w:lineRule="auto"/>
        <w:ind w:right="276"/>
        <w:rPr>
          <w:rFonts w:eastAsiaTheme="minorHAnsi"/>
          <w:b w:val="0"/>
          <w:lang w:bidi="ta-IN"/>
        </w:rPr>
      </w:pPr>
      <w:r>
        <w:rPr>
          <w:rFonts w:eastAsiaTheme="minorHAnsi"/>
          <w:b w:val="0"/>
          <w:lang w:bidi="ta-IN"/>
        </w:rPr>
        <w:t>Figure 3</w:t>
      </w:r>
      <w:r w:rsidRPr="002C3208">
        <w:rPr>
          <w:rFonts w:eastAsiaTheme="minorHAnsi"/>
          <w:b w:val="0"/>
          <w:lang w:bidi="ta-IN"/>
        </w:rPr>
        <w:t xml:space="preserve"> presents a candlestick graph that visualizes the variation in LST and identifies UHI hotspots. In this graph, each candlestick represents a specific year, showing the min- imum, maximum, and mean LST values. The height of the candlestick body represents the range between the minimum and maximum LST, while the vertical lines (whiskers) extend </w:t>
      </w:r>
      <w:r w:rsidRPr="002C3208">
        <w:rPr>
          <w:rFonts w:eastAsiaTheme="minorHAnsi"/>
          <w:b w:val="0"/>
          <w:lang w:bidi="ta-IN"/>
        </w:rPr>
        <w:lastRenderedPageBreak/>
        <w:t>from the body to show variability. Additionally, we present</w:t>
      </w:r>
      <w:r>
        <w:rPr>
          <w:rFonts w:eastAsiaTheme="minorHAnsi"/>
          <w:b w:val="0"/>
          <w:lang w:bidi="ta-IN"/>
        </w:rPr>
        <w:t xml:space="preserve"> year-wise LST plots in Figure 4</w:t>
      </w:r>
      <w:r w:rsidRPr="002C3208">
        <w:rPr>
          <w:rFonts w:eastAsiaTheme="minorHAnsi"/>
          <w:b w:val="0"/>
          <w:lang w:bidi="ta-IN"/>
        </w:rPr>
        <w:t xml:space="preserve"> to provide a detailed view of LST patterns over time. Figure</w:t>
      </w:r>
      <w:r>
        <w:rPr>
          <w:rFonts w:eastAsiaTheme="minorHAnsi"/>
          <w:b w:val="0"/>
          <w:lang w:bidi="ta-IN"/>
        </w:rPr>
        <w:t xml:space="preserve"> 4(a) to 4</w:t>
      </w:r>
      <w:r w:rsidRPr="002C3208">
        <w:rPr>
          <w:rFonts w:eastAsiaTheme="minorHAnsi"/>
          <w:b w:val="0"/>
          <w:lang w:bidi="ta-IN"/>
        </w:rPr>
        <w:t>(j) comprises ten subplots arranged in a grid, each showing the LST for a specific year and date combination. We have divided the LST into five categories as presented in the legend of each LST plot. LST ranges are: 20.00 °C – 25.00 °C, 25.00 °C – 30.00 °C, 30.00 °C – 35.00 °C, 35.00 °C – 40.00 °C, and 40.00 °C – 45.00 °C.</w:t>
      </w:r>
    </w:p>
    <w:p w14:paraId="0C65379F" w14:textId="153B33BF" w:rsidR="0021784E" w:rsidRPr="002C3208" w:rsidRDefault="002A0A97" w:rsidP="008738E4">
      <w:pPr>
        <w:pStyle w:val="Style1"/>
        <w:spacing w:line="360" w:lineRule="auto"/>
        <w:ind w:right="276"/>
        <w:jc w:val="center"/>
        <w:rPr>
          <w:rFonts w:eastAsiaTheme="minorHAnsi"/>
          <w:b w:val="0"/>
          <w:lang w:bidi="ta-IN"/>
        </w:rPr>
      </w:pPr>
      <w:r w:rsidRPr="002C3208">
        <w:rPr>
          <w:rFonts w:eastAsiaTheme="minorHAnsi"/>
          <w:b w:val="0"/>
          <w:noProof/>
          <w:lang w:bidi="si-LK"/>
        </w:rPr>
        <w:drawing>
          <wp:inline distT="0" distB="0" distL="0" distR="0" wp14:anchorId="1B3CDEF6" wp14:editId="04547BC6">
            <wp:extent cx="5025005" cy="2612981"/>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candle.png"/>
                    <pic:cNvPicPr/>
                  </pic:nvPicPr>
                  <pic:blipFill>
                    <a:blip r:embed="rId16">
                      <a:extLst>
                        <a:ext uri="{28A0092B-C50C-407E-A947-70E740481C1C}">
                          <a14:useLocalDpi xmlns:a14="http://schemas.microsoft.com/office/drawing/2010/main" val="0"/>
                        </a:ext>
                      </a:extLst>
                    </a:blip>
                    <a:stretch>
                      <a:fillRect/>
                    </a:stretch>
                  </pic:blipFill>
                  <pic:spPr>
                    <a:xfrm>
                      <a:off x="0" y="0"/>
                      <a:ext cx="5025324" cy="2613147"/>
                    </a:xfrm>
                    <a:prstGeom prst="rect">
                      <a:avLst/>
                    </a:prstGeom>
                  </pic:spPr>
                </pic:pic>
              </a:graphicData>
            </a:graphic>
          </wp:inline>
        </w:drawing>
      </w:r>
    </w:p>
    <w:p w14:paraId="7BCD7860" w14:textId="2D371D1F" w:rsidR="00FE4574" w:rsidRPr="002C3208" w:rsidRDefault="008738E4" w:rsidP="002A0A97">
      <w:pPr>
        <w:pStyle w:val="Style1"/>
        <w:spacing w:line="360" w:lineRule="auto"/>
        <w:ind w:right="276"/>
        <w:jc w:val="center"/>
        <w:rPr>
          <w:rFonts w:eastAsiaTheme="minorHAnsi"/>
          <w:b w:val="0"/>
          <w:lang w:bidi="ta-IN"/>
        </w:rPr>
      </w:pPr>
      <w:r>
        <w:rPr>
          <w:rFonts w:eastAsiaTheme="minorHAnsi"/>
          <w:b w:val="0"/>
          <w:lang w:bidi="ta-IN"/>
        </w:rPr>
        <w:t>Figure 3</w:t>
      </w:r>
      <w:r w:rsidR="002A0A97" w:rsidRPr="002C3208">
        <w:rPr>
          <w:rFonts w:eastAsiaTheme="minorHAnsi"/>
          <w:b w:val="0"/>
          <w:lang w:bidi="ta-IN"/>
        </w:rPr>
        <w:t>: Land Surface Temperature Variation of Vishakhapatnam (Urban): 2014-2023.</w:t>
      </w:r>
    </w:p>
    <w:p w14:paraId="34C76460" w14:textId="024A1009" w:rsidR="002A0A97" w:rsidRDefault="00CD6CB4" w:rsidP="008738E4">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An UHI</w:t>
      </w:r>
      <w:r w:rsidR="008738E4" w:rsidRPr="000A0523">
        <w:rPr>
          <w:rFonts w:ascii="Times New Roman" w:hAnsi="Times New Roman" w:cs="Times New Roman"/>
          <w:sz w:val="24"/>
          <w:szCs w:val="24"/>
        </w:rPr>
        <w:t xml:space="preserve"> refers to a region within a city or metropolitan area where temperatures are notably higher compared to the surrounding rural or less developed areas.</w:t>
      </w:r>
      <w:r w:rsidR="008738E4">
        <w:rPr>
          <w:rFonts w:ascii="Times New Roman" w:hAnsi="Times New Roman" w:cs="Times New Roman"/>
          <w:sz w:val="24"/>
          <w:szCs w:val="24"/>
        </w:rPr>
        <w:t xml:space="preserve"> </w:t>
      </w:r>
      <w:r w:rsidR="008738E4" w:rsidRPr="002C3208">
        <w:rPr>
          <w:rFonts w:ascii="Times New Roman" w:hAnsi="Times New Roman" w:cs="Times New Roman"/>
          <w:sz w:val="24"/>
          <w:szCs w:val="24"/>
        </w:rPr>
        <w:t xml:space="preserve">The Urban Heat Island Intensity (UHII) is a localized warming phenomenon observed in urban areas, primarily attributed to several factors. These include radiative trapping, increased heat retention, reduced vegetation cover, minimal surface permeability, and concentrated heat generated by human activities. In our investigation, we performed stack profiling </w:t>
      </w:r>
      <w:r>
        <w:rPr>
          <w:rFonts w:ascii="Times New Roman" w:hAnsi="Times New Roman" w:cs="Times New Roman"/>
          <w:sz w:val="24"/>
          <w:szCs w:val="24"/>
        </w:rPr>
        <w:t xml:space="preserve">for validation on LST </w:t>
      </w:r>
      <w:r w:rsidR="008738E4" w:rsidRPr="002C3208">
        <w:rPr>
          <w:rFonts w:ascii="Times New Roman" w:hAnsi="Times New Roman" w:cs="Times New Roman"/>
          <w:sz w:val="24"/>
          <w:szCs w:val="24"/>
        </w:rPr>
        <w:t xml:space="preserve">for </w:t>
      </w:r>
      <w:r>
        <w:rPr>
          <w:rFonts w:ascii="Times New Roman" w:hAnsi="Times New Roman" w:cs="Times New Roman"/>
          <w:sz w:val="24"/>
          <w:szCs w:val="24"/>
        </w:rPr>
        <w:t>our study</w:t>
      </w:r>
      <w:r w:rsidR="008738E4" w:rsidRPr="002C3208">
        <w:rPr>
          <w:rFonts w:ascii="Times New Roman" w:hAnsi="Times New Roman" w:cs="Times New Roman"/>
          <w:sz w:val="24"/>
          <w:szCs w:val="24"/>
        </w:rPr>
        <w:t xml:space="preserve"> area to identify and analyze UHI. Stack profiling allows us to assess how LST varies within specific zones compared to their surrounding perimeter areas. </w:t>
      </w:r>
    </w:p>
    <w:p w14:paraId="2E26DDAC" w14:textId="1ABCD8CC" w:rsidR="008738E4" w:rsidRPr="008738E4" w:rsidRDefault="008738E4" w:rsidP="008738E4">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 xml:space="preserve">We used the 1-Sigma analysis to identify areas in Vishakhapatnam where temperatures were significantly higher than average, specifically focusing on regions where the LST was more than one standard deviation above the city's mean. </w:t>
      </w:r>
      <w:r>
        <w:rPr>
          <w:rFonts w:ascii="Times New Roman" w:hAnsi="Times New Roman" w:cs="Times New Roman"/>
          <w:sz w:val="24"/>
          <w:szCs w:val="24"/>
        </w:rPr>
        <w:t>The 1</w:t>
      </w:r>
      <w:r w:rsidRPr="002C3208">
        <w:rPr>
          <w:rFonts w:ascii="Times New Roman" w:hAnsi="Times New Roman" w:cs="Times New Roman"/>
          <w:sz w:val="24"/>
          <w:szCs w:val="24"/>
        </w:rPr>
        <w:t>-Sigma statistics has be</w:t>
      </w:r>
      <w:r>
        <w:rPr>
          <w:rFonts w:ascii="Times New Roman" w:hAnsi="Times New Roman" w:cs="Times New Roman"/>
          <w:sz w:val="24"/>
          <w:szCs w:val="24"/>
        </w:rPr>
        <w:t>e</w:t>
      </w:r>
      <w:r w:rsidRPr="002C3208">
        <w:rPr>
          <w:rFonts w:ascii="Times New Roman" w:hAnsi="Times New Roman" w:cs="Times New Roman"/>
          <w:sz w:val="24"/>
          <w:szCs w:val="24"/>
        </w:rPr>
        <w:t>n s</w:t>
      </w:r>
      <w:r>
        <w:rPr>
          <w:rFonts w:ascii="Times New Roman" w:hAnsi="Times New Roman" w:cs="Times New Roman"/>
          <w:sz w:val="24"/>
          <w:szCs w:val="24"/>
        </w:rPr>
        <w:t>hown in Table 4</w:t>
      </w:r>
      <w:r w:rsidRPr="002C3208">
        <w:rPr>
          <w:rFonts w:ascii="Times New Roman" w:hAnsi="Times New Roman" w:cs="Times New Roman"/>
          <w:sz w:val="24"/>
          <w:szCs w:val="24"/>
        </w:rPr>
        <w:t>.</w:t>
      </w:r>
      <w:r w:rsidR="00BA0861">
        <w:rPr>
          <w:rFonts w:ascii="Times New Roman" w:hAnsi="Times New Roman" w:cs="Times New Roman"/>
          <w:sz w:val="24"/>
          <w:szCs w:val="24"/>
        </w:rPr>
        <w:t xml:space="preserve"> </w:t>
      </w:r>
      <w:r w:rsidRPr="002C3208">
        <w:rPr>
          <w:rFonts w:ascii="Times New Roman" w:hAnsi="Times New Roman" w:cs="Times New Roman"/>
          <w:sz w:val="24"/>
          <w:szCs w:val="24"/>
        </w:rPr>
        <w:t>This approach helped us track how the UHI effect changed over the years from 2014 to 2023.</w:t>
      </w:r>
    </w:p>
    <w:p w14:paraId="634F8210" w14:textId="7C3D8496" w:rsidR="007A6773" w:rsidRPr="002C3208" w:rsidRDefault="002A0A97" w:rsidP="002A0A97">
      <w:pPr>
        <w:pStyle w:val="Style1"/>
        <w:spacing w:line="360" w:lineRule="auto"/>
        <w:ind w:right="276"/>
        <w:rPr>
          <w:rFonts w:eastAsiaTheme="minorHAnsi"/>
          <w:b w:val="0"/>
          <w:noProof/>
          <w:lang w:val="en-GB" w:eastAsia="en-GB"/>
        </w:rPr>
      </w:pPr>
      <w:r w:rsidRPr="002C3208">
        <w:rPr>
          <w:rFonts w:eastAsiaTheme="minorHAnsi"/>
          <w:b w:val="0"/>
          <w:noProof/>
          <w:lang w:bidi="si-LK"/>
        </w:rPr>
        <w:lastRenderedPageBreak/>
        <w:drawing>
          <wp:inline distT="0" distB="0" distL="0" distR="0" wp14:anchorId="46422AC9" wp14:editId="3E29FECB">
            <wp:extent cx="2644170" cy="1869989"/>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9827" cy="1873989"/>
                    </a:xfrm>
                    <a:prstGeom prst="rect">
                      <a:avLst/>
                    </a:prstGeom>
                  </pic:spPr>
                </pic:pic>
              </a:graphicData>
            </a:graphic>
          </wp:inline>
        </w:drawing>
      </w:r>
      <w:r w:rsidRPr="002C3208">
        <w:rPr>
          <w:rFonts w:eastAsiaTheme="minorHAnsi"/>
          <w:b w:val="0"/>
          <w:lang w:bidi="ta-IN"/>
        </w:rPr>
        <w:t xml:space="preserve">  </w:t>
      </w:r>
      <w:r w:rsidRPr="002C3208">
        <w:rPr>
          <w:rFonts w:eastAsiaTheme="minorHAnsi"/>
          <w:b w:val="0"/>
          <w:noProof/>
          <w:lang w:val="en-GB" w:eastAsia="en-GB"/>
        </w:rPr>
        <w:t xml:space="preserve">    </w:t>
      </w:r>
      <w:r w:rsidRPr="002C3208">
        <w:rPr>
          <w:rFonts w:eastAsiaTheme="minorHAnsi"/>
          <w:b w:val="0"/>
          <w:noProof/>
          <w:lang w:bidi="si-LK"/>
        </w:rPr>
        <w:drawing>
          <wp:inline distT="0" distB="0" distL="0" distR="0" wp14:anchorId="0D9DE2B0" wp14:editId="0D3B81CD">
            <wp:extent cx="2673293" cy="18905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1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3836" cy="1890968"/>
                    </a:xfrm>
                    <a:prstGeom prst="rect">
                      <a:avLst/>
                    </a:prstGeom>
                  </pic:spPr>
                </pic:pic>
              </a:graphicData>
            </a:graphic>
          </wp:inline>
        </w:drawing>
      </w:r>
    </w:p>
    <w:p w14:paraId="6E514462" w14:textId="0EE43199" w:rsidR="002A0A97" w:rsidRPr="002C3208" w:rsidRDefault="007A6773" w:rsidP="007A6773">
      <w:pPr>
        <w:spacing w:after="0" w:line="360" w:lineRule="auto"/>
        <w:ind w:right="318"/>
        <w:rPr>
          <w:rFonts w:ascii="Times New Roman" w:hAnsi="Times New Roman" w:cs="Times New Roman"/>
          <w:sz w:val="24"/>
          <w:szCs w:val="24"/>
        </w:rPr>
      </w:pPr>
      <w:r w:rsidRPr="002C3208">
        <w:rPr>
          <w:rFonts w:ascii="Times New Roman" w:hAnsi="Times New Roman" w:cs="Times New Roman"/>
          <w:sz w:val="24"/>
          <w:szCs w:val="24"/>
        </w:rPr>
        <w:t xml:space="preserve">               (a) LST: 26-03-2014                                           (b) LST:  13-03-2015</w:t>
      </w:r>
    </w:p>
    <w:p w14:paraId="3EB94D7A" w14:textId="2B0B82F5" w:rsidR="002A0A97" w:rsidRPr="002C3208" w:rsidRDefault="007A6773" w:rsidP="00FE4574">
      <w:pPr>
        <w:spacing w:after="0" w:line="360" w:lineRule="auto"/>
        <w:ind w:right="318"/>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4495D177" wp14:editId="722580A0">
            <wp:extent cx="2594919" cy="18351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5446" cy="1835530"/>
                    </a:xfrm>
                    <a:prstGeom prst="rect">
                      <a:avLst/>
                    </a:prstGeom>
                  </pic:spPr>
                </pic:pic>
              </a:graphicData>
            </a:graphic>
          </wp:inline>
        </w:drawing>
      </w:r>
      <w:r w:rsidRPr="002C3208">
        <w:rPr>
          <w:rFonts w:ascii="Times New Roman" w:hAnsi="Times New Roman" w:cs="Times New Roman"/>
          <w:sz w:val="24"/>
          <w:szCs w:val="24"/>
        </w:rPr>
        <w:t xml:space="preserve">    </w:t>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5DBEE374" wp14:editId="31EAC862">
            <wp:extent cx="2570205" cy="1817679"/>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1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0727" cy="1818048"/>
                    </a:xfrm>
                    <a:prstGeom prst="rect">
                      <a:avLst/>
                    </a:prstGeom>
                  </pic:spPr>
                </pic:pic>
              </a:graphicData>
            </a:graphic>
          </wp:inline>
        </w:drawing>
      </w:r>
    </w:p>
    <w:p w14:paraId="4EF17DFA" w14:textId="34B602D0" w:rsidR="007A6773" w:rsidRPr="002C3208" w:rsidRDefault="007A6773" w:rsidP="007A6773">
      <w:pPr>
        <w:spacing w:after="0" w:line="360" w:lineRule="auto"/>
        <w:ind w:right="318"/>
        <w:rPr>
          <w:rFonts w:ascii="Times New Roman" w:hAnsi="Times New Roman" w:cs="Times New Roman"/>
          <w:sz w:val="24"/>
          <w:szCs w:val="24"/>
        </w:rPr>
      </w:pPr>
      <w:r w:rsidRPr="002C3208">
        <w:rPr>
          <w:rFonts w:ascii="Times New Roman" w:hAnsi="Times New Roman" w:cs="Times New Roman"/>
          <w:sz w:val="24"/>
          <w:szCs w:val="24"/>
        </w:rPr>
        <w:t xml:space="preserve">              </w:t>
      </w:r>
      <w:r w:rsidR="00D067DB" w:rsidRPr="002C3208">
        <w:rPr>
          <w:rFonts w:ascii="Times New Roman" w:hAnsi="Times New Roman" w:cs="Times New Roman"/>
          <w:sz w:val="24"/>
          <w:szCs w:val="24"/>
        </w:rPr>
        <w:t>(c</w:t>
      </w:r>
      <w:r w:rsidRPr="002C3208">
        <w:rPr>
          <w:rFonts w:ascii="Times New Roman" w:hAnsi="Times New Roman" w:cs="Times New Roman"/>
          <w:sz w:val="24"/>
          <w:szCs w:val="24"/>
        </w:rPr>
        <w:t xml:space="preserve">) LST: 16-04-2016                                             </w:t>
      </w:r>
      <w:r w:rsidR="00D067DB" w:rsidRPr="002C3208">
        <w:rPr>
          <w:rFonts w:ascii="Times New Roman" w:hAnsi="Times New Roman" w:cs="Times New Roman"/>
          <w:sz w:val="24"/>
          <w:szCs w:val="24"/>
        </w:rPr>
        <w:t>(d</w:t>
      </w:r>
      <w:r w:rsidRPr="002C3208">
        <w:rPr>
          <w:rFonts w:ascii="Times New Roman" w:hAnsi="Times New Roman" w:cs="Times New Roman"/>
          <w:sz w:val="24"/>
          <w:szCs w:val="24"/>
        </w:rPr>
        <w:t>) LST:  05-05-2017</w:t>
      </w:r>
    </w:p>
    <w:p w14:paraId="79BA4010" w14:textId="2702A3E0" w:rsidR="007A6773" w:rsidRPr="002C3208" w:rsidRDefault="007A6773" w:rsidP="007A6773">
      <w:pPr>
        <w:spacing w:after="0" w:line="360" w:lineRule="auto"/>
        <w:ind w:right="318"/>
        <w:rPr>
          <w:rFonts w:ascii="Times New Roman" w:hAnsi="Times New Roman" w:cs="Times New Roman"/>
          <w:sz w:val="24"/>
          <w:szCs w:val="24"/>
        </w:rPr>
      </w:pPr>
      <w:r w:rsidRPr="002C3208">
        <w:rPr>
          <w:rFonts w:ascii="Times New Roman" w:hAnsi="Times New Roman" w:cs="Times New Roman"/>
          <w:noProof/>
          <w:sz w:val="24"/>
          <w:szCs w:val="24"/>
          <w:lang w:bidi="si-LK"/>
        </w:rPr>
        <w:drawing>
          <wp:inline distT="0" distB="0" distL="0" distR="0" wp14:anchorId="2124727D" wp14:editId="11CB3870">
            <wp:extent cx="2594919" cy="18351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1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809" cy="1836494"/>
                    </a:xfrm>
                    <a:prstGeom prst="rect">
                      <a:avLst/>
                    </a:prstGeom>
                  </pic:spPr>
                </pic:pic>
              </a:graphicData>
            </a:graphic>
          </wp:inline>
        </w:drawing>
      </w:r>
      <w:r w:rsidRPr="002C3208">
        <w:rPr>
          <w:rFonts w:ascii="Times New Roman" w:hAnsi="Times New Roman" w:cs="Times New Roman"/>
          <w:sz w:val="24"/>
          <w:szCs w:val="24"/>
        </w:rPr>
        <w:t xml:space="preserve">   </w:t>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4ACD8556" wp14:editId="17EC3EEF">
            <wp:extent cx="2487827" cy="1758778"/>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1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9242" cy="1759778"/>
                    </a:xfrm>
                    <a:prstGeom prst="rect">
                      <a:avLst/>
                    </a:prstGeom>
                  </pic:spPr>
                </pic:pic>
              </a:graphicData>
            </a:graphic>
          </wp:inline>
        </w:drawing>
      </w:r>
    </w:p>
    <w:p w14:paraId="46153485" w14:textId="66AA0856" w:rsidR="007A6773" w:rsidRPr="002C3208" w:rsidRDefault="007A6773" w:rsidP="00FE4574">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 xml:space="preserve">            </w:t>
      </w:r>
      <w:r w:rsidR="00D067DB" w:rsidRPr="002C3208">
        <w:rPr>
          <w:rFonts w:ascii="Times New Roman" w:hAnsi="Times New Roman" w:cs="Times New Roman"/>
          <w:sz w:val="24"/>
          <w:szCs w:val="24"/>
        </w:rPr>
        <w:t>(e</w:t>
      </w:r>
      <w:r w:rsidRPr="002C3208">
        <w:rPr>
          <w:rFonts w:ascii="Times New Roman" w:hAnsi="Times New Roman" w:cs="Times New Roman"/>
          <w:sz w:val="24"/>
          <w:szCs w:val="24"/>
        </w:rPr>
        <w:t xml:space="preserve">) LST: 05-03-2018                                             </w:t>
      </w:r>
      <w:r w:rsidR="00D067DB" w:rsidRPr="002C3208">
        <w:rPr>
          <w:rFonts w:ascii="Times New Roman" w:hAnsi="Times New Roman" w:cs="Times New Roman"/>
          <w:sz w:val="24"/>
          <w:szCs w:val="24"/>
        </w:rPr>
        <w:t>(f</w:t>
      </w:r>
      <w:r w:rsidRPr="002C3208">
        <w:rPr>
          <w:rFonts w:ascii="Times New Roman" w:hAnsi="Times New Roman" w:cs="Times New Roman"/>
          <w:sz w:val="24"/>
          <w:szCs w:val="24"/>
        </w:rPr>
        <w:t>) LST:  25-04-2019</w:t>
      </w:r>
    </w:p>
    <w:p w14:paraId="2B55A19E" w14:textId="00DA4F64" w:rsidR="007A6773" w:rsidRPr="002C3208" w:rsidRDefault="007A6773" w:rsidP="00FE4574">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noProof/>
          <w:sz w:val="24"/>
          <w:szCs w:val="24"/>
          <w:lang w:bidi="si-LK"/>
        </w:rPr>
        <w:drawing>
          <wp:inline distT="0" distB="0" distL="0" distR="0" wp14:anchorId="4286DD0D" wp14:editId="4C2EC838">
            <wp:extent cx="2549611" cy="1803114"/>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2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0588" cy="1803805"/>
                    </a:xfrm>
                    <a:prstGeom prst="rect">
                      <a:avLst/>
                    </a:prstGeom>
                  </pic:spPr>
                </pic:pic>
              </a:graphicData>
            </a:graphic>
          </wp:inline>
        </w:drawing>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4D526E3D" wp14:editId="42BAFB5E">
            <wp:extent cx="2566086" cy="1814767"/>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2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9507" cy="1817186"/>
                    </a:xfrm>
                    <a:prstGeom prst="rect">
                      <a:avLst/>
                    </a:prstGeom>
                  </pic:spPr>
                </pic:pic>
              </a:graphicData>
            </a:graphic>
          </wp:inline>
        </w:drawing>
      </w:r>
    </w:p>
    <w:p w14:paraId="65DE0E1F" w14:textId="53BE5DC9" w:rsidR="002A0A97" w:rsidRPr="002C3208" w:rsidRDefault="007A6773" w:rsidP="00FE4574">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 xml:space="preserve">               </w:t>
      </w:r>
      <w:r w:rsidR="00D067DB" w:rsidRPr="002C3208">
        <w:rPr>
          <w:rFonts w:ascii="Times New Roman" w:hAnsi="Times New Roman" w:cs="Times New Roman"/>
          <w:sz w:val="24"/>
          <w:szCs w:val="24"/>
        </w:rPr>
        <w:t>(g</w:t>
      </w:r>
      <w:r w:rsidRPr="002C3208">
        <w:rPr>
          <w:rFonts w:ascii="Times New Roman" w:hAnsi="Times New Roman" w:cs="Times New Roman"/>
          <w:sz w:val="24"/>
          <w:szCs w:val="24"/>
        </w:rPr>
        <w:t xml:space="preserve">) LST: </w:t>
      </w:r>
      <w:r w:rsidR="001362C2" w:rsidRPr="002C3208">
        <w:rPr>
          <w:rFonts w:ascii="Times New Roman" w:hAnsi="Times New Roman" w:cs="Times New Roman"/>
          <w:sz w:val="24"/>
          <w:szCs w:val="24"/>
        </w:rPr>
        <w:t>26-03-2020</w:t>
      </w:r>
      <w:r w:rsidRPr="002C3208">
        <w:rPr>
          <w:rFonts w:ascii="Times New Roman" w:hAnsi="Times New Roman" w:cs="Times New Roman"/>
          <w:sz w:val="24"/>
          <w:szCs w:val="24"/>
        </w:rPr>
        <w:t xml:space="preserve">                                             </w:t>
      </w:r>
      <w:r w:rsidR="00D067DB" w:rsidRPr="002C3208">
        <w:rPr>
          <w:rFonts w:ascii="Times New Roman" w:hAnsi="Times New Roman" w:cs="Times New Roman"/>
          <w:sz w:val="24"/>
          <w:szCs w:val="24"/>
        </w:rPr>
        <w:t>(h</w:t>
      </w:r>
      <w:r w:rsidRPr="002C3208">
        <w:rPr>
          <w:rFonts w:ascii="Times New Roman" w:hAnsi="Times New Roman" w:cs="Times New Roman"/>
          <w:sz w:val="24"/>
          <w:szCs w:val="24"/>
        </w:rPr>
        <w:t xml:space="preserve">) LST:  </w:t>
      </w:r>
      <w:r w:rsidR="001362C2" w:rsidRPr="002C3208">
        <w:rPr>
          <w:rFonts w:ascii="Times New Roman" w:hAnsi="Times New Roman" w:cs="Times New Roman"/>
          <w:sz w:val="24"/>
          <w:szCs w:val="24"/>
        </w:rPr>
        <w:t>29-03-2021</w:t>
      </w:r>
    </w:p>
    <w:p w14:paraId="542FF4E1" w14:textId="197A0B39" w:rsidR="001362C2" w:rsidRPr="002C3208" w:rsidRDefault="001362C2" w:rsidP="00FE4574">
      <w:pPr>
        <w:spacing w:after="0" w:line="360" w:lineRule="auto"/>
        <w:ind w:right="318"/>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lastRenderedPageBreak/>
        <w:drawing>
          <wp:inline distT="0" distB="0" distL="0" distR="0" wp14:anchorId="22429795" wp14:editId="7ED8B1FE">
            <wp:extent cx="2607276" cy="1843896"/>
            <wp:effectExtent l="0" t="0" r="317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2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8101" cy="1844479"/>
                    </a:xfrm>
                    <a:prstGeom prst="rect">
                      <a:avLst/>
                    </a:prstGeom>
                  </pic:spPr>
                </pic:pic>
              </a:graphicData>
            </a:graphic>
          </wp:inline>
        </w:drawing>
      </w:r>
      <w:r w:rsidRPr="002C3208">
        <w:rPr>
          <w:rFonts w:ascii="Times New Roman" w:hAnsi="Times New Roman" w:cs="Times New Roman"/>
          <w:sz w:val="24"/>
          <w:szCs w:val="24"/>
        </w:rPr>
        <w:t xml:space="preserve"> </w:t>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48064446" wp14:editId="4F048A12">
            <wp:extent cx="2638347" cy="186587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_202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8883" cy="1866249"/>
                    </a:xfrm>
                    <a:prstGeom prst="rect">
                      <a:avLst/>
                    </a:prstGeom>
                  </pic:spPr>
                </pic:pic>
              </a:graphicData>
            </a:graphic>
          </wp:inline>
        </w:drawing>
      </w:r>
      <w:r w:rsidRPr="002C3208">
        <w:rPr>
          <w:rFonts w:ascii="Times New Roman" w:hAnsi="Times New Roman" w:cs="Times New Roman"/>
          <w:noProof/>
          <w:sz w:val="24"/>
          <w:szCs w:val="24"/>
          <w:lang w:val="en-GB" w:eastAsia="en-GB" w:bidi="ar-SA"/>
        </w:rPr>
        <w:t xml:space="preserve"> </w:t>
      </w:r>
    </w:p>
    <w:p w14:paraId="7F05230D" w14:textId="7E7ECEB5" w:rsidR="001362C2" w:rsidRPr="002C3208" w:rsidRDefault="001362C2" w:rsidP="00FE4574">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 xml:space="preserve">             </w:t>
      </w:r>
      <w:r w:rsidR="00D067DB" w:rsidRPr="002C3208">
        <w:rPr>
          <w:rFonts w:ascii="Times New Roman" w:hAnsi="Times New Roman" w:cs="Times New Roman"/>
          <w:sz w:val="24"/>
          <w:szCs w:val="24"/>
        </w:rPr>
        <w:t>(i</w:t>
      </w:r>
      <w:r w:rsidRPr="002C3208">
        <w:rPr>
          <w:rFonts w:ascii="Times New Roman" w:hAnsi="Times New Roman" w:cs="Times New Roman"/>
          <w:sz w:val="24"/>
          <w:szCs w:val="24"/>
        </w:rPr>
        <w:t xml:space="preserve">) LST: </w:t>
      </w:r>
      <w:r w:rsidR="00055FD6" w:rsidRPr="002C3208">
        <w:rPr>
          <w:rFonts w:ascii="Times New Roman" w:hAnsi="Times New Roman" w:cs="Times New Roman"/>
          <w:sz w:val="24"/>
          <w:szCs w:val="24"/>
        </w:rPr>
        <w:t>1</w:t>
      </w:r>
      <w:r w:rsidRPr="002C3208">
        <w:rPr>
          <w:rFonts w:ascii="Times New Roman" w:hAnsi="Times New Roman" w:cs="Times New Roman"/>
          <w:sz w:val="24"/>
          <w:szCs w:val="24"/>
        </w:rPr>
        <w:t xml:space="preserve">6-03-2022                                             </w:t>
      </w:r>
      <w:r w:rsidR="00D067DB" w:rsidRPr="002C3208">
        <w:rPr>
          <w:rFonts w:ascii="Times New Roman" w:hAnsi="Times New Roman" w:cs="Times New Roman"/>
          <w:sz w:val="24"/>
          <w:szCs w:val="24"/>
        </w:rPr>
        <w:t>(j</w:t>
      </w:r>
      <w:r w:rsidRPr="002C3208">
        <w:rPr>
          <w:rFonts w:ascii="Times New Roman" w:hAnsi="Times New Roman" w:cs="Times New Roman"/>
          <w:sz w:val="24"/>
          <w:szCs w:val="24"/>
        </w:rPr>
        <w:t>) LST:  03-03-2023</w:t>
      </w:r>
    </w:p>
    <w:p w14:paraId="498E1DB6" w14:textId="45B5B76C" w:rsidR="003C3FA4" w:rsidRPr="002C3208" w:rsidRDefault="003C3FA4" w:rsidP="003C3FA4">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 xml:space="preserve">Figure </w:t>
      </w:r>
      <w:r w:rsidR="008738E4">
        <w:rPr>
          <w:rFonts w:ascii="Times New Roman" w:hAnsi="Times New Roman" w:cs="Times New Roman"/>
          <w:sz w:val="24"/>
          <w:szCs w:val="24"/>
        </w:rPr>
        <w:t>4</w:t>
      </w:r>
      <w:r w:rsidRPr="002C3208">
        <w:rPr>
          <w:rFonts w:ascii="Times New Roman" w:hAnsi="Times New Roman" w:cs="Times New Roman"/>
          <w:sz w:val="24"/>
          <w:szCs w:val="24"/>
        </w:rPr>
        <w:t>: LST of Vishakhapatnam (Urban) Area for Selected Dates</w:t>
      </w:r>
    </w:p>
    <w:p w14:paraId="2FA01042" w14:textId="6FEC5FCB" w:rsidR="00541456" w:rsidRPr="002C3208" w:rsidRDefault="003C454B" w:rsidP="003C454B">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 xml:space="preserve">During this period, the 1-Sigma threshold, which marks elevated temperatures, varied between 32.21°C in 2023 and 36.14°C in 2022. The size of the affected areas also shifted, ranging from 75.34 sq. km in 2023 to 88.64 sq. km in 2014. Although the threshold temperature generally increased, showing rising heat levels, the size of the UHI-affected areas fluctuated, likely due to changes in urban growth, vegetation, and surface characteristics. For instance, in 2015, even though the threshold rose to 34.91°C, the UHI-affected area shrank to 77.38 sq. km, indicating fewer regions experienced extreme heat. </w:t>
      </w:r>
      <w:r w:rsidR="00CD6CB4">
        <w:rPr>
          <w:rFonts w:ascii="Times New Roman" w:hAnsi="Times New Roman" w:cs="Times New Roman"/>
          <w:sz w:val="24"/>
          <w:szCs w:val="24"/>
        </w:rPr>
        <w:t xml:space="preserve">Figures 5 </w:t>
      </w:r>
      <w:r w:rsidR="000A0523" w:rsidRPr="000A0523">
        <w:rPr>
          <w:rFonts w:ascii="Times New Roman" w:hAnsi="Times New Roman" w:cs="Times New Roman"/>
          <w:sz w:val="24"/>
          <w:szCs w:val="24"/>
        </w:rPr>
        <w:t>illustrate the distribution of GMM and 1-Sigma methods.</w:t>
      </w:r>
      <w:r w:rsidR="00BE1CE1" w:rsidRPr="002C3208">
        <w:rPr>
          <w:rFonts w:ascii="Times New Roman" w:hAnsi="Times New Roman" w:cs="Times New Roman"/>
          <w:sz w:val="24"/>
          <w:szCs w:val="24"/>
        </w:rPr>
        <w:t xml:space="preserve"> We can see how 1–Sigma threshold separates these zones, clearly marking the boundary between areas with cooler and warmer temperatures. This distinction aligns with variations in urban structures, such as dense built-</w:t>
      </w:r>
      <w:r w:rsidR="002C3208" w:rsidRPr="002C3208">
        <w:rPr>
          <w:rFonts w:ascii="Times New Roman" w:hAnsi="Times New Roman" w:cs="Times New Roman"/>
          <w:sz w:val="24"/>
          <w:szCs w:val="24"/>
        </w:rPr>
        <w:t>up areas and vegetated regions.</w:t>
      </w:r>
    </w:p>
    <w:p w14:paraId="0580D49B" w14:textId="38C7DBD3" w:rsidR="002C3208" w:rsidRPr="002C3208" w:rsidRDefault="008738E4" w:rsidP="002C3208">
      <w:pPr>
        <w:pStyle w:val="Style1"/>
        <w:spacing w:line="360" w:lineRule="auto"/>
        <w:ind w:right="276"/>
        <w:jc w:val="center"/>
        <w:rPr>
          <w:rFonts w:eastAsiaTheme="minorHAnsi"/>
          <w:b w:val="0"/>
          <w:lang w:bidi="ta-IN"/>
        </w:rPr>
      </w:pPr>
      <w:r>
        <w:rPr>
          <w:b w:val="0"/>
          <w:bCs/>
        </w:rPr>
        <w:t>Table 4</w:t>
      </w:r>
      <w:r w:rsidR="002C3208" w:rsidRPr="002C3208">
        <w:rPr>
          <w:b w:val="0"/>
          <w:bCs/>
        </w:rPr>
        <w:t>: Decadal 1-Sigma Statistics for the Study Area.</w:t>
      </w:r>
    </w:p>
    <w:tbl>
      <w:tblPr>
        <w:tblStyle w:val="TableGrid"/>
        <w:tblW w:w="0" w:type="auto"/>
        <w:jc w:val="center"/>
        <w:tblLook w:val="04A0" w:firstRow="1" w:lastRow="0" w:firstColumn="1" w:lastColumn="0" w:noHBand="0" w:noVBand="1"/>
      </w:tblPr>
      <w:tblGrid>
        <w:gridCol w:w="1951"/>
        <w:gridCol w:w="2977"/>
        <w:gridCol w:w="2930"/>
      </w:tblGrid>
      <w:tr w:rsidR="00541456" w:rsidRPr="002C3208" w14:paraId="41788AED" w14:textId="77777777" w:rsidTr="00784F31">
        <w:trPr>
          <w:jc w:val="center"/>
        </w:trPr>
        <w:tc>
          <w:tcPr>
            <w:tcW w:w="1951" w:type="dxa"/>
          </w:tcPr>
          <w:p w14:paraId="784AF381" w14:textId="1D3329C0" w:rsidR="00541456" w:rsidRPr="002C3208" w:rsidRDefault="00541456" w:rsidP="00784F31">
            <w:pPr>
              <w:pStyle w:val="Style1"/>
              <w:ind w:right="276"/>
              <w:jc w:val="center"/>
            </w:pPr>
            <w:r w:rsidRPr="00541456">
              <w:rPr>
                <w:color w:val="000000"/>
                <w:lang w:val="en-GB" w:eastAsia="en-GB"/>
              </w:rPr>
              <w:t>Year</w:t>
            </w:r>
          </w:p>
        </w:tc>
        <w:tc>
          <w:tcPr>
            <w:tcW w:w="2977" w:type="dxa"/>
          </w:tcPr>
          <w:p w14:paraId="6E6C87C2" w14:textId="08EE9C8A" w:rsidR="002C3208" w:rsidRPr="002C3208" w:rsidRDefault="00541456" w:rsidP="00784F31">
            <w:pPr>
              <w:ind w:right="318"/>
              <w:jc w:val="center"/>
              <w:rPr>
                <w:rFonts w:ascii="Times New Roman" w:eastAsia="Times New Roman" w:hAnsi="Times New Roman" w:cs="Times New Roman"/>
                <w:b/>
                <w:color w:val="000000"/>
                <w:sz w:val="24"/>
                <w:szCs w:val="24"/>
                <w:lang w:val="en-GB" w:eastAsia="en-GB" w:bidi="ar-SA"/>
              </w:rPr>
            </w:pPr>
            <w:r w:rsidRPr="00541456">
              <w:rPr>
                <w:rFonts w:ascii="Times New Roman" w:eastAsia="Times New Roman" w:hAnsi="Times New Roman" w:cs="Times New Roman"/>
                <w:b/>
                <w:color w:val="000000"/>
                <w:sz w:val="24"/>
                <w:szCs w:val="24"/>
                <w:lang w:val="en-GB" w:eastAsia="en-GB" w:bidi="ar-SA"/>
              </w:rPr>
              <w:t>1-Sigma Threshold</w:t>
            </w:r>
            <w:r w:rsidR="002C3208" w:rsidRPr="002C3208">
              <w:rPr>
                <w:rFonts w:ascii="Times New Roman" w:eastAsia="Times New Roman" w:hAnsi="Times New Roman" w:cs="Times New Roman"/>
                <w:b/>
                <w:color w:val="000000"/>
                <w:sz w:val="24"/>
                <w:szCs w:val="24"/>
                <w:lang w:val="en-GB" w:eastAsia="en-GB" w:bidi="ar-SA"/>
              </w:rPr>
              <w:t xml:space="preserve"> </w:t>
            </w:r>
            <w:r w:rsidR="002C3208" w:rsidRPr="002C3208">
              <w:rPr>
                <w:rFonts w:ascii="Times New Roman" w:hAnsi="Times New Roman" w:cs="Times New Roman"/>
                <w:b/>
                <w:sz w:val="24"/>
                <w:szCs w:val="24"/>
              </w:rPr>
              <w:t>(°C)</w:t>
            </w:r>
          </w:p>
        </w:tc>
        <w:tc>
          <w:tcPr>
            <w:tcW w:w="2930" w:type="dxa"/>
          </w:tcPr>
          <w:p w14:paraId="54A10CE5" w14:textId="2DEEE38E" w:rsidR="00541456" w:rsidRPr="002C3208" w:rsidRDefault="002C3208" w:rsidP="00784F31">
            <w:pPr>
              <w:ind w:right="318"/>
              <w:jc w:val="center"/>
              <w:rPr>
                <w:rFonts w:ascii="Times New Roman" w:hAnsi="Times New Roman" w:cs="Times New Roman"/>
                <w:b/>
                <w:sz w:val="24"/>
                <w:szCs w:val="24"/>
              </w:rPr>
            </w:pPr>
            <w:r w:rsidRPr="002C3208">
              <w:rPr>
                <w:rFonts w:ascii="Times New Roman" w:eastAsia="Times New Roman" w:hAnsi="Times New Roman" w:cs="Times New Roman"/>
                <w:b/>
                <w:color w:val="000000"/>
                <w:sz w:val="24"/>
                <w:szCs w:val="24"/>
                <w:lang w:val="en-GB" w:eastAsia="en-GB" w:bidi="ar-SA"/>
              </w:rPr>
              <w:t>1-Sigma Area (sq.</w:t>
            </w:r>
            <w:r w:rsidR="00541456" w:rsidRPr="00541456">
              <w:rPr>
                <w:rFonts w:ascii="Times New Roman" w:eastAsia="Times New Roman" w:hAnsi="Times New Roman" w:cs="Times New Roman"/>
                <w:b/>
                <w:color w:val="000000"/>
                <w:sz w:val="24"/>
                <w:szCs w:val="24"/>
                <w:lang w:val="en-GB" w:eastAsia="en-GB" w:bidi="ar-SA"/>
              </w:rPr>
              <w:t xml:space="preserve"> km</w:t>
            </w:r>
            <w:r w:rsidRPr="002C3208">
              <w:rPr>
                <w:rFonts w:ascii="Times New Roman" w:eastAsia="Times New Roman" w:hAnsi="Times New Roman" w:cs="Times New Roman"/>
                <w:b/>
                <w:color w:val="000000"/>
                <w:sz w:val="24"/>
                <w:szCs w:val="24"/>
                <w:lang w:val="en-GB" w:eastAsia="en-GB" w:bidi="ar-SA"/>
              </w:rPr>
              <w:t>)</w:t>
            </w:r>
          </w:p>
        </w:tc>
      </w:tr>
      <w:tr w:rsidR="00541456" w:rsidRPr="002C3208" w14:paraId="0FBA836C" w14:textId="77777777" w:rsidTr="00784F31">
        <w:trPr>
          <w:jc w:val="center"/>
        </w:trPr>
        <w:tc>
          <w:tcPr>
            <w:tcW w:w="1951" w:type="dxa"/>
          </w:tcPr>
          <w:p w14:paraId="487688DA" w14:textId="697A64CC"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26-03-2014</w:t>
            </w:r>
          </w:p>
        </w:tc>
        <w:tc>
          <w:tcPr>
            <w:tcW w:w="2977" w:type="dxa"/>
          </w:tcPr>
          <w:p w14:paraId="066CFC79" w14:textId="27EF7ADB" w:rsidR="00541456" w:rsidRPr="002C3208" w:rsidRDefault="00541456" w:rsidP="00784F31">
            <w:pPr>
              <w:ind w:right="318"/>
              <w:jc w:val="center"/>
              <w:rPr>
                <w:rFonts w:ascii="Times New Roman" w:hAnsi="Times New Roman" w:cs="Times New Roman"/>
                <w:sz w:val="24"/>
                <w:szCs w:val="24"/>
              </w:rPr>
            </w:pPr>
            <w:r w:rsidRPr="002C3208">
              <w:rPr>
                <w:rFonts w:ascii="Times New Roman" w:hAnsi="Times New Roman" w:cs="Times New Roman"/>
                <w:sz w:val="24"/>
                <w:szCs w:val="24"/>
              </w:rPr>
              <w:t>34.068</w:t>
            </w:r>
          </w:p>
        </w:tc>
        <w:tc>
          <w:tcPr>
            <w:tcW w:w="2930" w:type="dxa"/>
          </w:tcPr>
          <w:p w14:paraId="1E1E694D" w14:textId="11DC97DD"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88.636</w:t>
            </w:r>
          </w:p>
        </w:tc>
      </w:tr>
      <w:tr w:rsidR="00541456" w:rsidRPr="002C3208" w14:paraId="296D2971" w14:textId="77777777" w:rsidTr="00784F31">
        <w:trPr>
          <w:jc w:val="center"/>
        </w:trPr>
        <w:tc>
          <w:tcPr>
            <w:tcW w:w="1951" w:type="dxa"/>
          </w:tcPr>
          <w:p w14:paraId="01506E8D" w14:textId="1779E86A"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13-03-2015</w:t>
            </w:r>
          </w:p>
        </w:tc>
        <w:tc>
          <w:tcPr>
            <w:tcW w:w="2977" w:type="dxa"/>
          </w:tcPr>
          <w:p w14:paraId="05ADC010" w14:textId="6D59A450"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34.909</w:t>
            </w:r>
          </w:p>
        </w:tc>
        <w:tc>
          <w:tcPr>
            <w:tcW w:w="2930" w:type="dxa"/>
          </w:tcPr>
          <w:p w14:paraId="75ADD910" w14:textId="45354D0F"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77.384</w:t>
            </w:r>
          </w:p>
        </w:tc>
      </w:tr>
      <w:tr w:rsidR="00541456" w:rsidRPr="002C3208" w14:paraId="7154ECBD" w14:textId="77777777" w:rsidTr="00784F31">
        <w:trPr>
          <w:jc w:val="center"/>
        </w:trPr>
        <w:tc>
          <w:tcPr>
            <w:tcW w:w="1951" w:type="dxa"/>
          </w:tcPr>
          <w:p w14:paraId="5BDB9A8F" w14:textId="3AD5D91D"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16-04-2016</w:t>
            </w:r>
          </w:p>
        </w:tc>
        <w:tc>
          <w:tcPr>
            <w:tcW w:w="2977" w:type="dxa"/>
          </w:tcPr>
          <w:p w14:paraId="12C536DE" w14:textId="1C4E17DC"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35.805</w:t>
            </w:r>
          </w:p>
        </w:tc>
        <w:tc>
          <w:tcPr>
            <w:tcW w:w="2930" w:type="dxa"/>
          </w:tcPr>
          <w:p w14:paraId="32D6B119" w14:textId="2C9CD57C"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77.845</w:t>
            </w:r>
          </w:p>
        </w:tc>
      </w:tr>
      <w:tr w:rsidR="00541456" w:rsidRPr="002C3208" w14:paraId="6C18F0D6" w14:textId="77777777" w:rsidTr="00784F31">
        <w:trPr>
          <w:jc w:val="center"/>
        </w:trPr>
        <w:tc>
          <w:tcPr>
            <w:tcW w:w="1951" w:type="dxa"/>
          </w:tcPr>
          <w:p w14:paraId="620AF4A3" w14:textId="38F706A0"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05-05-2017</w:t>
            </w:r>
          </w:p>
        </w:tc>
        <w:tc>
          <w:tcPr>
            <w:tcW w:w="2977" w:type="dxa"/>
          </w:tcPr>
          <w:p w14:paraId="5957F34B" w14:textId="55051E4F"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33.609</w:t>
            </w:r>
          </w:p>
        </w:tc>
        <w:tc>
          <w:tcPr>
            <w:tcW w:w="2930" w:type="dxa"/>
          </w:tcPr>
          <w:p w14:paraId="1E1D7B89" w14:textId="01864CA9"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79.43</w:t>
            </w:r>
          </w:p>
        </w:tc>
      </w:tr>
      <w:tr w:rsidR="00541456" w:rsidRPr="002C3208" w14:paraId="5A21C163" w14:textId="77777777" w:rsidTr="00784F31">
        <w:trPr>
          <w:jc w:val="center"/>
        </w:trPr>
        <w:tc>
          <w:tcPr>
            <w:tcW w:w="1951" w:type="dxa"/>
          </w:tcPr>
          <w:p w14:paraId="13DC392E" w14:textId="77C600D6"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05-03-2018</w:t>
            </w:r>
          </w:p>
        </w:tc>
        <w:tc>
          <w:tcPr>
            <w:tcW w:w="2977" w:type="dxa"/>
          </w:tcPr>
          <w:p w14:paraId="028A61DF" w14:textId="740FDFAC"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36.027</w:t>
            </w:r>
          </w:p>
        </w:tc>
        <w:tc>
          <w:tcPr>
            <w:tcW w:w="2930" w:type="dxa"/>
          </w:tcPr>
          <w:p w14:paraId="11D9586B" w14:textId="2C2EAE6F"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76.354</w:t>
            </w:r>
          </w:p>
        </w:tc>
      </w:tr>
      <w:tr w:rsidR="00541456" w:rsidRPr="002C3208" w14:paraId="4ADEEAD0" w14:textId="77777777" w:rsidTr="00784F31">
        <w:trPr>
          <w:jc w:val="center"/>
        </w:trPr>
        <w:tc>
          <w:tcPr>
            <w:tcW w:w="1951" w:type="dxa"/>
          </w:tcPr>
          <w:p w14:paraId="5C04CC81" w14:textId="021B1459"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25-04-2019</w:t>
            </w:r>
          </w:p>
        </w:tc>
        <w:tc>
          <w:tcPr>
            <w:tcW w:w="2977" w:type="dxa"/>
          </w:tcPr>
          <w:p w14:paraId="3F264D07" w14:textId="35AA634E"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34.953</w:t>
            </w:r>
          </w:p>
        </w:tc>
        <w:tc>
          <w:tcPr>
            <w:tcW w:w="2930" w:type="dxa"/>
          </w:tcPr>
          <w:p w14:paraId="3B65C90E" w14:textId="101CF5D6"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84.01</w:t>
            </w:r>
          </w:p>
        </w:tc>
      </w:tr>
      <w:tr w:rsidR="00541456" w:rsidRPr="002C3208" w14:paraId="1A49D8B0" w14:textId="77777777" w:rsidTr="00784F31">
        <w:trPr>
          <w:jc w:val="center"/>
        </w:trPr>
        <w:tc>
          <w:tcPr>
            <w:tcW w:w="1951" w:type="dxa"/>
          </w:tcPr>
          <w:p w14:paraId="64E30766" w14:textId="63E83E85"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26-03-2020</w:t>
            </w:r>
          </w:p>
        </w:tc>
        <w:tc>
          <w:tcPr>
            <w:tcW w:w="2977" w:type="dxa"/>
          </w:tcPr>
          <w:p w14:paraId="749FCC16" w14:textId="57F1D5DA"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33.443</w:t>
            </w:r>
          </w:p>
        </w:tc>
        <w:tc>
          <w:tcPr>
            <w:tcW w:w="2930" w:type="dxa"/>
          </w:tcPr>
          <w:p w14:paraId="316567BF" w14:textId="7C7AF3E5"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83.188</w:t>
            </w:r>
          </w:p>
        </w:tc>
      </w:tr>
      <w:tr w:rsidR="00541456" w:rsidRPr="002C3208" w14:paraId="68F96939" w14:textId="77777777" w:rsidTr="00784F31">
        <w:trPr>
          <w:jc w:val="center"/>
        </w:trPr>
        <w:tc>
          <w:tcPr>
            <w:tcW w:w="1951" w:type="dxa"/>
          </w:tcPr>
          <w:p w14:paraId="1E0AAAA9" w14:textId="5FB36A41"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29-03-2021</w:t>
            </w:r>
          </w:p>
        </w:tc>
        <w:tc>
          <w:tcPr>
            <w:tcW w:w="2977" w:type="dxa"/>
          </w:tcPr>
          <w:p w14:paraId="1A41DD41" w14:textId="39462DC0"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33.361</w:t>
            </w:r>
          </w:p>
        </w:tc>
        <w:tc>
          <w:tcPr>
            <w:tcW w:w="2930" w:type="dxa"/>
          </w:tcPr>
          <w:p w14:paraId="6BD1C181" w14:textId="6E0933BA"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82.388</w:t>
            </w:r>
          </w:p>
        </w:tc>
      </w:tr>
      <w:tr w:rsidR="00541456" w:rsidRPr="002C3208" w14:paraId="08A8503E" w14:textId="77777777" w:rsidTr="00784F31">
        <w:trPr>
          <w:jc w:val="center"/>
        </w:trPr>
        <w:tc>
          <w:tcPr>
            <w:tcW w:w="1951" w:type="dxa"/>
          </w:tcPr>
          <w:p w14:paraId="4346972F" w14:textId="01002CB7"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16-03-2022</w:t>
            </w:r>
          </w:p>
        </w:tc>
        <w:tc>
          <w:tcPr>
            <w:tcW w:w="2977" w:type="dxa"/>
          </w:tcPr>
          <w:p w14:paraId="0622B9FF" w14:textId="2DCD7B32"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36.142</w:t>
            </w:r>
          </w:p>
        </w:tc>
        <w:tc>
          <w:tcPr>
            <w:tcW w:w="2930" w:type="dxa"/>
          </w:tcPr>
          <w:p w14:paraId="7D462FE5" w14:textId="591BE4E7"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76.645</w:t>
            </w:r>
          </w:p>
        </w:tc>
      </w:tr>
      <w:tr w:rsidR="00541456" w:rsidRPr="002C3208" w14:paraId="38E93A60" w14:textId="77777777" w:rsidTr="00784F31">
        <w:trPr>
          <w:jc w:val="center"/>
        </w:trPr>
        <w:tc>
          <w:tcPr>
            <w:tcW w:w="1951" w:type="dxa"/>
          </w:tcPr>
          <w:p w14:paraId="3C1B0B4D" w14:textId="7EC00792" w:rsidR="00541456" w:rsidRPr="002C3208" w:rsidRDefault="00541456" w:rsidP="00784F31">
            <w:pPr>
              <w:ind w:right="318"/>
              <w:jc w:val="both"/>
              <w:rPr>
                <w:rFonts w:ascii="Times New Roman" w:hAnsi="Times New Roman" w:cs="Times New Roman"/>
                <w:sz w:val="24"/>
                <w:szCs w:val="24"/>
              </w:rPr>
            </w:pPr>
            <w:r w:rsidRPr="002C3208">
              <w:rPr>
                <w:rFonts w:ascii="Times New Roman" w:hAnsi="Times New Roman" w:cs="Times New Roman"/>
                <w:sz w:val="24"/>
                <w:szCs w:val="24"/>
              </w:rPr>
              <w:t>03-03-2023</w:t>
            </w:r>
          </w:p>
        </w:tc>
        <w:tc>
          <w:tcPr>
            <w:tcW w:w="2977" w:type="dxa"/>
          </w:tcPr>
          <w:p w14:paraId="748D6C53" w14:textId="6F520FAB"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32.209</w:t>
            </w:r>
          </w:p>
        </w:tc>
        <w:tc>
          <w:tcPr>
            <w:tcW w:w="2930" w:type="dxa"/>
          </w:tcPr>
          <w:p w14:paraId="7081A6CF" w14:textId="4F00224F" w:rsidR="00541456" w:rsidRPr="002C3208" w:rsidRDefault="00541456" w:rsidP="00784F31">
            <w:pPr>
              <w:ind w:right="318"/>
              <w:jc w:val="center"/>
              <w:rPr>
                <w:rFonts w:ascii="Times New Roman" w:hAnsi="Times New Roman" w:cs="Times New Roman"/>
                <w:sz w:val="24"/>
                <w:szCs w:val="24"/>
              </w:rPr>
            </w:pPr>
            <w:r w:rsidRPr="00541456">
              <w:rPr>
                <w:rFonts w:ascii="Times New Roman" w:eastAsia="Times New Roman" w:hAnsi="Times New Roman" w:cs="Times New Roman"/>
                <w:color w:val="000000"/>
                <w:sz w:val="24"/>
                <w:szCs w:val="24"/>
                <w:lang w:val="en-GB" w:eastAsia="en-GB" w:bidi="ar-SA"/>
              </w:rPr>
              <w:t>75.34</w:t>
            </w:r>
          </w:p>
        </w:tc>
      </w:tr>
    </w:tbl>
    <w:p w14:paraId="2A9C7BFC" w14:textId="77777777" w:rsidR="00541456" w:rsidRPr="002C3208" w:rsidRDefault="00541456" w:rsidP="003C454B">
      <w:pPr>
        <w:spacing w:after="0" w:line="360" w:lineRule="auto"/>
        <w:ind w:right="318"/>
        <w:jc w:val="both"/>
        <w:rPr>
          <w:rFonts w:ascii="Times New Roman" w:hAnsi="Times New Roman" w:cs="Times New Roman"/>
          <w:sz w:val="24"/>
          <w:szCs w:val="24"/>
        </w:rPr>
      </w:pPr>
    </w:p>
    <w:p w14:paraId="0B98C5AC" w14:textId="082F1C5C" w:rsidR="003F751E" w:rsidRPr="002C3208" w:rsidRDefault="003F751E" w:rsidP="003C454B">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noProof/>
          <w:sz w:val="24"/>
          <w:szCs w:val="24"/>
          <w:lang w:bidi="si-LK"/>
        </w:rPr>
        <w:lastRenderedPageBreak/>
        <w:drawing>
          <wp:inline distT="0" distB="0" distL="0" distR="0" wp14:anchorId="1A48DAA1" wp14:editId="3C280A99">
            <wp:extent cx="2677297" cy="160631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gaussian_mixture_1sigma_plo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0000" cy="1607940"/>
                    </a:xfrm>
                    <a:prstGeom prst="rect">
                      <a:avLst/>
                    </a:prstGeom>
                  </pic:spPr>
                </pic:pic>
              </a:graphicData>
            </a:graphic>
          </wp:inline>
        </w:drawing>
      </w:r>
      <w:r w:rsidRPr="002C3208">
        <w:rPr>
          <w:rFonts w:ascii="Times New Roman" w:hAnsi="Times New Roman" w:cs="Times New Roman"/>
          <w:sz w:val="24"/>
          <w:szCs w:val="24"/>
        </w:rPr>
        <w:t xml:space="preserve"> </w:t>
      </w:r>
      <w:r w:rsidRPr="002C3208">
        <w:rPr>
          <w:rFonts w:ascii="Times New Roman" w:hAnsi="Times New Roman" w:cs="Times New Roman"/>
          <w:noProof/>
          <w:sz w:val="24"/>
          <w:szCs w:val="24"/>
          <w:lang w:bidi="si-LK"/>
        </w:rPr>
        <w:drawing>
          <wp:inline distT="0" distB="0" distL="0" distR="0" wp14:anchorId="125FA5FB" wp14:editId="39DA146F">
            <wp:extent cx="2726724" cy="157898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gaussian_mixture_1sigma_plot.png"/>
                    <pic:cNvPicPr/>
                  </pic:nvPicPr>
                  <pic:blipFill rotWithShape="1">
                    <a:blip r:embed="rId28" cstate="print">
                      <a:extLst>
                        <a:ext uri="{28A0092B-C50C-407E-A947-70E740481C1C}">
                          <a14:useLocalDpi xmlns:a14="http://schemas.microsoft.com/office/drawing/2010/main" val="0"/>
                        </a:ext>
                      </a:extLst>
                    </a:blip>
                    <a:srcRect l="125" t="1245" r="-125" b="2239"/>
                    <a:stretch/>
                  </pic:blipFill>
                  <pic:spPr bwMode="auto">
                    <a:xfrm>
                      <a:off x="0" y="0"/>
                      <a:ext cx="2726724" cy="1578988"/>
                    </a:xfrm>
                    <a:prstGeom prst="rect">
                      <a:avLst/>
                    </a:prstGeom>
                    <a:ln>
                      <a:noFill/>
                    </a:ln>
                    <a:extLst>
                      <a:ext uri="{53640926-AAD7-44D8-BBD7-CCE9431645EC}">
                        <a14:shadowObscured xmlns:a14="http://schemas.microsoft.com/office/drawing/2010/main"/>
                      </a:ext>
                    </a:extLst>
                  </pic:spPr>
                </pic:pic>
              </a:graphicData>
            </a:graphic>
          </wp:inline>
        </w:drawing>
      </w:r>
    </w:p>
    <w:p w14:paraId="672B67EC" w14:textId="2B73A455" w:rsidR="003F751E" w:rsidRPr="002C3208" w:rsidRDefault="003F751E" w:rsidP="003F751E">
      <w:pPr>
        <w:spacing w:after="0" w:line="360" w:lineRule="auto"/>
        <w:ind w:right="318"/>
        <w:rPr>
          <w:rFonts w:ascii="Times New Roman" w:hAnsi="Times New Roman" w:cs="Times New Roman"/>
          <w:sz w:val="24"/>
          <w:szCs w:val="24"/>
        </w:rPr>
      </w:pPr>
      <w:r w:rsidRPr="002C3208">
        <w:rPr>
          <w:rFonts w:ascii="Times New Roman" w:hAnsi="Times New Roman" w:cs="Times New Roman"/>
          <w:sz w:val="24"/>
          <w:szCs w:val="24"/>
        </w:rPr>
        <w:t xml:space="preserve">       (a) 1-Sigma Threshold: 26-03-2014                (b) 1-Sigma Threshold: 13-03-2015</w:t>
      </w:r>
    </w:p>
    <w:p w14:paraId="0E7428D9" w14:textId="2346C842" w:rsidR="003F751E" w:rsidRPr="002C3208" w:rsidRDefault="003F751E" w:rsidP="003F751E">
      <w:pPr>
        <w:spacing w:after="0" w:line="360" w:lineRule="auto"/>
        <w:ind w:right="318"/>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350DC9AA" wp14:editId="28BBF30A">
            <wp:extent cx="2629338" cy="1577545"/>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gaussian_mixture_1sigma_plo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9338" cy="1577545"/>
                    </a:xfrm>
                    <a:prstGeom prst="rect">
                      <a:avLst/>
                    </a:prstGeom>
                  </pic:spPr>
                </pic:pic>
              </a:graphicData>
            </a:graphic>
          </wp:inline>
        </w:drawing>
      </w:r>
      <w:r w:rsidRPr="002C3208">
        <w:rPr>
          <w:rFonts w:ascii="Times New Roman" w:hAnsi="Times New Roman" w:cs="Times New Roman"/>
          <w:sz w:val="24"/>
          <w:szCs w:val="24"/>
        </w:rPr>
        <w:t xml:space="preserve"> </w:t>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0D9D1ADA" wp14:editId="167FE4D1">
            <wp:extent cx="2739182" cy="164344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gaussian_mixture_1sigma_plo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2304" cy="1645322"/>
                    </a:xfrm>
                    <a:prstGeom prst="rect">
                      <a:avLst/>
                    </a:prstGeom>
                  </pic:spPr>
                </pic:pic>
              </a:graphicData>
            </a:graphic>
          </wp:inline>
        </w:drawing>
      </w:r>
    </w:p>
    <w:p w14:paraId="71370AE1" w14:textId="2B5B0282" w:rsidR="003F751E" w:rsidRPr="002C3208" w:rsidRDefault="00055FD6" w:rsidP="003F751E">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(c</w:t>
      </w:r>
      <w:r w:rsidR="003F751E" w:rsidRPr="002C3208">
        <w:rPr>
          <w:rFonts w:ascii="Times New Roman" w:hAnsi="Times New Roman" w:cs="Times New Roman"/>
          <w:sz w:val="24"/>
          <w:szCs w:val="24"/>
        </w:rPr>
        <w:t xml:space="preserve">) 1-Sigma Threshold: 16-04-2016             </w:t>
      </w:r>
      <w:r w:rsidRPr="002C3208">
        <w:rPr>
          <w:rFonts w:ascii="Times New Roman" w:hAnsi="Times New Roman" w:cs="Times New Roman"/>
          <w:sz w:val="24"/>
          <w:szCs w:val="24"/>
        </w:rPr>
        <w:t>(d</w:t>
      </w:r>
      <w:r w:rsidR="003F751E" w:rsidRPr="002C3208">
        <w:rPr>
          <w:rFonts w:ascii="Times New Roman" w:hAnsi="Times New Roman" w:cs="Times New Roman"/>
          <w:sz w:val="24"/>
          <w:szCs w:val="24"/>
        </w:rPr>
        <w:t>) 1-Sigma Threshold: 05-05-2017</w:t>
      </w:r>
    </w:p>
    <w:p w14:paraId="5D7BEC4C" w14:textId="14D53CCF" w:rsidR="00055FD6" w:rsidRPr="002C3208" w:rsidRDefault="00055FD6" w:rsidP="00055FD6">
      <w:pPr>
        <w:spacing w:after="0" w:line="360" w:lineRule="auto"/>
        <w:ind w:right="318"/>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3409FC23" wp14:editId="1CBCDF75">
            <wp:extent cx="2705635" cy="161049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gaussian_mixture_1sigma_plot.png"/>
                    <pic:cNvPicPr/>
                  </pic:nvPicPr>
                  <pic:blipFill rotWithShape="1">
                    <a:blip r:embed="rId31" cstate="print">
                      <a:extLst>
                        <a:ext uri="{28A0092B-C50C-407E-A947-70E740481C1C}">
                          <a14:useLocalDpi xmlns:a14="http://schemas.microsoft.com/office/drawing/2010/main" val="0"/>
                        </a:ext>
                      </a:extLst>
                    </a:blip>
                    <a:srcRect l="2941" t="4656" r="4412" b="3428"/>
                    <a:stretch/>
                  </pic:blipFill>
                  <pic:spPr bwMode="auto">
                    <a:xfrm>
                      <a:off x="0" y="0"/>
                      <a:ext cx="2705530" cy="1610434"/>
                    </a:xfrm>
                    <a:prstGeom prst="rect">
                      <a:avLst/>
                    </a:prstGeom>
                    <a:ln>
                      <a:noFill/>
                    </a:ln>
                    <a:extLst>
                      <a:ext uri="{53640926-AAD7-44D8-BBD7-CCE9431645EC}">
                        <a14:shadowObscured xmlns:a14="http://schemas.microsoft.com/office/drawing/2010/main"/>
                      </a:ext>
                    </a:extLst>
                  </pic:spPr>
                </pic:pic>
              </a:graphicData>
            </a:graphic>
          </wp:inline>
        </w:drawing>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0A3BAFF7" wp14:editId="23B98A30">
            <wp:extent cx="2640227" cy="1610497"/>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gaussian_mixture_1sigma_plot.png"/>
                    <pic:cNvPicPr/>
                  </pic:nvPicPr>
                  <pic:blipFill rotWithShape="1">
                    <a:blip r:embed="rId32" cstate="print">
                      <a:extLst>
                        <a:ext uri="{28A0092B-C50C-407E-A947-70E740481C1C}">
                          <a14:useLocalDpi xmlns:a14="http://schemas.microsoft.com/office/drawing/2010/main" val="0"/>
                        </a:ext>
                      </a:extLst>
                    </a:blip>
                    <a:srcRect l="5643" t="6651" r="6149" b="3670"/>
                    <a:stretch/>
                  </pic:blipFill>
                  <pic:spPr bwMode="auto">
                    <a:xfrm>
                      <a:off x="0" y="0"/>
                      <a:ext cx="2647646" cy="1615022"/>
                    </a:xfrm>
                    <a:prstGeom prst="rect">
                      <a:avLst/>
                    </a:prstGeom>
                    <a:ln>
                      <a:noFill/>
                    </a:ln>
                    <a:extLst>
                      <a:ext uri="{53640926-AAD7-44D8-BBD7-CCE9431645EC}">
                        <a14:shadowObscured xmlns:a14="http://schemas.microsoft.com/office/drawing/2010/main"/>
                      </a:ext>
                    </a:extLst>
                  </pic:spPr>
                </pic:pic>
              </a:graphicData>
            </a:graphic>
          </wp:inline>
        </w:drawing>
      </w:r>
    </w:p>
    <w:p w14:paraId="5E3D2E3E" w14:textId="0EBA6B96" w:rsidR="00055FD6" w:rsidRPr="002C3208" w:rsidRDefault="00055FD6" w:rsidP="00055FD6">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(e) 1-Sigma Threshold: 05-03-2018             (f) 1-Sigma Threshold: 25-04-2019</w:t>
      </w:r>
    </w:p>
    <w:p w14:paraId="19340C35" w14:textId="33B3AB2B" w:rsidR="00055FD6" w:rsidRPr="002C3208" w:rsidRDefault="00055FD6" w:rsidP="00055FD6">
      <w:pPr>
        <w:spacing w:after="0" w:line="360" w:lineRule="auto"/>
        <w:ind w:right="318"/>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6E6A4D84" wp14:editId="3561D5CD">
            <wp:extent cx="2685535" cy="1666733"/>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gaussian_mixture_1sigma_plot.png"/>
                    <pic:cNvPicPr/>
                  </pic:nvPicPr>
                  <pic:blipFill rotWithShape="1">
                    <a:blip r:embed="rId33" cstate="print">
                      <a:extLst>
                        <a:ext uri="{28A0092B-C50C-407E-A947-70E740481C1C}">
                          <a14:useLocalDpi xmlns:a14="http://schemas.microsoft.com/office/drawing/2010/main" val="0"/>
                        </a:ext>
                      </a:extLst>
                    </a:blip>
                    <a:srcRect l="6395" t="5509" r="7238" b="5150"/>
                    <a:stretch/>
                  </pic:blipFill>
                  <pic:spPr bwMode="auto">
                    <a:xfrm>
                      <a:off x="0" y="0"/>
                      <a:ext cx="2691626" cy="1670514"/>
                    </a:xfrm>
                    <a:prstGeom prst="rect">
                      <a:avLst/>
                    </a:prstGeom>
                    <a:ln>
                      <a:noFill/>
                    </a:ln>
                    <a:extLst>
                      <a:ext uri="{53640926-AAD7-44D8-BBD7-CCE9431645EC}">
                        <a14:shadowObscured xmlns:a14="http://schemas.microsoft.com/office/drawing/2010/main"/>
                      </a:ext>
                    </a:extLst>
                  </pic:spPr>
                </pic:pic>
              </a:graphicData>
            </a:graphic>
          </wp:inline>
        </w:drawing>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3CEDE30A" wp14:editId="59808D25">
            <wp:extent cx="2685535" cy="1642649"/>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gaussian_mixture_1sigma_plot.png"/>
                    <pic:cNvPicPr/>
                  </pic:nvPicPr>
                  <pic:blipFill rotWithShape="1">
                    <a:blip r:embed="rId34" cstate="print">
                      <a:extLst>
                        <a:ext uri="{28A0092B-C50C-407E-A947-70E740481C1C}">
                          <a14:useLocalDpi xmlns:a14="http://schemas.microsoft.com/office/drawing/2010/main" val="0"/>
                        </a:ext>
                      </a:extLst>
                    </a:blip>
                    <a:srcRect l="6610" t="7306" r="7165" b="4790"/>
                    <a:stretch/>
                  </pic:blipFill>
                  <pic:spPr bwMode="auto">
                    <a:xfrm>
                      <a:off x="0" y="0"/>
                      <a:ext cx="2690436" cy="1645647"/>
                    </a:xfrm>
                    <a:prstGeom prst="rect">
                      <a:avLst/>
                    </a:prstGeom>
                    <a:ln>
                      <a:noFill/>
                    </a:ln>
                    <a:extLst>
                      <a:ext uri="{53640926-AAD7-44D8-BBD7-CCE9431645EC}">
                        <a14:shadowObscured xmlns:a14="http://schemas.microsoft.com/office/drawing/2010/main"/>
                      </a:ext>
                    </a:extLst>
                  </pic:spPr>
                </pic:pic>
              </a:graphicData>
            </a:graphic>
          </wp:inline>
        </w:drawing>
      </w:r>
    </w:p>
    <w:p w14:paraId="75256636" w14:textId="4AC92DF1" w:rsidR="00055FD6" w:rsidRPr="002C3208" w:rsidRDefault="00055FD6" w:rsidP="00055FD6">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(g) 1-Sigma Threshold: 26-03-2020             (h) 1-Sigma Threshold: 29-03-2021</w:t>
      </w:r>
    </w:p>
    <w:p w14:paraId="538A989B" w14:textId="259134FB" w:rsidR="00055FD6" w:rsidRPr="002C3208" w:rsidRDefault="00055FD6" w:rsidP="00055FD6">
      <w:pPr>
        <w:spacing w:after="0" w:line="360" w:lineRule="auto"/>
        <w:ind w:right="318"/>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lastRenderedPageBreak/>
        <w:drawing>
          <wp:inline distT="0" distB="0" distL="0" distR="0" wp14:anchorId="14BCA221" wp14:editId="28767CE2">
            <wp:extent cx="2582562" cy="1587782"/>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gaussian_mixture_1sigma_plot.png"/>
                    <pic:cNvPicPr/>
                  </pic:nvPicPr>
                  <pic:blipFill rotWithShape="1">
                    <a:blip r:embed="rId35" cstate="print">
                      <a:extLst>
                        <a:ext uri="{28A0092B-C50C-407E-A947-70E740481C1C}">
                          <a14:useLocalDpi xmlns:a14="http://schemas.microsoft.com/office/drawing/2010/main" val="0"/>
                        </a:ext>
                      </a:extLst>
                    </a:blip>
                    <a:srcRect l="5676" t="6707" r="7957" b="4790"/>
                    <a:stretch/>
                  </pic:blipFill>
                  <pic:spPr bwMode="auto">
                    <a:xfrm>
                      <a:off x="0" y="0"/>
                      <a:ext cx="2582459" cy="1587719"/>
                    </a:xfrm>
                    <a:prstGeom prst="rect">
                      <a:avLst/>
                    </a:prstGeom>
                    <a:ln>
                      <a:noFill/>
                    </a:ln>
                    <a:extLst>
                      <a:ext uri="{53640926-AAD7-44D8-BBD7-CCE9431645EC}">
                        <a14:shadowObscured xmlns:a14="http://schemas.microsoft.com/office/drawing/2010/main"/>
                      </a:ext>
                    </a:extLst>
                  </pic:spPr>
                </pic:pic>
              </a:graphicData>
            </a:graphic>
          </wp:inline>
        </w:drawing>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26C27675" wp14:editId="441AEBB8">
            <wp:extent cx="2549611" cy="163996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gaussian_mixture_1sigma_plot.png"/>
                    <pic:cNvPicPr/>
                  </pic:nvPicPr>
                  <pic:blipFill rotWithShape="1">
                    <a:blip r:embed="rId36" cstate="print">
                      <a:extLst>
                        <a:ext uri="{28A0092B-C50C-407E-A947-70E740481C1C}">
                          <a14:useLocalDpi xmlns:a14="http://schemas.microsoft.com/office/drawing/2010/main" val="0"/>
                        </a:ext>
                      </a:extLst>
                    </a:blip>
                    <a:srcRect l="6467" t="5030" r="8746" b="4072"/>
                    <a:stretch/>
                  </pic:blipFill>
                  <pic:spPr bwMode="auto">
                    <a:xfrm>
                      <a:off x="0" y="0"/>
                      <a:ext cx="2549511" cy="1639897"/>
                    </a:xfrm>
                    <a:prstGeom prst="rect">
                      <a:avLst/>
                    </a:prstGeom>
                    <a:ln>
                      <a:noFill/>
                    </a:ln>
                    <a:extLst>
                      <a:ext uri="{53640926-AAD7-44D8-BBD7-CCE9431645EC}">
                        <a14:shadowObscured xmlns:a14="http://schemas.microsoft.com/office/drawing/2010/main"/>
                      </a:ext>
                    </a:extLst>
                  </pic:spPr>
                </pic:pic>
              </a:graphicData>
            </a:graphic>
          </wp:inline>
        </w:drawing>
      </w:r>
    </w:p>
    <w:p w14:paraId="12FECF85" w14:textId="6EF8B3E3" w:rsidR="00055FD6" w:rsidRPr="002C3208" w:rsidRDefault="00055FD6" w:rsidP="00055FD6">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(i) 1-Sigma Threshold: 16-03-2022                  (j) 1-Sigma Threshold: 03-03-2022</w:t>
      </w:r>
    </w:p>
    <w:p w14:paraId="288E2728" w14:textId="0A8462C6" w:rsidR="00055FD6" w:rsidRPr="002C3208" w:rsidRDefault="00055FD6" w:rsidP="00055FD6">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Figure</w:t>
      </w:r>
      <w:r w:rsidR="00BE1CE1" w:rsidRPr="002C3208">
        <w:rPr>
          <w:rFonts w:ascii="Times New Roman" w:hAnsi="Times New Roman" w:cs="Times New Roman"/>
          <w:sz w:val="24"/>
          <w:szCs w:val="24"/>
        </w:rPr>
        <w:t xml:space="preserve"> </w:t>
      </w:r>
      <w:r w:rsidR="00BA0861">
        <w:rPr>
          <w:rFonts w:ascii="Times New Roman" w:hAnsi="Times New Roman" w:cs="Times New Roman"/>
          <w:sz w:val="24"/>
          <w:szCs w:val="24"/>
        </w:rPr>
        <w:t>5</w:t>
      </w:r>
      <w:r w:rsidR="00BE1CE1" w:rsidRPr="002C3208">
        <w:rPr>
          <w:rFonts w:ascii="Times New Roman" w:hAnsi="Times New Roman" w:cs="Times New Roman"/>
          <w:sz w:val="24"/>
          <w:szCs w:val="24"/>
        </w:rPr>
        <w:t xml:space="preserve">: 1-Sigma and GMM threshold plots for the </w:t>
      </w:r>
      <w:r w:rsidR="002C3208" w:rsidRPr="002C3208">
        <w:rPr>
          <w:rFonts w:ascii="Times New Roman" w:hAnsi="Times New Roman" w:cs="Times New Roman"/>
          <w:sz w:val="24"/>
          <w:szCs w:val="24"/>
        </w:rPr>
        <w:t>Study</w:t>
      </w:r>
      <w:r w:rsidR="00BE1CE1" w:rsidRPr="002C3208">
        <w:rPr>
          <w:rFonts w:ascii="Times New Roman" w:hAnsi="Times New Roman" w:cs="Times New Roman"/>
          <w:sz w:val="24"/>
          <w:szCs w:val="24"/>
        </w:rPr>
        <w:t xml:space="preserve"> Area. </w:t>
      </w:r>
    </w:p>
    <w:p w14:paraId="25DD571C" w14:textId="1D9A2C3A" w:rsidR="00362F9D" w:rsidRPr="002C3208" w:rsidRDefault="00362F9D" w:rsidP="00362F9D">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sz w:val="24"/>
          <w:szCs w:val="24"/>
        </w:rPr>
        <w:t xml:space="preserve">Figures </w:t>
      </w:r>
      <w:r w:rsidR="00CD6CB4">
        <w:rPr>
          <w:rFonts w:ascii="Times New Roman" w:hAnsi="Times New Roman" w:cs="Times New Roman"/>
          <w:sz w:val="24"/>
          <w:szCs w:val="24"/>
        </w:rPr>
        <w:t>6</w:t>
      </w:r>
      <w:r w:rsidRPr="002C3208">
        <w:rPr>
          <w:rFonts w:ascii="Times New Roman" w:hAnsi="Times New Roman" w:cs="Times New Roman"/>
          <w:sz w:val="24"/>
          <w:szCs w:val="24"/>
        </w:rPr>
        <w:t xml:space="preserve"> illustrate the UHI effect in the study area using the 1-Sigma threshold. The red spots on the maps represent the hottest regions, or "heat islands," showing how these high-temperature zones have changed over time. These maps highlight areas where temperatures are significantly higher than the surrounding landscape. By focusing on this temperature distribution, we were able to clearly distinguish between areas with lower and higher temperatures, helping us better understand how different urban characteristics—such as dense buildings and green spaces—contribute to these variations.</w:t>
      </w:r>
    </w:p>
    <w:p w14:paraId="2EDCE703" w14:textId="37639E52" w:rsidR="00362F9D" w:rsidRPr="002C3208" w:rsidRDefault="00BE1CE1" w:rsidP="00362F9D">
      <w:pPr>
        <w:spacing w:after="0" w:line="360" w:lineRule="auto"/>
        <w:ind w:right="318"/>
        <w:jc w:val="both"/>
        <w:rPr>
          <w:rFonts w:ascii="Times New Roman" w:hAnsi="Times New Roman" w:cs="Times New Roman"/>
          <w:sz w:val="24"/>
          <w:szCs w:val="24"/>
        </w:rPr>
      </w:pPr>
      <w:r w:rsidRPr="002C3208">
        <w:rPr>
          <w:rFonts w:ascii="Times New Roman" w:hAnsi="Times New Roman" w:cs="Times New Roman"/>
          <w:noProof/>
          <w:sz w:val="24"/>
          <w:szCs w:val="24"/>
          <w:lang w:bidi="si-LK"/>
        </w:rPr>
        <w:drawing>
          <wp:inline distT="0" distB="0" distL="0" distR="0" wp14:anchorId="5EE91442" wp14:editId="20742A50">
            <wp:extent cx="2450757" cy="1733203"/>
            <wp:effectExtent l="0" t="0" r="698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1Sigma_UHI.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2260" cy="1734266"/>
                    </a:xfrm>
                    <a:prstGeom prst="rect">
                      <a:avLst/>
                    </a:prstGeom>
                  </pic:spPr>
                </pic:pic>
              </a:graphicData>
            </a:graphic>
          </wp:inline>
        </w:drawing>
      </w:r>
      <w:r w:rsidRPr="002C3208">
        <w:rPr>
          <w:rFonts w:ascii="Times New Roman" w:hAnsi="Times New Roman" w:cs="Times New Roman"/>
          <w:noProof/>
          <w:sz w:val="24"/>
          <w:szCs w:val="24"/>
          <w:lang w:val="en-GB" w:eastAsia="en-GB" w:bidi="ar-SA"/>
        </w:rPr>
        <w:t xml:space="preserve">   </w:t>
      </w:r>
      <w:r w:rsidR="00362F9D"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0897F0D3" wp14:editId="02C796F9">
            <wp:extent cx="2457799" cy="17381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1Sigma_UHI.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62612" cy="1741588"/>
                    </a:xfrm>
                    <a:prstGeom prst="rect">
                      <a:avLst/>
                    </a:prstGeom>
                  </pic:spPr>
                </pic:pic>
              </a:graphicData>
            </a:graphic>
          </wp:inline>
        </w:drawing>
      </w:r>
    </w:p>
    <w:p w14:paraId="7A2F88F3" w14:textId="58ABE5A7" w:rsidR="00D067DB" w:rsidRPr="002C3208" w:rsidRDefault="00362F9D" w:rsidP="00D067DB">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sz w:val="24"/>
          <w:szCs w:val="24"/>
        </w:rPr>
        <w:t>(a) 1</w:t>
      </w:r>
      <w:r w:rsidR="00CD6CB4">
        <w:rPr>
          <w:rFonts w:ascii="Times New Roman" w:hAnsi="Times New Roman" w:cs="Times New Roman"/>
          <w:sz w:val="24"/>
          <w:szCs w:val="24"/>
        </w:rPr>
        <w:t>-</w:t>
      </w:r>
      <w:r w:rsidR="003F2AD6">
        <w:rPr>
          <w:rFonts w:ascii="Times New Roman" w:hAnsi="Times New Roman" w:cs="Times New Roman"/>
          <w:sz w:val="24"/>
          <w:szCs w:val="24"/>
        </w:rPr>
        <w:t>Sigma UHI: 26-03-2014</w:t>
      </w:r>
      <w:r w:rsidRPr="002C3208">
        <w:rPr>
          <w:rFonts w:ascii="Times New Roman" w:hAnsi="Times New Roman" w:cs="Times New Roman"/>
          <w:sz w:val="24"/>
          <w:szCs w:val="24"/>
        </w:rPr>
        <w:t xml:space="preserve">                  </w:t>
      </w:r>
      <w:r w:rsidR="00D067DB" w:rsidRPr="002C3208">
        <w:rPr>
          <w:rFonts w:ascii="Times New Roman" w:hAnsi="Times New Roman" w:cs="Times New Roman"/>
          <w:sz w:val="24"/>
          <w:szCs w:val="24"/>
        </w:rPr>
        <w:t xml:space="preserve">           </w:t>
      </w:r>
      <w:r w:rsidRPr="002C3208">
        <w:rPr>
          <w:rFonts w:ascii="Times New Roman" w:hAnsi="Times New Roman" w:cs="Times New Roman"/>
          <w:sz w:val="24"/>
          <w:szCs w:val="24"/>
        </w:rPr>
        <w:t>(b) 1</w:t>
      </w:r>
      <w:r w:rsidR="00CD6CB4">
        <w:rPr>
          <w:rFonts w:ascii="Times New Roman" w:hAnsi="Times New Roman" w:cs="Times New Roman"/>
          <w:sz w:val="24"/>
          <w:szCs w:val="24"/>
        </w:rPr>
        <w:t>-</w:t>
      </w:r>
      <w:r w:rsidRPr="002C3208">
        <w:rPr>
          <w:rFonts w:ascii="Times New Roman" w:hAnsi="Times New Roman" w:cs="Times New Roman"/>
          <w:sz w:val="24"/>
          <w:szCs w:val="24"/>
        </w:rPr>
        <w:t xml:space="preserve">Sigma UHI: </w:t>
      </w:r>
      <w:r w:rsidR="003F2AD6" w:rsidRPr="003F2AD6">
        <w:rPr>
          <w:rFonts w:ascii="Times New Roman" w:hAnsi="Times New Roman" w:cs="Times New Roman"/>
          <w:sz w:val="24"/>
          <w:szCs w:val="24"/>
        </w:rPr>
        <w:t>13-03-2015</w:t>
      </w:r>
      <w:r w:rsidR="00BE1CE1" w:rsidRPr="002C3208">
        <w:rPr>
          <w:rFonts w:ascii="Times New Roman" w:hAnsi="Times New Roman" w:cs="Times New Roman"/>
          <w:noProof/>
          <w:sz w:val="24"/>
          <w:szCs w:val="24"/>
          <w:lang w:bidi="si-LK"/>
        </w:rPr>
        <w:drawing>
          <wp:inline distT="0" distB="0" distL="0" distR="0" wp14:anchorId="352F81F7" wp14:editId="0A7878AB">
            <wp:extent cx="2387909" cy="1688757"/>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1Sigma_UHI.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8394" cy="1689100"/>
                    </a:xfrm>
                    <a:prstGeom prst="rect">
                      <a:avLst/>
                    </a:prstGeom>
                  </pic:spPr>
                </pic:pic>
              </a:graphicData>
            </a:graphic>
          </wp:inline>
        </w:drawing>
      </w:r>
      <w:r w:rsidR="00BE1CE1"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val="en-GB" w:eastAsia="en-GB" w:bidi="ar-SA"/>
        </w:rPr>
        <w:t xml:space="preserve">               </w:t>
      </w:r>
      <w:r w:rsidR="00BE1CE1" w:rsidRPr="002C3208">
        <w:rPr>
          <w:rFonts w:ascii="Times New Roman" w:hAnsi="Times New Roman" w:cs="Times New Roman"/>
          <w:noProof/>
          <w:sz w:val="24"/>
          <w:szCs w:val="24"/>
          <w:lang w:bidi="si-LK"/>
        </w:rPr>
        <w:drawing>
          <wp:inline distT="0" distB="0" distL="0" distR="0" wp14:anchorId="5815434E" wp14:editId="61BF872A">
            <wp:extent cx="2446149" cy="172994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1Sigma_UHI.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6149" cy="1729945"/>
                    </a:xfrm>
                    <a:prstGeom prst="rect">
                      <a:avLst/>
                    </a:prstGeom>
                  </pic:spPr>
                </pic:pic>
              </a:graphicData>
            </a:graphic>
          </wp:inline>
        </w:drawing>
      </w:r>
    </w:p>
    <w:p w14:paraId="512C62FC" w14:textId="6F6D4198" w:rsidR="00D067DB" w:rsidRPr="002C3208" w:rsidRDefault="00D067DB" w:rsidP="00362F9D">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sz w:val="24"/>
          <w:szCs w:val="24"/>
        </w:rPr>
        <w:t xml:space="preserve"> (c) 1</w:t>
      </w:r>
      <w:r w:rsidR="00CD6CB4">
        <w:rPr>
          <w:rFonts w:ascii="Times New Roman" w:hAnsi="Times New Roman" w:cs="Times New Roman"/>
          <w:sz w:val="24"/>
          <w:szCs w:val="24"/>
        </w:rPr>
        <w:t>-</w:t>
      </w:r>
      <w:r w:rsidRPr="002C3208">
        <w:rPr>
          <w:rFonts w:ascii="Times New Roman" w:hAnsi="Times New Roman" w:cs="Times New Roman"/>
          <w:sz w:val="24"/>
          <w:szCs w:val="24"/>
        </w:rPr>
        <w:t>Sigma UHI: 16-04-2016                                  (d) 1</w:t>
      </w:r>
      <w:r w:rsidR="00CD6CB4">
        <w:rPr>
          <w:rFonts w:ascii="Times New Roman" w:hAnsi="Times New Roman" w:cs="Times New Roman"/>
          <w:sz w:val="24"/>
          <w:szCs w:val="24"/>
        </w:rPr>
        <w:t>-</w:t>
      </w:r>
      <w:r w:rsidRPr="002C3208">
        <w:rPr>
          <w:rFonts w:ascii="Times New Roman" w:hAnsi="Times New Roman" w:cs="Times New Roman"/>
          <w:sz w:val="24"/>
          <w:szCs w:val="24"/>
        </w:rPr>
        <w:t>Sigma UHI: 05-05-2017</w:t>
      </w:r>
    </w:p>
    <w:p w14:paraId="2F033E2C" w14:textId="585A3921" w:rsidR="00D067DB" w:rsidRPr="002C3208" w:rsidRDefault="00BE1CE1" w:rsidP="00362F9D">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lastRenderedPageBreak/>
        <w:drawing>
          <wp:inline distT="0" distB="0" distL="0" distR="0" wp14:anchorId="20CC2E1E" wp14:editId="3BD26687">
            <wp:extent cx="2475272" cy="1750541"/>
            <wp:effectExtent l="0" t="0" r="127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1Sigma_UHI.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5775" cy="1750897"/>
                    </a:xfrm>
                    <a:prstGeom prst="rect">
                      <a:avLst/>
                    </a:prstGeom>
                  </pic:spPr>
                </pic:pic>
              </a:graphicData>
            </a:graphic>
          </wp:inline>
        </w:drawing>
      </w:r>
      <w:r w:rsidRPr="002C3208">
        <w:rPr>
          <w:rFonts w:ascii="Times New Roman" w:hAnsi="Times New Roman" w:cs="Times New Roman"/>
          <w:noProof/>
          <w:sz w:val="24"/>
          <w:szCs w:val="24"/>
          <w:lang w:val="en-GB" w:eastAsia="en-GB" w:bidi="ar-SA"/>
        </w:rPr>
        <w:t xml:space="preserve"> </w:t>
      </w:r>
      <w:r w:rsidR="00362F9D" w:rsidRPr="002C3208">
        <w:rPr>
          <w:rFonts w:ascii="Times New Roman" w:hAnsi="Times New Roman" w:cs="Times New Roman"/>
          <w:noProof/>
          <w:sz w:val="24"/>
          <w:szCs w:val="24"/>
          <w:lang w:val="en-GB" w:eastAsia="en-GB" w:bidi="ar-SA"/>
        </w:rPr>
        <w:t xml:space="preserve">   </w:t>
      </w:r>
      <w:r w:rsid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5B7C38A1" wp14:editId="0992F698">
            <wp:extent cx="2475470" cy="1750681"/>
            <wp:effectExtent l="0" t="0" r="127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1Sigma_UHI.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5973" cy="1751036"/>
                    </a:xfrm>
                    <a:prstGeom prst="rect">
                      <a:avLst/>
                    </a:prstGeom>
                  </pic:spPr>
                </pic:pic>
              </a:graphicData>
            </a:graphic>
          </wp:inline>
        </w:drawing>
      </w:r>
    </w:p>
    <w:p w14:paraId="62BEDD8F" w14:textId="6AE9FAE0" w:rsidR="00D067DB" w:rsidRPr="002C3208" w:rsidRDefault="00D067DB" w:rsidP="00D067DB">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sz w:val="24"/>
          <w:szCs w:val="24"/>
        </w:rPr>
        <w:t>(e) 1</w:t>
      </w:r>
      <w:r w:rsidR="00CD6CB4">
        <w:rPr>
          <w:rFonts w:ascii="Times New Roman" w:hAnsi="Times New Roman" w:cs="Times New Roman"/>
          <w:sz w:val="24"/>
          <w:szCs w:val="24"/>
        </w:rPr>
        <w:t>-</w:t>
      </w:r>
      <w:r w:rsidRPr="002C3208">
        <w:rPr>
          <w:rFonts w:ascii="Times New Roman" w:hAnsi="Times New Roman" w:cs="Times New Roman"/>
          <w:sz w:val="24"/>
          <w:szCs w:val="24"/>
        </w:rPr>
        <w:t>Sigma UHI: 05-03-2018                                  (f) 1</w:t>
      </w:r>
      <w:r w:rsidR="00CD6CB4">
        <w:rPr>
          <w:rFonts w:ascii="Times New Roman" w:hAnsi="Times New Roman" w:cs="Times New Roman"/>
          <w:sz w:val="24"/>
          <w:szCs w:val="24"/>
        </w:rPr>
        <w:t>-</w:t>
      </w:r>
      <w:r w:rsidRPr="002C3208">
        <w:rPr>
          <w:rFonts w:ascii="Times New Roman" w:hAnsi="Times New Roman" w:cs="Times New Roman"/>
          <w:sz w:val="24"/>
          <w:szCs w:val="24"/>
        </w:rPr>
        <w:t>Sigma UHI: 25-04-2019</w:t>
      </w:r>
    </w:p>
    <w:p w14:paraId="33FEE7C2" w14:textId="77777777" w:rsidR="00D067DB" w:rsidRPr="002C3208" w:rsidRDefault="00BE1CE1" w:rsidP="00362F9D">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401F09AC" wp14:editId="59AC3300">
            <wp:extent cx="2440326" cy="1725827"/>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1Sigma_UHI.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0822" cy="1726177"/>
                    </a:xfrm>
                    <a:prstGeom prst="rect">
                      <a:avLst/>
                    </a:prstGeom>
                  </pic:spPr>
                </pic:pic>
              </a:graphicData>
            </a:graphic>
          </wp:inline>
        </w:drawing>
      </w:r>
      <w:r w:rsidR="00362F9D" w:rsidRPr="002C3208">
        <w:rPr>
          <w:rFonts w:ascii="Times New Roman" w:hAnsi="Times New Roman" w:cs="Times New Roman"/>
          <w:noProof/>
          <w:sz w:val="24"/>
          <w:szCs w:val="24"/>
          <w:lang w:val="en-GB" w:eastAsia="en-GB" w:bidi="ar-SA"/>
        </w:rPr>
        <w:t xml:space="preserve"> </w:t>
      </w:r>
      <w:r w:rsidR="00D067DB"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5E35C957" wp14:editId="6B2CE571">
            <wp:extent cx="2475470" cy="1750682"/>
            <wp:effectExtent l="0" t="0" r="127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1Sigma_UH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5470" cy="1750682"/>
                    </a:xfrm>
                    <a:prstGeom prst="rect">
                      <a:avLst/>
                    </a:prstGeom>
                  </pic:spPr>
                </pic:pic>
              </a:graphicData>
            </a:graphic>
          </wp:inline>
        </w:drawing>
      </w:r>
    </w:p>
    <w:p w14:paraId="0C389090" w14:textId="152C4C85" w:rsidR="00D067DB" w:rsidRPr="002C3208" w:rsidRDefault="00D067DB" w:rsidP="00D067DB">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sz w:val="24"/>
          <w:szCs w:val="24"/>
        </w:rPr>
        <w:t>(g) 1</w:t>
      </w:r>
      <w:r w:rsidR="00CD6CB4">
        <w:rPr>
          <w:rFonts w:ascii="Times New Roman" w:hAnsi="Times New Roman" w:cs="Times New Roman"/>
          <w:sz w:val="24"/>
          <w:szCs w:val="24"/>
        </w:rPr>
        <w:t>-</w:t>
      </w:r>
      <w:r w:rsidRPr="002C3208">
        <w:rPr>
          <w:rFonts w:ascii="Times New Roman" w:hAnsi="Times New Roman" w:cs="Times New Roman"/>
          <w:sz w:val="24"/>
          <w:szCs w:val="24"/>
        </w:rPr>
        <w:t>Sigma UHI: 26-03-2020                                  (h) 1</w:t>
      </w:r>
      <w:r w:rsidR="00CD6CB4">
        <w:rPr>
          <w:rFonts w:ascii="Times New Roman" w:hAnsi="Times New Roman" w:cs="Times New Roman"/>
          <w:sz w:val="24"/>
          <w:szCs w:val="24"/>
        </w:rPr>
        <w:t>-</w:t>
      </w:r>
      <w:r w:rsidRPr="002C3208">
        <w:rPr>
          <w:rFonts w:ascii="Times New Roman" w:hAnsi="Times New Roman" w:cs="Times New Roman"/>
          <w:sz w:val="24"/>
          <w:szCs w:val="24"/>
        </w:rPr>
        <w:t>Sigma UHI: 29-03-2021</w:t>
      </w:r>
    </w:p>
    <w:p w14:paraId="5731D19A" w14:textId="550DC482" w:rsidR="00BE1CE1" w:rsidRPr="002C3208" w:rsidRDefault="00BE1CE1" w:rsidP="00362F9D">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14EE2A56" wp14:editId="75174A90">
            <wp:extent cx="2438400" cy="172446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1Sigma_UHI.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8895" cy="1724815"/>
                    </a:xfrm>
                    <a:prstGeom prst="rect">
                      <a:avLst/>
                    </a:prstGeom>
                  </pic:spPr>
                </pic:pic>
              </a:graphicData>
            </a:graphic>
          </wp:inline>
        </w:drawing>
      </w:r>
      <w:r w:rsidR="00362F9D"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2DB13BE1" wp14:editId="685BD8B7">
            <wp:extent cx="2467233" cy="1744857"/>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1Sigma_UHI.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68021" cy="1745414"/>
                    </a:xfrm>
                    <a:prstGeom prst="rect">
                      <a:avLst/>
                    </a:prstGeom>
                  </pic:spPr>
                </pic:pic>
              </a:graphicData>
            </a:graphic>
          </wp:inline>
        </w:drawing>
      </w:r>
    </w:p>
    <w:p w14:paraId="68002C16" w14:textId="56A6FCB8" w:rsidR="002A0A97" w:rsidRPr="002C3208" w:rsidRDefault="00D067DB" w:rsidP="00D067DB">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sz w:val="24"/>
          <w:szCs w:val="24"/>
        </w:rPr>
        <w:t>(i) 1</w:t>
      </w:r>
      <w:r w:rsidR="00CD6CB4">
        <w:rPr>
          <w:rFonts w:ascii="Times New Roman" w:hAnsi="Times New Roman" w:cs="Times New Roman"/>
          <w:sz w:val="24"/>
          <w:szCs w:val="24"/>
        </w:rPr>
        <w:t>-</w:t>
      </w:r>
      <w:r w:rsidRPr="002C3208">
        <w:rPr>
          <w:rFonts w:ascii="Times New Roman" w:hAnsi="Times New Roman" w:cs="Times New Roman"/>
          <w:sz w:val="24"/>
          <w:szCs w:val="24"/>
        </w:rPr>
        <w:t>Sigma UHI: 16-03-2022                                  (j) 1</w:t>
      </w:r>
      <w:r w:rsidR="00CD6CB4">
        <w:rPr>
          <w:rFonts w:ascii="Times New Roman" w:hAnsi="Times New Roman" w:cs="Times New Roman"/>
          <w:sz w:val="24"/>
          <w:szCs w:val="24"/>
        </w:rPr>
        <w:t>-</w:t>
      </w:r>
      <w:r w:rsidRPr="002C3208">
        <w:rPr>
          <w:rFonts w:ascii="Times New Roman" w:hAnsi="Times New Roman" w:cs="Times New Roman"/>
          <w:sz w:val="24"/>
          <w:szCs w:val="24"/>
        </w:rPr>
        <w:t>Sigma UHI: 03-03-2023</w:t>
      </w:r>
    </w:p>
    <w:p w14:paraId="1DEC152E" w14:textId="6276E20F" w:rsidR="00FE4574" w:rsidRDefault="00BA0861" w:rsidP="00D067D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6</w:t>
      </w:r>
      <w:r w:rsidR="00D067DB" w:rsidRPr="002C3208">
        <w:rPr>
          <w:rFonts w:ascii="Times New Roman" w:hAnsi="Times New Roman" w:cs="Times New Roman"/>
          <w:sz w:val="24"/>
          <w:szCs w:val="24"/>
        </w:rPr>
        <w:t xml:space="preserve">: 1-Sigma UHI for the </w:t>
      </w:r>
      <w:r w:rsidR="003F2AD6">
        <w:rPr>
          <w:rFonts w:ascii="Times New Roman" w:hAnsi="Times New Roman" w:cs="Times New Roman"/>
          <w:sz w:val="24"/>
          <w:szCs w:val="24"/>
        </w:rPr>
        <w:t xml:space="preserve">Study </w:t>
      </w:r>
      <w:r w:rsidR="00D067DB" w:rsidRPr="002C3208">
        <w:rPr>
          <w:rFonts w:ascii="Times New Roman" w:hAnsi="Times New Roman" w:cs="Times New Roman"/>
          <w:sz w:val="24"/>
          <w:szCs w:val="24"/>
        </w:rPr>
        <w:t>Area.</w:t>
      </w:r>
    </w:p>
    <w:p w14:paraId="05CB37B6" w14:textId="77777777" w:rsidR="003F2AD6" w:rsidRPr="002C3208" w:rsidRDefault="003F2AD6" w:rsidP="00D067DB">
      <w:pPr>
        <w:spacing w:after="0" w:line="360" w:lineRule="auto"/>
        <w:jc w:val="center"/>
        <w:rPr>
          <w:rFonts w:ascii="Times New Roman" w:hAnsi="Times New Roman" w:cs="Times New Roman"/>
          <w:sz w:val="24"/>
          <w:szCs w:val="24"/>
        </w:rPr>
      </w:pPr>
    </w:p>
    <w:p w14:paraId="226AE6BE" w14:textId="1B067BC8" w:rsidR="00FF0F17" w:rsidRPr="002C3208" w:rsidRDefault="00FF0F17"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0A57AC69" wp14:editId="383BBD5C">
            <wp:extent cx="2787468" cy="1728000"/>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gaussian_mixture_2sigma_plot.png"/>
                    <pic:cNvPicPr/>
                  </pic:nvPicPr>
                  <pic:blipFill rotWithShape="1">
                    <a:blip r:embed="rId47" cstate="print">
                      <a:extLst>
                        <a:ext uri="{28A0092B-C50C-407E-A947-70E740481C1C}">
                          <a14:useLocalDpi xmlns:a14="http://schemas.microsoft.com/office/drawing/2010/main" val="0"/>
                        </a:ext>
                      </a:extLst>
                    </a:blip>
                    <a:srcRect l="5461" t="5030" r="7956" b="5509"/>
                    <a:stretch/>
                  </pic:blipFill>
                  <pic:spPr bwMode="auto">
                    <a:xfrm>
                      <a:off x="0" y="0"/>
                      <a:ext cx="2787468" cy="1728000"/>
                    </a:xfrm>
                    <a:prstGeom prst="rect">
                      <a:avLst/>
                    </a:prstGeom>
                    <a:ln>
                      <a:noFill/>
                    </a:ln>
                    <a:extLst>
                      <a:ext uri="{53640926-AAD7-44D8-BBD7-CCE9431645EC}">
                        <a14:shadowObscured xmlns:a14="http://schemas.microsoft.com/office/drawing/2010/main"/>
                      </a:ext>
                    </a:extLst>
                  </pic:spPr>
                </pic:pic>
              </a:graphicData>
            </a:graphic>
          </wp:inline>
        </w:drawing>
      </w:r>
      <w:r w:rsidR="009401DC"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782ED3C6" wp14:editId="120112F0">
            <wp:extent cx="2806565" cy="1728000"/>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gaussian_mixture_2sigma_plot.png"/>
                    <pic:cNvPicPr/>
                  </pic:nvPicPr>
                  <pic:blipFill rotWithShape="1">
                    <a:blip r:embed="rId48" cstate="print">
                      <a:extLst>
                        <a:ext uri="{28A0092B-C50C-407E-A947-70E740481C1C}">
                          <a14:useLocalDpi xmlns:a14="http://schemas.microsoft.com/office/drawing/2010/main" val="0"/>
                        </a:ext>
                      </a:extLst>
                    </a:blip>
                    <a:srcRect l="5030" t="6108" r="7093" b="3713"/>
                    <a:stretch/>
                  </pic:blipFill>
                  <pic:spPr bwMode="auto">
                    <a:xfrm>
                      <a:off x="0" y="0"/>
                      <a:ext cx="2806565" cy="1728000"/>
                    </a:xfrm>
                    <a:prstGeom prst="rect">
                      <a:avLst/>
                    </a:prstGeom>
                    <a:ln>
                      <a:noFill/>
                    </a:ln>
                    <a:extLst>
                      <a:ext uri="{53640926-AAD7-44D8-BBD7-CCE9431645EC}">
                        <a14:shadowObscured xmlns:a14="http://schemas.microsoft.com/office/drawing/2010/main"/>
                      </a:ext>
                    </a:extLst>
                  </pic:spPr>
                </pic:pic>
              </a:graphicData>
            </a:graphic>
          </wp:inline>
        </w:drawing>
      </w:r>
    </w:p>
    <w:p w14:paraId="261CD01F" w14:textId="12352838" w:rsidR="00FF0F17" w:rsidRPr="002C3208" w:rsidRDefault="00FF0F17" w:rsidP="009401DC">
      <w:pPr>
        <w:spacing w:after="0" w:line="360" w:lineRule="auto"/>
        <w:ind w:right="318"/>
        <w:rPr>
          <w:rFonts w:ascii="Times New Roman" w:hAnsi="Times New Roman" w:cs="Times New Roman"/>
          <w:sz w:val="24"/>
          <w:szCs w:val="24"/>
        </w:rPr>
      </w:pPr>
      <w:r w:rsidRPr="002C3208">
        <w:rPr>
          <w:rFonts w:ascii="Times New Roman" w:hAnsi="Times New Roman" w:cs="Times New Roman"/>
          <w:sz w:val="24"/>
          <w:szCs w:val="24"/>
        </w:rPr>
        <w:t xml:space="preserve">       (a) 2-Sigma Threshold: 26-03-2014                 </w:t>
      </w:r>
      <w:r w:rsidR="009401DC" w:rsidRPr="002C3208">
        <w:rPr>
          <w:rFonts w:ascii="Times New Roman" w:hAnsi="Times New Roman" w:cs="Times New Roman"/>
          <w:sz w:val="24"/>
          <w:szCs w:val="24"/>
        </w:rPr>
        <w:t xml:space="preserve"> </w:t>
      </w:r>
      <w:r w:rsidRPr="002C3208">
        <w:rPr>
          <w:rFonts w:ascii="Times New Roman" w:hAnsi="Times New Roman" w:cs="Times New Roman"/>
          <w:sz w:val="24"/>
          <w:szCs w:val="24"/>
        </w:rPr>
        <w:t xml:space="preserve">     (b) 2-Sigma Threshold: 13-03-2015</w:t>
      </w:r>
    </w:p>
    <w:p w14:paraId="5A0F3CE1" w14:textId="1CB03EFF" w:rsidR="00FF0F17" w:rsidRPr="002C3208" w:rsidRDefault="00FF0F17"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lastRenderedPageBreak/>
        <w:drawing>
          <wp:inline distT="0" distB="0" distL="0" distR="0" wp14:anchorId="5E6B43D6" wp14:editId="58C90CCE">
            <wp:extent cx="2811156" cy="1728000"/>
            <wp:effectExtent l="0" t="0" r="825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gaussian_mixture_2sigma_plot.png"/>
                    <pic:cNvPicPr/>
                  </pic:nvPicPr>
                  <pic:blipFill rotWithShape="1">
                    <a:blip r:embed="rId49" cstate="print">
                      <a:extLst>
                        <a:ext uri="{28A0092B-C50C-407E-A947-70E740481C1C}">
                          <a14:useLocalDpi xmlns:a14="http://schemas.microsoft.com/office/drawing/2010/main" val="0"/>
                        </a:ext>
                      </a:extLst>
                    </a:blip>
                    <a:srcRect l="5173" t="4790" r="6805" b="5030"/>
                    <a:stretch/>
                  </pic:blipFill>
                  <pic:spPr bwMode="auto">
                    <a:xfrm>
                      <a:off x="0" y="0"/>
                      <a:ext cx="2811156" cy="1728000"/>
                    </a:xfrm>
                    <a:prstGeom prst="rect">
                      <a:avLst/>
                    </a:prstGeom>
                    <a:ln>
                      <a:noFill/>
                    </a:ln>
                    <a:extLst>
                      <a:ext uri="{53640926-AAD7-44D8-BBD7-CCE9431645EC}">
                        <a14:shadowObscured xmlns:a14="http://schemas.microsoft.com/office/drawing/2010/main"/>
                      </a:ext>
                    </a:extLst>
                  </pic:spPr>
                </pic:pic>
              </a:graphicData>
            </a:graphic>
          </wp:inline>
        </w:drawing>
      </w:r>
      <w:r w:rsidR="009401DC"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74616C24" wp14:editId="6EF7FFDB">
            <wp:extent cx="2808577" cy="1728000"/>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gaussian_mixture_2sigma_plot.png"/>
                    <pic:cNvPicPr/>
                  </pic:nvPicPr>
                  <pic:blipFill rotWithShape="1">
                    <a:blip r:embed="rId50" cstate="print">
                      <a:extLst>
                        <a:ext uri="{28A0092B-C50C-407E-A947-70E740481C1C}">
                          <a14:useLocalDpi xmlns:a14="http://schemas.microsoft.com/office/drawing/2010/main" val="0"/>
                        </a:ext>
                      </a:extLst>
                    </a:blip>
                    <a:srcRect l="5029" t="6348" r="7380" b="3831"/>
                    <a:stretch/>
                  </pic:blipFill>
                  <pic:spPr bwMode="auto">
                    <a:xfrm>
                      <a:off x="0" y="0"/>
                      <a:ext cx="2808577" cy="1728000"/>
                    </a:xfrm>
                    <a:prstGeom prst="rect">
                      <a:avLst/>
                    </a:prstGeom>
                    <a:ln>
                      <a:noFill/>
                    </a:ln>
                    <a:extLst>
                      <a:ext uri="{53640926-AAD7-44D8-BBD7-CCE9431645EC}">
                        <a14:shadowObscured xmlns:a14="http://schemas.microsoft.com/office/drawing/2010/main"/>
                      </a:ext>
                    </a:extLst>
                  </pic:spPr>
                </pic:pic>
              </a:graphicData>
            </a:graphic>
          </wp:inline>
        </w:drawing>
      </w:r>
    </w:p>
    <w:p w14:paraId="3DF43674" w14:textId="1B35CAF4" w:rsidR="00541456" w:rsidRPr="002C3208" w:rsidRDefault="00FF0F17" w:rsidP="00541456">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 xml:space="preserve">    (c) </w:t>
      </w:r>
      <w:r w:rsidR="005D479C" w:rsidRPr="002C3208">
        <w:rPr>
          <w:rFonts w:ascii="Times New Roman" w:hAnsi="Times New Roman" w:cs="Times New Roman"/>
          <w:sz w:val="24"/>
          <w:szCs w:val="24"/>
        </w:rPr>
        <w:t>2</w:t>
      </w:r>
      <w:r w:rsidRPr="002C3208">
        <w:rPr>
          <w:rFonts w:ascii="Times New Roman" w:hAnsi="Times New Roman" w:cs="Times New Roman"/>
          <w:sz w:val="24"/>
          <w:szCs w:val="24"/>
        </w:rPr>
        <w:t xml:space="preserve">-Sigma Threshold: 16-04-2016                          (d) </w:t>
      </w:r>
      <w:r w:rsidR="005D479C" w:rsidRPr="002C3208">
        <w:rPr>
          <w:rFonts w:ascii="Times New Roman" w:hAnsi="Times New Roman" w:cs="Times New Roman"/>
          <w:sz w:val="24"/>
          <w:szCs w:val="24"/>
        </w:rPr>
        <w:t>2</w:t>
      </w:r>
      <w:r w:rsidRPr="002C3208">
        <w:rPr>
          <w:rFonts w:ascii="Times New Roman" w:hAnsi="Times New Roman" w:cs="Times New Roman"/>
          <w:sz w:val="24"/>
          <w:szCs w:val="24"/>
        </w:rPr>
        <w:t>-Sigma Threshold: 05-05-2017</w:t>
      </w:r>
    </w:p>
    <w:p w14:paraId="7F3269CF" w14:textId="46F7604A" w:rsidR="00FF0F17" w:rsidRPr="002C3208" w:rsidRDefault="00FF0F17"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17707784" wp14:editId="252DAC20">
            <wp:extent cx="2861209" cy="180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gaussian_mixture_2sigma_plot.png"/>
                    <pic:cNvPicPr/>
                  </pic:nvPicPr>
                  <pic:blipFill rotWithShape="1">
                    <a:blip r:embed="rId51" cstate="print">
                      <a:extLst>
                        <a:ext uri="{28A0092B-C50C-407E-A947-70E740481C1C}">
                          <a14:useLocalDpi xmlns:a14="http://schemas.microsoft.com/office/drawing/2010/main" val="0"/>
                        </a:ext>
                      </a:extLst>
                    </a:blip>
                    <a:srcRect l="4398" t="3665" r="7399" b="3850"/>
                    <a:stretch/>
                  </pic:blipFill>
                  <pic:spPr bwMode="auto">
                    <a:xfrm>
                      <a:off x="0" y="0"/>
                      <a:ext cx="2861209" cy="1800000"/>
                    </a:xfrm>
                    <a:prstGeom prst="rect">
                      <a:avLst/>
                    </a:prstGeom>
                    <a:ln>
                      <a:noFill/>
                    </a:ln>
                    <a:extLst>
                      <a:ext uri="{53640926-AAD7-44D8-BBD7-CCE9431645EC}">
                        <a14:shadowObscured xmlns:a14="http://schemas.microsoft.com/office/drawing/2010/main"/>
                      </a:ext>
                    </a:extLst>
                  </pic:spPr>
                </pic:pic>
              </a:graphicData>
            </a:graphic>
          </wp:inline>
        </w:drawing>
      </w:r>
      <w:r w:rsidRPr="002C3208">
        <w:rPr>
          <w:rFonts w:ascii="Times New Roman" w:hAnsi="Times New Roman" w:cs="Times New Roman"/>
          <w:noProof/>
          <w:sz w:val="24"/>
          <w:szCs w:val="24"/>
          <w:lang w:val="en-GB" w:eastAsia="en-GB" w:bidi="ar-SA"/>
        </w:rPr>
        <w:t xml:space="preserve">  </w:t>
      </w:r>
      <w:r w:rsidR="00541456"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3D298879" wp14:editId="1A07298D">
            <wp:extent cx="2689902" cy="166223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gaussian_mixture_2sigma_plot.png"/>
                    <pic:cNvPicPr/>
                  </pic:nvPicPr>
                  <pic:blipFill rotWithShape="1">
                    <a:blip r:embed="rId52" cstate="print">
                      <a:extLst>
                        <a:ext uri="{28A0092B-C50C-407E-A947-70E740481C1C}">
                          <a14:useLocalDpi xmlns:a14="http://schemas.microsoft.com/office/drawing/2010/main" val="0"/>
                        </a:ext>
                      </a:extLst>
                    </a:blip>
                    <a:srcRect l="5533" t="6447" r="8170" b="4671"/>
                    <a:stretch/>
                  </pic:blipFill>
                  <pic:spPr bwMode="auto">
                    <a:xfrm>
                      <a:off x="0" y="0"/>
                      <a:ext cx="2689902" cy="1662237"/>
                    </a:xfrm>
                    <a:prstGeom prst="rect">
                      <a:avLst/>
                    </a:prstGeom>
                    <a:ln>
                      <a:noFill/>
                    </a:ln>
                    <a:extLst>
                      <a:ext uri="{53640926-AAD7-44D8-BBD7-CCE9431645EC}">
                        <a14:shadowObscured xmlns:a14="http://schemas.microsoft.com/office/drawing/2010/main"/>
                      </a:ext>
                    </a:extLst>
                  </pic:spPr>
                </pic:pic>
              </a:graphicData>
            </a:graphic>
          </wp:inline>
        </w:drawing>
      </w:r>
    </w:p>
    <w:p w14:paraId="0EEBF1F6" w14:textId="1CC1FCB8" w:rsidR="005D479C" w:rsidRPr="002C3208" w:rsidRDefault="005D479C" w:rsidP="005D479C">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 xml:space="preserve">          (e) 2-Sigma Threshold: 05-03-2018                   (f) 2-Sigma Threshold: 25-04-2019</w:t>
      </w:r>
    </w:p>
    <w:p w14:paraId="642BA175" w14:textId="08ECBC20" w:rsidR="00FF0F17" w:rsidRPr="002C3208" w:rsidRDefault="00FF0F17"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1489BD2B" wp14:editId="2F5E9B7A">
            <wp:extent cx="2529158" cy="1598141"/>
            <wp:effectExtent l="0" t="0" r="508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gaussian_mixture_2sigma_plot.png"/>
                    <pic:cNvPicPr/>
                  </pic:nvPicPr>
                  <pic:blipFill rotWithShape="1">
                    <a:blip r:embed="rId53" cstate="print">
                      <a:extLst>
                        <a:ext uri="{28A0092B-C50C-407E-A947-70E740481C1C}">
                          <a14:useLocalDpi xmlns:a14="http://schemas.microsoft.com/office/drawing/2010/main" val="0"/>
                        </a:ext>
                      </a:extLst>
                    </a:blip>
                    <a:srcRect l="6036" t="5030" r="7883" b="4312"/>
                    <a:stretch/>
                  </pic:blipFill>
                  <pic:spPr bwMode="auto">
                    <a:xfrm>
                      <a:off x="0" y="0"/>
                      <a:ext cx="2531022" cy="1599319"/>
                    </a:xfrm>
                    <a:prstGeom prst="rect">
                      <a:avLst/>
                    </a:prstGeom>
                    <a:ln>
                      <a:noFill/>
                    </a:ln>
                    <a:extLst>
                      <a:ext uri="{53640926-AAD7-44D8-BBD7-CCE9431645EC}">
                        <a14:shadowObscured xmlns:a14="http://schemas.microsoft.com/office/drawing/2010/main"/>
                      </a:ext>
                    </a:extLst>
                  </pic:spPr>
                </pic:pic>
              </a:graphicData>
            </a:graphic>
          </wp:inline>
        </w:drawing>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4750C831" wp14:editId="08A1255A">
            <wp:extent cx="2617650" cy="1709352"/>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gaussian_mixture_2sigma_plot.png"/>
                    <pic:cNvPicPr/>
                  </pic:nvPicPr>
                  <pic:blipFill rotWithShape="1">
                    <a:blip r:embed="rId54" cstate="print">
                      <a:extLst>
                        <a:ext uri="{28A0092B-C50C-407E-A947-70E740481C1C}">
                          <a14:useLocalDpi xmlns:a14="http://schemas.microsoft.com/office/drawing/2010/main" val="0"/>
                        </a:ext>
                      </a:extLst>
                    </a:blip>
                    <a:srcRect l="5892" t="2994" r="8171" b="3473"/>
                    <a:stretch/>
                  </pic:blipFill>
                  <pic:spPr bwMode="auto">
                    <a:xfrm>
                      <a:off x="0" y="0"/>
                      <a:ext cx="2620786" cy="1711400"/>
                    </a:xfrm>
                    <a:prstGeom prst="rect">
                      <a:avLst/>
                    </a:prstGeom>
                    <a:ln>
                      <a:noFill/>
                    </a:ln>
                    <a:extLst>
                      <a:ext uri="{53640926-AAD7-44D8-BBD7-CCE9431645EC}">
                        <a14:shadowObscured xmlns:a14="http://schemas.microsoft.com/office/drawing/2010/main"/>
                      </a:ext>
                    </a:extLst>
                  </pic:spPr>
                </pic:pic>
              </a:graphicData>
            </a:graphic>
          </wp:inline>
        </w:drawing>
      </w:r>
    </w:p>
    <w:p w14:paraId="67601F37" w14:textId="13C4575E" w:rsidR="00FF0F17" w:rsidRPr="002C3208" w:rsidRDefault="005D479C" w:rsidP="005D479C">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 xml:space="preserve">         (g) 2-Sigma Threshold: 26-03-2020                     (h) 2-Sigma Threshold: 29-03-2021</w:t>
      </w:r>
    </w:p>
    <w:p w14:paraId="29229748" w14:textId="5B3766FD" w:rsidR="00FF0F17" w:rsidRPr="002C3208" w:rsidRDefault="00FF0F17"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15038AEA" wp14:editId="2E70B4D2">
            <wp:extent cx="2561968" cy="1614040"/>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gaussian_mixture_2sigma_plot.png"/>
                    <pic:cNvPicPr/>
                  </pic:nvPicPr>
                  <pic:blipFill rotWithShape="1">
                    <a:blip r:embed="rId55" cstate="print">
                      <a:extLst>
                        <a:ext uri="{28A0092B-C50C-407E-A947-70E740481C1C}">
                          <a14:useLocalDpi xmlns:a14="http://schemas.microsoft.com/office/drawing/2010/main" val="0"/>
                        </a:ext>
                      </a:extLst>
                    </a:blip>
                    <a:srcRect l="5316" t="4431" r="8458" b="5030"/>
                    <a:stretch/>
                  </pic:blipFill>
                  <pic:spPr bwMode="auto">
                    <a:xfrm>
                      <a:off x="0" y="0"/>
                      <a:ext cx="2561866" cy="1613976"/>
                    </a:xfrm>
                    <a:prstGeom prst="rect">
                      <a:avLst/>
                    </a:prstGeom>
                    <a:ln>
                      <a:noFill/>
                    </a:ln>
                    <a:extLst>
                      <a:ext uri="{53640926-AAD7-44D8-BBD7-CCE9431645EC}">
                        <a14:shadowObscured xmlns:a14="http://schemas.microsoft.com/office/drawing/2010/main"/>
                      </a:ext>
                    </a:extLst>
                  </pic:spPr>
                </pic:pic>
              </a:graphicData>
            </a:graphic>
          </wp:inline>
        </w:drawing>
      </w:r>
      <w:r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576ED02A" wp14:editId="7FE45044">
            <wp:extent cx="2541373" cy="15691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gaussian_mixture_2sigma_plot.png"/>
                    <pic:cNvPicPr/>
                  </pic:nvPicPr>
                  <pic:blipFill rotWithShape="1">
                    <a:blip r:embed="rId56" cstate="print">
                      <a:extLst>
                        <a:ext uri="{28A0092B-C50C-407E-A947-70E740481C1C}">
                          <a14:useLocalDpi xmlns:a14="http://schemas.microsoft.com/office/drawing/2010/main" val="0"/>
                        </a:ext>
                      </a:extLst>
                    </a:blip>
                    <a:srcRect l="6251" t="7306" r="8099" b="4551"/>
                    <a:stretch/>
                  </pic:blipFill>
                  <pic:spPr bwMode="auto">
                    <a:xfrm>
                      <a:off x="0" y="0"/>
                      <a:ext cx="2541272" cy="1569107"/>
                    </a:xfrm>
                    <a:prstGeom prst="rect">
                      <a:avLst/>
                    </a:prstGeom>
                    <a:ln>
                      <a:noFill/>
                    </a:ln>
                    <a:extLst>
                      <a:ext uri="{53640926-AAD7-44D8-BBD7-CCE9431645EC}">
                        <a14:shadowObscured xmlns:a14="http://schemas.microsoft.com/office/drawing/2010/main"/>
                      </a:ext>
                    </a:extLst>
                  </pic:spPr>
                </pic:pic>
              </a:graphicData>
            </a:graphic>
          </wp:inline>
        </w:drawing>
      </w:r>
    </w:p>
    <w:p w14:paraId="53DDC9AA" w14:textId="33CB8802" w:rsidR="005D479C" w:rsidRPr="002C3208" w:rsidRDefault="005D479C" w:rsidP="005D479C">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 xml:space="preserve">    (i) 2-Sigma Threshold: 16-03-2022                       (</w:t>
      </w:r>
      <w:r w:rsidR="003F2AD6">
        <w:rPr>
          <w:rFonts w:ascii="Times New Roman" w:hAnsi="Times New Roman" w:cs="Times New Roman"/>
          <w:sz w:val="24"/>
          <w:szCs w:val="24"/>
        </w:rPr>
        <w:t>j) 2-Sigma Threshold: 03-03-2023</w:t>
      </w:r>
    </w:p>
    <w:p w14:paraId="438D590C" w14:textId="671E4C80" w:rsidR="005D479C" w:rsidRDefault="00BA0861" w:rsidP="005D479C">
      <w:pPr>
        <w:spacing w:after="0" w:line="360" w:lineRule="auto"/>
        <w:ind w:right="318"/>
        <w:jc w:val="center"/>
        <w:rPr>
          <w:rFonts w:ascii="Times New Roman" w:hAnsi="Times New Roman" w:cs="Times New Roman"/>
          <w:sz w:val="24"/>
          <w:szCs w:val="24"/>
        </w:rPr>
      </w:pPr>
      <w:r>
        <w:rPr>
          <w:rFonts w:ascii="Times New Roman" w:hAnsi="Times New Roman" w:cs="Times New Roman"/>
          <w:sz w:val="24"/>
          <w:szCs w:val="24"/>
        </w:rPr>
        <w:t>Figure 7</w:t>
      </w:r>
      <w:r w:rsidR="005D479C" w:rsidRPr="002C3208">
        <w:rPr>
          <w:rFonts w:ascii="Times New Roman" w:hAnsi="Times New Roman" w:cs="Times New Roman"/>
          <w:sz w:val="24"/>
          <w:szCs w:val="24"/>
        </w:rPr>
        <w:t xml:space="preserve">: 2-Sigma and GMM threshold plots for the </w:t>
      </w:r>
      <w:r w:rsidR="009401DC" w:rsidRPr="002C3208">
        <w:rPr>
          <w:rFonts w:ascii="Times New Roman" w:hAnsi="Times New Roman" w:cs="Times New Roman"/>
          <w:sz w:val="24"/>
          <w:szCs w:val="24"/>
        </w:rPr>
        <w:t xml:space="preserve">Study </w:t>
      </w:r>
      <w:r w:rsidR="005D479C" w:rsidRPr="002C3208">
        <w:rPr>
          <w:rFonts w:ascii="Times New Roman" w:hAnsi="Times New Roman" w:cs="Times New Roman"/>
          <w:sz w:val="24"/>
          <w:szCs w:val="24"/>
        </w:rPr>
        <w:t xml:space="preserve">Area. </w:t>
      </w:r>
    </w:p>
    <w:p w14:paraId="193B1F19" w14:textId="41C9C169" w:rsidR="00BA0861" w:rsidRDefault="00BA0861" w:rsidP="00BA0861">
      <w:pPr>
        <w:spacing w:after="0" w:line="360" w:lineRule="auto"/>
        <w:jc w:val="both"/>
        <w:rPr>
          <w:rFonts w:ascii="Times New Roman" w:hAnsi="Times New Roman" w:cs="Times New Roman"/>
          <w:sz w:val="24"/>
          <w:szCs w:val="24"/>
        </w:rPr>
      </w:pPr>
      <w:r w:rsidRPr="002C3208">
        <w:rPr>
          <w:rFonts w:ascii="Times New Roman" w:hAnsi="Times New Roman" w:cs="Times New Roman"/>
          <w:sz w:val="24"/>
          <w:szCs w:val="24"/>
        </w:rPr>
        <w:lastRenderedPageBreak/>
        <w:t>Furthermore, our 2</w:t>
      </w:r>
      <w:r w:rsidR="00854362">
        <w:rPr>
          <w:rFonts w:ascii="Times New Roman" w:hAnsi="Times New Roman" w:cs="Times New Roman"/>
          <w:sz w:val="24"/>
          <w:szCs w:val="24"/>
        </w:rPr>
        <w:t>-</w:t>
      </w:r>
      <w:r w:rsidRPr="002C3208">
        <w:rPr>
          <w:rFonts w:ascii="Times New Roman" w:hAnsi="Times New Roman" w:cs="Times New Roman"/>
          <w:sz w:val="24"/>
          <w:szCs w:val="24"/>
        </w:rPr>
        <w:t>Sigma analysis on LST reveals the most intense heat zones in Vishakhapatnam from 2014 to 2023. The 2</w:t>
      </w:r>
      <w:r>
        <w:rPr>
          <w:rFonts w:ascii="Times New Roman" w:hAnsi="Times New Roman" w:cs="Times New Roman"/>
          <w:sz w:val="24"/>
          <w:szCs w:val="24"/>
        </w:rPr>
        <w:t>-</w:t>
      </w:r>
      <w:r w:rsidRPr="002C3208">
        <w:rPr>
          <w:rFonts w:ascii="Times New Roman" w:hAnsi="Times New Roman" w:cs="Times New Roman"/>
          <w:sz w:val="24"/>
          <w:szCs w:val="24"/>
        </w:rPr>
        <w:t xml:space="preserve">Sigma thresholds ranged from 34.29°C in 2023 to 38.80°C in 2022, with extreme heat areas varying between 3.03 sq. km and 13.91 sq. km. </w:t>
      </w:r>
      <w:r>
        <w:rPr>
          <w:rFonts w:ascii="Times New Roman" w:hAnsi="Times New Roman" w:cs="Times New Roman"/>
          <w:sz w:val="24"/>
          <w:szCs w:val="24"/>
        </w:rPr>
        <w:t>The 2</w:t>
      </w:r>
      <w:r w:rsidRPr="002C3208">
        <w:rPr>
          <w:rFonts w:ascii="Times New Roman" w:hAnsi="Times New Roman" w:cs="Times New Roman"/>
          <w:sz w:val="24"/>
          <w:szCs w:val="24"/>
        </w:rPr>
        <w:t>-Sigma statistics has be</w:t>
      </w:r>
      <w:r>
        <w:rPr>
          <w:rFonts w:ascii="Times New Roman" w:hAnsi="Times New Roman" w:cs="Times New Roman"/>
          <w:sz w:val="24"/>
          <w:szCs w:val="24"/>
        </w:rPr>
        <w:t>e</w:t>
      </w:r>
      <w:r w:rsidRPr="002C3208">
        <w:rPr>
          <w:rFonts w:ascii="Times New Roman" w:hAnsi="Times New Roman" w:cs="Times New Roman"/>
          <w:sz w:val="24"/>
          <w:szCs w:val="24"/>
        </w:rPr>
        <w:t>n s</w:t>
      </w:r>
      <w:r>
        <w:rPr>
          <w:rFonts w:ascii="Times New Roman" w:hAnsi="Times New Roman" w:cs="Times New Roman"/>
          <w:sz w:val="24"/>
          <w:szCs w:val="24"/>
        </w:rPr>
        <w:t>hown in Table 5</w:t>
      </w:r>
      <w:r w:rsidRPr="002C3208">
        <w:rPr>
          <w:rFonts w:ascii="Times New Roman" w:hAnsi="Times New Roman" w:cs="Times New Roman"/>
          <w:sz w:val="24"/>
          <w:szCs w:val="24"/>
        </w:rPr>
        <w:t>.</w:t>
      </w:r>
      <w:r>
        <w:rPr>
          <w:rFonts w:ascii="Times New Roman" w:hAnsi="Times New Roman" w:cs="Times New Roman"/>
          <w:sz w:val="24"/>
          <w:szCs w:val="24"/>
        </w:rPr>
        <w:t xml:space="preserve"> </w:t>
      </w:r>
      <w:r w:rsidRPr="002C3208">
        <w:rPr>
          <w:rFonts w:ascii="Times New Roman" w:hAnsi="Times New Roman" w:cs="Times New Roman"/>
          <w:sz w:val="24"/>
          <w:szCs w:val="24"/>
        </w:rPr>
        <w:t>These extreme zones are smaller but highlight areas with the highest temperatures. As we have seen that 1</w:t>
      </w:r>
      <w:r>
        <w:rPr>
          <w:rFonts w:ascii="Times New Roman" w:hAnsi="Times New Roman" w:cs="Times New Roman"/>
          <w:sz w:val="24"/>
          <w:szCs w:val="24"/>
        </w:rPr>
        <w:t>-</w:t>
      </w:r>
      <w:r w:rsidRPr="002C3208">
        <w:rPr>
          <w:rFonts w:ascii="Times New Roman" w:hAnsi="Times New Roman" w:cs="Times New Roman"/>
          <w:sz w:val="24"/>
          <w:szCs w:val="24"/>
        </w:rPr>
        <w:t>Sigma identifies broader regions with elevated temperatures, with thresholds from 32.21°C to 36.14°C and coverage between 75.34 sq. km and 88.64</w:t>
      </w:r>
      <w:r>
        <w:rPr>
          <w:rFonts w:ascii="Times New Roman" w:hAnsi="Times New Roman" w:cs="Times New Roman"/>
          <w:sz w:val="24"/>
          <w:szCs w:val="24"/>
        </w:rPr>
        <w:t xml:space="preserve"> sq. km.</w:t>
      </w:r>
    </w:p>
    <w:p w14:paraId="5A241B0B" w14:textId="77777777" w:rsidR="00BA0861" w:rsidRPr="002C3208" w:rsidRDefault="00BA0861" w:rsidP="00BA0861">
      <w:pPr>
        <w:spacing w:after="0" w:line="360" w:lineRule="auto"/>
        <w:jc w:val="both"/>
        <w:rPr>
          <w:rFonts w:ascii="Times New Roman" w:hAnsi="Times New Roman" w:cs="Times New Roman"/>
          <w:sz w:val="24"/>
          <w:szCs w:val="24"/>
        </w:rPr>
      </w:pPr>
    </w:p>
    <w:p w14:paraId="3A9CC1B5" w14:textId="57378B0F" w:rsidR="002C3208" w:rsidRDefault="00854362" w:rsidP="00BA08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7 </w:t>
      </w:r>
      <w:r w:rsidR="00BA0861" w:rsidRPr="002C3208">
        <w:rPr>
          <w:rFonts w:ascii="Times New Roman" w:hAnsi="Times New Roman" w:cs="Times New Roman"/>
          <w:sz w:val="24"/>
          <w:szCs w:val="24"/>
        </w:rPr>
        <w:t>shows 2-Sigma distribution from 2014 to 2023</w:t>
      </w:r>
      <w:r w:rsidR="00BA0861">
        <w:rPr>
          <w:rFonts w:ascii="Times New Roman" w:hAnsi="Times New Roman" w:cs="Times New Roman"/>
          <w:sz w:val="24"/>
          <w:szCs w:val="24"/>
        </w:rPr>
        <w:t xml:space="preserve"> and corresponding 2-Sigma stat</w:t>
      </w:r>
      <w:r>
        <w:rPr>
          <w:rFonts w:ascii="Times New Roman" w:hAnsi="Times New Roman" w:cs="Times New Roman"/>
          <w:sz w:val="24"/>
          <w:szCs w:val="24"/>
        </w:rPr>
        <w:t>istics has been shown in Table 5</w:t>
      </w:r>
      <w:r w:rsidR="00BA0861">
        <w:rPr>
          <w:rFonts w:ascii="Times New Roman" w:hAnsi="Times New Roman" w:cs="Times New Roman"/>
          <w:sz w:val="24"/>
          <w:szCs w:val="24"/>
        </w:rPr>
        <w:t>.</w:t>
      </w:r>
      <w:r w:rsidR="00BA0861" w:rsidRPr="002C3208">
        <w:rPr>
          <w:rFonts w:ascii="Times New Roman" w:hAnsi="Times New Roman" w:cs="Times New Roman"/>
          <w:sz w:val="24"/>
          <w:szCs w:val="24"/>
        </w:rPr>
        <w:t xml:space="preserve"> </w:t>
      </w:r>
      <w:r w:rsidR="00BA0861">
        <w:rPr>
          <w:rFonts w:ascii="Times New Roman" w:hAnsi="Times New Roman" w:cs="Times New Roman"/>
          <w:sz w:val="24"/>
          <w:szCs w:val="24"/>
        </w:rPr>
        <w:t xml:space="preserve">It </w:t>
      </w:r>
      <w:r w:rsidR="00BA0861" w:rsidRPr="002C3208">
        <w:rPr>
          <w:rFonts w:ascii="Times New Roman" w:hAnsi="Times New Roman" w:cs="Times New Roman"/>
          <w:sz w:val="24"/>
          <w:szCs w:val="24"/>
        </w:rPr>
        <w:t>illustrates how these extreme heat areas have evolved over time. For instance, the 2020 plot highlights a significant increase in the 2-Sigma area to 13.91 sq. km, despite a relatively lower threshold. This is visualized in t</w:t>
      </w:r>
      <w:r w:rsidR="00BA0861">
        <w:rPr>
          <w:rFonts w:ascii="Times New Roman" w:hAnsi="Times New Roman" w:cs="Times New Roman"/>
          <w:sz w:val="24"/>
          <w:szCs w:val="24"/>
        </w:rPr>
        <w:t>he corre</w:t>
      </w:r>
      <w:r>
        <w:rPr>
          <w:rFonts w:ascii="Times New Roman" w:hAnsi="Times New Roman" w:cs="Times New Roman"/>
          <w:sz w:val="24"/>
          <w:szCs w:val="24"/>
        </w:rPr>
        <w:t>sponding UHI in Figure 8</w:t>
      </w:r>
      <w:r w:rsidR="00BA0861" w:rsidRPr="002C3208">
        <w:rPr>
          <w:rFonts w:ascii="Times New Roman" w:hAnsi="Times New Roman" w:cs="Times New Roman"/>
          <w:sz w:val="24"/>
          <w:szCs w:val="24"/>
        </w:rPr>
        <w:t>, which shows how the most heat-affected regions align with changes in urban development and land cover.</w:t>
      </w:r>
    </w:p>
    <w:p w14:paraId="3692017F" w14:textId="2333D341" w:rsidR="002C3208" w:rsidRPr="002C3208" w:rsidRDefault="002C3208" w:rsidP="002C3208">
      <w:pPr>
        <w:pStyle w:val="Style1"/>
        <w:spacing w:line="360" w:lineRule="auto"/>
        <w:ind w:right="276"/>
        <w:jc w:val="center"/>
        <w:rPr>
          <w:rFonts w:eastAsiaTheme="minorHAnsi"/>
          <w:b w:val="0"/>
          <w:lang w:bidi="ta-IN"/>
        </w:rPr>
      </w:pPr>
      <w:r w:rsidRPr="002C3208">
        <w:rPr>
          <w:b w:val="0"/>
          <w:bCs/>
        </w:rPr>
        <w:t xml:space="preserve">Table </w:t>
      </w:r>
      <w:r w:rsidR="00BA0861">
        <w:rPr>
          <w:b w:val="0"/>
          <w:bCs/>
        </w:rPr>
        <w:t>5</w:t>
      </w:r>
      <w:r w:rsidRPr="002C3208">
        <w:rPr>
          <w:b w:val="0"/>
          <w:bCs/>
        </w:rPr>
        <w:t>: Decadal</w:t>
      </w:r>
      <w:r>
        <w:rPr>
          <w:b w:val="0"/>
          <w:bCs/>
        </w:rPr>
        <w:t xml:space="preserve"> 2</w:t>
      </w:r>
      <w:r w:rsidRPr="002C3208">
        <w:rPr>
          <w:b w:val="0"/>
          <w:bCs/>
        </w:rPr>
        <w:t>-Sigma Statistics for the Study Area.</w:t>
      </w:r>
    </w:p>
    <w:tbl>
      <w:tblPr>
        <w:tblStyle w:val="TableGrid"/>
        <w:tblW w:w="0" w:type="auto"/>
        <w:jc w:val="center"/>
        <w:tblLook w:val="04A0" w:firstRow="1" w:lastRow="0" w:firstColumn="1" w:lastColumn="0" w:noHBand="0" w:noVBand="1"/>
      </w:tblPr>
      <w:tblGrid>
        <w:gridCol w:w="1809"/>
        <w:gridCol w:w="3544"/>
        <w:gridCol w:w="3260"/>
      </w:tblGrid>
      <w:tr w:rsidR="002C3208" w:rsidRPr="002C3208" w14:paraId="7E331BFD" w14:textId="77777777" w:rsidTr="00784F31">
        <w:trPr>
          <w:jc w:val="center"/>
        </w:trPr>
        <w:tc>
          <w:tcPr>
            <w:tcW w:w="1809" w:type="dxa"/>
          </w:tcPr>
          <w:p w14:paraId="5F74B2F9" w14:textId="77777777" w:rsidR="002C3208" w:rsidRPr="00784F31" w:rsidRDefault="002C3208" w:rsidP="00784F31">
            <w:pPr>
              <w:pStyle w:val="Style1"/>
              <w:ind w:right="276"/>
              <w:jc w:val="center"/>
            </w:pPr>
            <w:r w:rsidRPr="00784F31">
              <w:rPr>
                <w:color w:val="000000"/>
                <w:lang w:val="en-GB" w:eastAsia="en-GB"/>
              </w:rPr>
              <w:t>Year</w:t>
            </w:r>
          </w:p>
        </w:tc>
        <w:tc>
          <w:tcPr>
            <w:tcW w:w="3544" w:type="dxa"/>
          </w:tcPr>
          <w:p w14:paraId="1B02E263" w14:textId="59D7F999" w:rsidR="002C3208" w:rsidRPr="00784F31" w:rsidRDefault="002C3208" w:rsidP="00784F31">
            <w:pPr>
              <w:ind w:right="318"/>
              <w:jc w:val="center"/>
              <w:rPr>
                <w:rFonts w:ascii="Times New Roman" w:eastAsia="Times New Roman" w:hAnsi="Times New Roman" w:cs="Times New Roman"/>
                <w:b/>
                <w:color w:val="000000"/>
                <w:sz w:val="24"/>
                <w:szCs w:val="24"/>
                <w:lang w:val="en-GB" w:eastAsia="en-GB" w:bidi="ar-SA"/>
              </w:rPr>
            </w:pPr>
            <w:r w:rsidRPr="00784F31">
              <w:rPr>
                <w:rFonts w:ascii="Times New Roman" w:eastAsia="Times New Roman" w:hAnsi="Times New Roman" w:cs="Times New Roman"/>
                <w:b/>
                <w:color w:val="000000"/>
                <w:sz w:val="24"/>
                <w:szCs w:val="24"/>
                <w:lang w:val="en-GB" w:eastAsia="en-GB" w:bidi="ar-SA"/>
              </w:rPr>
              <w:t xml:space="preserve">2-Sigma Threshold </w:t>
            </w:r>
            <w:r w:rsidRPr="00784F31">
              <w:rPr>
                <w:rFonts w:ascii="Times New Roman" w:hAnsi="Times New Roman" w:cs="Times New Roman"/>
                <w:b/>
                <w:sz w:val="24"/>
                <w:szCs w:val="24"/>
              </w:rPr>
              <w:t>(°C)</w:t>
            </w:r>
          </w:p>
        </w:tc>
        <w:tc>
          <w:tcPr>
            <w:tcW w:w="3260" w:type="dxa"/>
          </w:tcPr>
          <w:p w14:paraId="58B3A0F7" w14:textId="0C108145" w:rsidR="002C3208" w:rsidRPr="00784F31" w:rsidRDefault="002C3208" w:rsidP="00784F31">
            <w:pPr>
              <w:ind w:right="318"/>
              <w:jc w:val="center"/>
              <w:rPr>
                <w:rFonts w:ascii="Times New Roman" w:hAnsi="Times New Roman" w:cs="Times New Roman"/>
                <w:b/>
                <w:sz w:val="24"/>
                <w:szCs w:val="24"/>
              </w:rPr>
            </w:pPr>
            <w:r w:rsidRPr="00784F31">
              <w:rPr>
                <w:rFonts w:ascii="Times New Roman" w:eastAsia="Times New Roman" w:hAnsi="Times New Roman" w:cs="Times New Roman"/>
                <w:b/>
                <w:color w:val="000000"/>
                <w:sz w:val="24"/>
                <w:szCs w:val="24"/>
                <w:lang w:val="en-GB" w:eastAsia="en-GB" w:bidi="ar-SA"/>
              </w:rPr>
              <w:t>2-Sigma Area (sq. km)</w:t>
            </w:r>
          </w:p>
        </w:tc>
      </w:tr>
      <w:tr w:rsidR="002C3208" w:rsidRPr="002C3208" w14:paraId="5A50A0DB" w14:textId="77777777" w:rsidTr="00784F31">
        <w:trPr>
          <w:jc w:val="center"/>
        </w:trPr>
        <w:tc>
          <w:tcPr>
            <w:tcW w:w="1809" w:type="dxa"/>
          </w:tcPr>
          <w:p w14:paraId="09C5A735"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26-03-2014</w:t>
            </w:r>
          </w:p>
        </w:tc>
        <w:tc>
          <w:tcPr>
            <w:tcW w:w="3544" w:type="dxa"/>
          </w:tcPr>
          <w:p w14:paraId="7EAC5E1D" w14:textId="7026D22B"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36.504</w:t>
            </w:r>
          </w:p>
        </w:tc>
        <w:tc>
          <w:tcPr>
            <w:tcW w:w="3260" w:type="dxa"/>
          </w:tcPr>
          <w:p w14:paraId="35A371C7" w14:textId="677FDA93"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5.728</w:t>
            </w:r>
          </w:p>
        </w:tc>
      </w:tr>
      <w:tr w:rsidR="002C3208" w:rsidRPr="002C3208" w14:paraId="58678DE6" w14:textId="77777777" w:rsidTr="00784F31">
        <w:trPr>
          <w:jc w:val="center"/>
        </w:trPr>
        <w:tc>
          <w:tcPr>
            <w:tcW w:w="1809" w:type="dxa"/>
          </w:tcPr>
          <w:p w14:paraId="6237C8EC"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13-03-2015</w:t>
            </w:r>
          </w:p>
        </w:tc>
        <w:tc>
          <w:tcPr>
            <w:tcW w:w="3544" w:type="dxa"/>
          </w:tcPr>
          <w:p w14:paraId="1123FDFF" w14:textId="5B36028E"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37.499</w:t>
            </w:r>
          </w:p>
        </w:tc>
        <w:tc>
          <w:tcPr>
            <w:tcW w:w="3260" w:type="dxa"/>
          </w:tcPr>
          <w:p w14:paraId="2CD3E792" w14:textId="667D0CBF"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3.960</w:t>
            </w:r>
          </w:p>
        </w:tc>
      </w:tr>
      <w:tr w:rsidR="002C3208" w:rsidRPr="002C3208" w14:paraId="7C430C4F" w14:textId="77777777" w:rsidTr="00784F31">
        <w:trPr>
          <w:jc w:val="center"/>
        </w:trPr>
        <w:tc>
          <w:tcPr>
            <w:tcW w:w="1809" w:type="dxa"/>
          </w:tcPr>
          <w:p w14:paraId="17BBA3CC"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16-04-2016</w:t>
            </w:r>
          </w:p>
        </w:tc>
        <w:tc>
          <w:tcPr>
            <w:tcW w:w="3544" w:type="dxa"/>
          </w:tcPr>
          <w:p w14:paraId="14878A86" w14:textId="530FA9B3"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38.083</w:t>
            </w:r>
          </w:p>
        </w:tc>
        <w:tc>
          <w:tcPr>
            <w:tcW w:w="3260" w:type="dxa"/>
          </w:tcPr>
          <w:p w14:paraId="2EDA001C" w14:textId="5720E14D"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3.030</w:t>
            </w:r>
          </w:p>
        </w:tc>
      </w:tr>
      <w:tr w:rsidR="002C3208" w:rsidRPr="002C3208" w14:paraId="4DD68367" w14:textId="77777777" w:rsidTr="00784F31">
        <w:trPr>
          <w:jc w:val="center"/>
        </w:trPr>
        <w:tc>
          <w:tcPr>
            <w:tcW w:w="1809" w:type="dxa"/>
          </w:tcPr>
          <w:p w14:paraId="333C203F"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05-05-2017</w:t>
            </w:r>
          </w:p>
        </w:tc>
        <w:tc>
          <w:tcPr>
            <w:tcW w:w="3544" w:type="dxa"/>
          </w:tcPr>
          <w:p w14:paraId="24ADD9F2" w14:textId="0C7F685F"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35.875</w:t>
            </w:r>
          </w:p>
        </w:tc>
        <w:tc>
          <w:tcPr>
            <w:tcW w:w="3260" w:type="dxa"/>
          </w:tcPr>
          <w:p w14:paraId="3C8ED036" w14:textId="46EA1576"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3.293</w:t>
            </w:r>
          </w:p>
        </w:tc>
      </w:tr>
      <w:tr w:rsidR="002C3208" w:rsidRPr="002C3208" w14:paraId="07FFF1D1" w14:textId="77777777" w:rsidTr="00784F31">
        <w:trPr>
          <w:jc w:val="center"/>
        </w:trPr>
        <w:tc>
          <w:tcPr>
            <w:tcW w:w="1809" w:type="dxa"/>
          </w:tcPr>
          <w:p w14:paraId="397BF3D0"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05-03-2018</w:t>
            </w:r>
          </w:p>
        </w:tc>
        <w:tc>
          <w:tcPr>
            <w:tcW w:w="3544" w:type="dxa"/>
          </w:tcPr>
          <w:p w14:paraId="634553E4" w14:textId="68F6697E"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38.631</w:t>
            </w:r>
          </w:p>
        </w:tc>
        <w:tc>
          <w:tcPr>
            <w:tcW w:w="3260" w:type="dxa"/>
          </w:tcPr>
          <w:p w14:paraId="75B05027" w14:textId="359F4D34"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4.919</w:t>
            </w:r>
          </w:p>
        </w:tc>
      </w:tr>
      <w:tr w:rsidR="002C3208" w:rsidRPr="002C3208" w14:paraId="08959975" w14:textId="77777777" w:rsidTr="00784F31">
        <w:trPr>
          <w:jc w:val="center"/>
        </w:trPr>
        <w:tc>
          <w:tcPr>
            <w:tcW w:w="1809" w:type="dxa"/>
          </w:tcPr>
          <w:p w14:paraId="00EC85F8"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25-04-2019</w:t>
            </w:r>
          </w:p>
        </w:tc>
        <w:tc>
          <w:tcPr>
            <w:tcW w:w="3544" w:type="dxa"/>
          </w:tcPr>
          <w:p w14:paraId="0CDC2090" w14:textId="1ABCDDE0"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37.305</w:t>
            </w:r>
          </w:p>
        </w:tc>
        <w:tc>
          <w:tcPr>
            <w:tcW w:w="3260" w:type="dxa"/>
          </w:tcPr>
          <w:p w14:paraId="73D9E0E5" w14:textId="21C107CB"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7.759</w:t>
            </w:r>
          </w:p>
        </w:tc>
      </w:tr>
      <w:tr w:rsidR="002C3208" w:rsidRPr="002C3208" w14:paraId="2FF322DD" w14:textId="77777777" w:rsidTr="00784F31">
        <w:trPr>
          <w:jc w:val="center"/>
        </w:trPr>
        <w:tc>
          <w:tcPr>
            <w:tcW w:w="1809" w:type="dxa"/>
          </w:tcPr>
          <w:p w14:paraId="6E2CDAB8"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26-03-2020</w:t>
            </w:r>
          </w:p>
        </w:tc>
        <w:tc>
          <w:tcPr>
            <w:tcW w:w="3544" w:type="dxa"/>
          </w:tcPr>
          <w:p w14:paraId="49CFAE0B" w14:textId="002BAFDD"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35.810</w:t>
            </w:r>
          </w:p>
        </w:tc>
        <w:tc>
          <w:tcPr>
            <w:tcW w:w="3260" w:type="dxa"/>
          </w:tcPr>
          <w:p w14:paraId="3F54B6BC" w14:textId="7EF7164D"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13.906</w:t>
            </w:r>
          </w:p>
        </w:tc>
      </w:tr>
      <w:tr w:rsidR="002C3208" w:rsidRPr="002C3208" w14:paraId="06909701" w14:textId="77777777" w:rsidTr="00784F31">
        <w:trPr>
          <w:jc w:val="center"/>
        </w:trPr>
        <w:tc>
          <w:tcPr>
            <w:tcW w:w="1809" w:type="dxa"/>
          </w:tcPr>
          <w:p w14:paraId="1D8D4696"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29-03-2021</w:t>
            </w:r>
          </w:p>
        </w:tc>
        <w:tc>
          <w:tcPr>
            <w:tcW w:w="3544" w:type="dxa"/>
          </w:tcPr>
          <w:p w14:paraId="4FD9BB36" w14:textId="2F8718CF"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35.336</w:t>
            </w:r>
          </w:p>
        </w:tc>
        <w:tc>
          <w:tcPr>
            <w:tcW w:w="3260" w:type="dxa"/>
          </w:tcPr>
          <w:p w14:paraId="6EEFF4D6" w14:textId="6C2D9FDD"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6.078</w:t>
            </w:r>
          </w:p>
        </w:tc>
      </w:tr>
      <w:tr w:rsidR="002C3208" w:rsidRPr="002C3208" w14:paraId="72102404" w14:textId="77777777" w:rsidTr="00784F31">
        <w:trPr>
          <w:jc w:val="center"/>
        </w:trPr>
        <w:tc>
          <w:tcPr>
            <w:tcW w:w="1809" w:type="dxa"/>
          </w:tcPr>
          <w:p w14:paraId="73FDAC25"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16-03-2022</w:t>
            </w:r>
          </w:p>
        </w:tc>
        <w:tc>
          <w:tcPr>
            <w:tcW w:w="3544" w:type="dxa"/>
          </w:tcPr>
          <w:p w14:paraId="65C1FCC7" w14:textId="1024DBC3"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38.801</w:t>
            </w:r>
          </w:p>
        </w:tc>
        <w:tc>
          <w:tcPr>
            <w:tcW w:w="3260" w:type="dxa"/>
          </w:tcPr>
          <w:p w14:paraId="5E0B4984" w14:textId="02437172"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8.850</w:t>
            </w:r>
          </w:p>
        </w:tc>
      </w:tr>
      <w:tr w:rsidR="002C3208" w:rsidRPr="002C3208" w14:paraId="7F09D089" w14:textId="77777777" w:rsidTr="00784F31">
        <w:trPr>
          <w:jc w:val="center"/>
        </w:trPr>
        <w:tc>
          <w:tcPr>
            <w:tcW w:w="1809" w:type="dxa"/>
          </w:tcPr>
          <w:p w14:paraId="7042B033" w14:textId="77777777" w:rsidR="002C3208" w:rsidRPr="00784F31" w:rsidRDefault="002C3208" w:rsidP="00784F31">
            <w:pPr>
              <w:ind w:right="318"/>
              <w:jc w:val="both"/>
              <w:rPr>
                <w:rFonts w:ascii="Times New Roman" w:hAnsi="Times New Roman" w:cs="Times New Roman"/>
                <w:sz w:val="24"/>
                <w:szCs w:val="24"/>
              </w:rPr>
            </w:pPr>
            <w:r w:rsidRPr="00784F31">
              <w:rPr>
                <w:rFonts w:ascii="Times New Roman" w:hAnsi="Times New Roman" w:cs="Times New Roman"/>
                <w:sz w:val="24"/>
                <w:szCs w:val="24"/>
              </w:rPr>
              <w:t>03-03-2023</w:t>
            </w:r>
          </w:p>
        </w:tc>
        <w:tc>
          <w:tcPr>
            <w:tcW w:w="3544" w:type="dxa"/>
          </w:tcPr>
          <w:p w14:paraId="496E9361" w14:textId="609A929A"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34.288</w:t>
            </w:r>
          </w:p>
        </w:tc>
        <w:tc>
          <w:tcPr>
            <w:tcW w:w="3260" w:type="dxa"/>
          </w:tcPr>
          <w:p w14:paraId="3218DE02" w14:textId="6BD99C9B" w:rsidR="002C3208" w:rsidRPr="00784F31" w:rsidRDefault="009E09B6" w:rsidP="00784F31">
            <w:pPr>
              <w:ind w:right="318"/>
              <w:jc w:val="center"/>
              <w:rPr>
                <w:rFonts w:ascii="Times New Roman" w:hAnsi="Times New Roman" w:cs="Times New Roman"/>
                <w:sz w:val="24"/>
                <w:szCs w:val="24"/>
              </w:rPr>
            </w:pPr>
            <w:r w:rsidRPr="00784F31">
              <w:rPr>
                <w:rFonts w:ascii="Times New Roman" w:eastAsia="Times New Roman" w:hAnsi="Times New Roman" w:cs="Times New Roman"/>
                <w:color w:val="000000"/>
                <w:sz w:val="24"/>
                <w:szCs w:val="24"/>
                <w:lang w:val="en-GB" w:eastAsia="en-GB" w:bidi="ar-SA"/>
              </w:rPr>
              <w:t>13.54</w:t>
            </w:r>
          </w:p>
        </w:tc>
      </w:tr>
    </w:tbl>
    <w:p w14:paraId="14DF416E" w14:textId="77777777" w:rsidR="005D479C" w:rsidRPr="002C3208" w:rsidRDefault="005D479C" w:rsidP="004F1550">
      <w:pPr>
        <w:spacing w:after="0" w:line="360" w:lineRule="auto"/>
        <w:jc w:val="both"/>
        <w:rPr>
          <w:rFonts w:ascii="Times New Roman" w:hAnsi="Times New Roman" w:cs="Times New Roman"/>
          <w:noProof/>
          <w:sz w:val="24"/>
          <w:szCs w:val="24"/>
          <w:lang w:val="en-GB" w:eastAsia="en-GB" w:bidi="ar-SA"/>
        </w:rPr>
      </w:pPr>
    </w:p>
    <w:p w14:paraId="22A2CDF8" w14:textId="30EF2DAB" w:rsidR="009401DC" w:rsidRPr="002C3208" w:rsidRDefault="005D479C"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6BAF4BB1" wp14:editId="7E5E118C">
            <wp:extent cx="2794189" cy="1976083"/>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2Sigma_UHI_map.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02606" cy="1982035"/>
                    </a:xfrm>
                    <a:prstGeom prst="rect">
                      <a:avLst/>
                    </a:prstGeom>
                  </pic:spPr>
                </pic:pic>
              </a:graphicData>
            </a:graphic>
          </wp:inline>
        </w:drawing>
      </w:r>
      <w:r w:rsidR="00744712" w:rsidRPr="002C3208">
        <w:rPr>
          <w:rFonts w:ascii="Times New Roman" w:hAnsi="Times New Roman" w:cs="Times New Roman"/>
          <w:noProof/>
          <w:sz w:val="24"/>
          <w:szCs w:val="24"/>
          <w:lang w:val="en-GB" w:eastAsia="en-GB" w:bidi="ar-SA"/>
        </w:rPr>
        <w:t xml:space="preserve">  </w:t>
      </w:r>
      <w:r w:rsidR="009E09B6">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2BB8CA15" wp14:editId="41E90DC9">
            <wp:extent cx="2794636" cy="1976400"/>
            <wp:effectExtent l="0" t="0" r="571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2Sigma_UHI_map.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94636" cy="1976400"/>
                    </a:xfrm>
                    <a:prstGeom prst="rect">
                      <a:avLst/>
                    </a:prstGeom>
                  </pic:spPr>
                </pic:pic>
              </a:graphicData>
            </a:graphic>
          </wp:inline>
        </w:drawing>
      </w:r>
    </w:p>
    <w:p w14:paraId="5726C7DA" w14:textId="79E512EC" w:rsidR="009401DC" w:rsidRPr="002C3208" w:rsidRDefault="009401DC"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sz w:val="24"/>
          <w:szCs w:val="24"/>
        </w:rPr>
        <w:t xml:space="preserve">         (a) 2</w:t>
      </w:r>
      <w:r w:rsidR="00854362">
        <w:rPr>
          <w:rFonts w:ascii="Times New Roman" w:hAnsi="Times New Roman" w:cs="Times New Roman"/>
          <w:sz w:val="24"/>
          <w:szCs w:val="24"/>
        </w:rPr>
        <w:t>-</w:t>
      </w:r>
      <w:r w:rsidRPr="002C3208">
        <w:rPr>
          <w:rFonts w:ascii="Times New Roman" w:hAnsi="Times New Roman" w:cs="Times New Roman"/>
          <w:sz w:val="24"/>
          <w:szCs w:val="24"/>
        </w:rPr>
        <w:t>Sigma UHI: 16-03-2022                                 (b) 2</w:t>
      </w:r>
      <w:r w:rsidR="00854362">
        <w:rPr>
          <w:rFonts w:ascii="Times New Roman" w:hAnsi="Times New Roman" w:cs="Times New Roman"/>
          <w:sz w:val="24"/>
          <w:szCs w:val="24"/>
        </w:rPr>
        <w:t>-</w:t>
      </w:r>
      <w:r w:rsidRPr="002C3208">
        <w:rPr>
          <w:rFonts w:ascii="Times New Roman" w:hAnsi="Times New Roman" w:cs="Times New Roman"/>
          <w:sz w:val="24"/>
          <w:szCs w:val="24"/>
        </w:rPr>
        <w:t>Sigma UHI: 03-03-2022</w:t>
      </w:r>
    </w:p>
    <w:p w14:paraId="5B41879C" w14:textId="18D27AF4" w:rsidR="009401DC" w:rsidRPr="002C3208" w:rsidRDefault="005D479C"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lastRenderedPageBreak/>
        <w:drawing>
          <wp:inline distT="0" distB="0" distL="0" distR="0" wp14:anchorId="38146D5C" wp14:editId="7A12D53E">
            <wp:extent cx="2793600" cy="1975667"/>
            <wp:effectExtent l="0" t="0" r="698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2Sigma_UHI_map.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93600" cy="1975667"/>
                    </a:xfrm>
                    <a:prstGeom prst="rect">
                      <a:avLst/>
                    </a:prstGeom>
                  </pic:spPr>
                </pic:pic>
              </a:graphicData>
            </a:graphic>
          </wp:inline>
        </w:drawing>
      </w:r>
      <w:r w:rsidR="00744712" w:rsidRPr="002C3208">
        <w:rPr>
          <w:rFonts w:ascii="Times New Roman" w:hAnsi="Times New Roman" w:cs="Times New Roman"/>
          <w:noProof/>
          <w:sz w:val="24"/>
          <w:szCs w:val="24"/>
          <w:lang w:val="en-GB" w:eastAsia="en-GB" w:bidi="ar-SA"/>
        </w:rPr>
        <w:t xml:space="preserve"> </w:t>
      </w:r>
      <w:r w:rsidR="009401DC"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0C231DD6" wp14:editId="48923A26">
            <wp:extent cx="2793600" cy="1975666"/>
            <wp:effectExtent l="0" t="0" r="698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_2Sigma_UHI_map.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93600" cy="1975666"/>
                    </a:xfrm>
                    <a:prstGeom prst="rect">
                      <a:avLst/>
                    </a:prstGeom>
                  </pic:spPr>
                </pic:pic>
              </a:graphicData>
            </a:graphic>
          </wp:inline>
        </w:drawing>
      </w:r>
    </w:p>
    <w:p w14:paraId="5DC3A001" w14:textId="483595BC" w:rsidR="009401DC" w:rsidRPr="002C3208" w:rsidRDefault="009401DC"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sz w:val="24"/>
          <w:szCs w:val="24"/>
        </w:rPr>
        <w:t xml:space="preserve">       (c) 2</w:t>
      </w:r>
      <w:r w:rsidR="00854362">
        <w:rPr>
          <w:rFonts w:ascii="Times New Roman" w:hAnsi="Times New Roman" w:cs="Times New Roman"/>
          <w:sz w:val="24"/>
          <w:szCs w:val="24"/>
        </w:rPr>
        <w:t>-</w:t>
      </w:r>
      <w:r w:rsidRPr="002C3208">
        <w:rPr>
          <w:rFonts w:ascii="Times New Roman" w:hAnsi="Times New Roman" w:cs="Times New Roman"/>
          <w:sz w:val="24"/>
          <w:szCs w:val="24"/>
        </w:rPr>
        <w:t>Sigma UHI: 16-04-2016                                  (d) 2</w:t>
      </w:r>
      <w:r w:rsidR="00854362">
        <w:rPr>
          <w:rFonts w:ascii="Times New Roman" w:hAnsi="Times New Roman" w:cs="Times New Roman"/>
          <w:sz w:val="24"/>
          <w:szCs w:val="24"/>
        </w:rPr>
        <w:t>-</w:t>
      </w:r>
      <w:r w:rsidRPr="002C3208">
        <w:rPr>
          <w:rFonts w:ascii="Times New Roman" w:hAnsi="Times New Roman" w:cs="Times New Roman"/>
          <w:sz w:val="24"/>
          <w:szCs w:val="24"/>
        </w:rPr>
        <w:t>Sigma UHI: 05-05-2017</w:t>
      </w:r>
    </w:p>
    <w:p w14:paraId="7769A974" w14:textId="3C7EEE95" w:rsidR="009401DC" w:rsidRPr="002C3208" w:rsidRDefault="005D479C"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62BFAD06" wp14:editId="57517AEC">
            <wp:extent cx="2794637" cy="1976400"/>
            <wp:effectExtent l="0" t="0" r="5715"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2Sigma_UHI_map.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94637" cy="1976400"/>
                    </a:xfrm>
                    <a:prstGeom prst="rect">
                      <a:avLst/>
                    </a:prstGeom>
                  </pic:spPr>
                </pic:pic>
              </a:graphicData>
            </a:graphic>
          </wp:inline>
        </w:drawing>
      </w:r>
      <w:r w:rsidR="00DC589F" w:rsidRPr="002C3208">
        <w:rPr>
          <w:rFonts w:ascii="Times New Roman" w:hAnsi="Times New Roman" w:cs="Times New Roman"/>
          <w:noProof/>
          <w:sz w:val="24"/>
          <w:szCs w:val="24"/>
          <w:lang w:val="en-GB" w:eastAsia="en-GB" w:bidi="ar-SA"/>
        </w:rPr>
        <w:t xml:space="preserve"> </w:t>
      </w:r>
      <w:r w:rsidR="009E09B6">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3EEF8CC6" wp14:editId="6B364243">
            <wp:extent cx="2794637" cy="1976400"/>
            <wp:effectExtent l="0" t="0" r="571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2Sigma_UHI_map.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94637" cy="1976400"/>
                    </a:xfrm>
                    <a:prstGeom prst="rect">
                      <a:avLst/>
                    </a:prstGeom>
                  </pic:spPr>
                </pic:pic>
              </a:graphicData>
            </a:graphic>
          </wp:inline>
        </w:drawing>
      </w:r>
    </w:p>
    <w:p w14:paraId="5378808F" w14:textId="5BE01483" w:rsidR="009401DC" w:rsidRPr="002C3208" w:rsidRDefault="009401DC" w:rsidP="009401DC">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sz w:val="24"/>
          <w:szCs w:val="24"/>
        </w:rPr>
        <w:t xml:space="preserve"> (e) 2</w:t>
      </w:r>
      <w:r w:rsidR="00854362">
        <w:rPr>
          <w:rFonts w:ascii="Times New Roman" w:hAnsi="Times New Roman" w:cs="Times New Roman"/>
          <w:sz w:val="24"/>
          <w:szCs w:val="24"/>
        </w:rPr>
        <w:t>-</w:t>
      </w:r>
      <w:r w:rsidRPr="002C3208">
        <w:rPr>
          <w:rFonts w:ascii="Times New Roman" w:hAnsi="Times New Roman" w:cs="Times New Roman"/>
          <w:sz w:val="24"/>
          <w:szCs w:val="24"/>
        </w:rPr>
        <w:t>Sigma UHI: 05-03-2018                                 (f) 2</w:t>
      </w:r>
      <w:r w:rsidR="00854362">
        <w:rPr>
          <w:rFonts w:ascii="Times New Roman" w:hAnsi="Times New Roman" w:cs="Times New Roman"/>
          <w:sz w:val="24"/>
          <w:szCs w:val="24"/>
        </w:rPr>
        <w:t>-</w:t>
      </w:r>
      <w:r w:rsidRPr="002C3208">
        <w:rPr>
          <w:rFonts w:ascii="Times New Roman" w:hAnsi="Times New Roman" w:cs="Times New Roman"/>
          <w:sz w:val="24"/>
          <w:szCs w:val="24"/>
        </w:rPr>
        <w:t>Sigma UHI: 25-04-2019</w:t>
      </w:r>
    </w:p>
    <w:p w14:paraId="1A40D144" w14:textId="62B7B3F0" w:rsidR="009401DC" w:rsidRPr="002C3208" w:rsidRDefault="005D479C"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drawing>
          <wp:inline distT="0" distB="0" distL="0" distR="0" wp14:anchorId="21A10D38" wp14:editId="6E9194BF">
            <wp:extent cx="2794637" cy="1976400"/>
            <wp:effectExtent l="0" t="0" r="571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2Sigma_UHI_map.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94637" cy="1976400"/>
                    </a:xfrm>
                    <a:prstGeom prst="rect">
                      <a:avLst/>
                    </a:prstGeom>
                  </pic:spPr>
                </pic:pic>
              </a:graphicData>
            </a:graphic>
          </wp:inline>
        </w:drawing>
      </w:r>
      <w:r w:rsidR="00DC589F" w:rsidRPr="002C3208">
        <w:rPr>
          <w:rFonts w:ascii="Times New Roman" w:hAnsi="Times New Roman" w:cs="Times New Roman"/>
          <w:noProof/>
          <w:sz w:val="24"/>
          <w:szCs w:val="24"/>
          <w:lang w:val="en-GB" w:eastAsia="en-GB" w:bidi="ar-SA"/>
        </w:rPr>
        <w:t xml:space="preserve"> </w:t>
      </w:r>
      <w:r w:rsidR="009E09B6">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57E2B3D2" wp14:editId="2DE682BB">
            <wp:extent cx="2794640" cy="1976400"/>
            <wp:effectExtent l="0" t="0" r="571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2Sigma_UHI_map.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94640" cy="1976400"/>
                    </a:xfrm>
                    <a:prstGeom prst="rect">
                      <a:avLst/>
                    </a:prstGeom>
                  </pic:spPr>
                </pic:pic>
              </a:graphicData>
            </a:graphic>
          </wp:inline>
        </w:drawing>
      </w:r>
    </w:p>
    <w:p w14:paraId="006382E8" w14:textId="5C6DDBC6" w:rsidR="009401DC" w:rsidRPr="002C3208" w:rsidRDefault="009401DC" w:rsidP="009401DC">
      <w:pPr>
        <w:spacing w:after="0" w:line="360" w:lineRule="auto"/>
        <w:ind w:right="318"/>
        <w:jc w:val="center"/>
        <w:rPr>
          <w:rFonts w:ascii="Times New Roman" w:hAnsi="Times New Roman" w:cs="Times New Roman"/>
          <w:sz w:val="24"/>
          <w:szCs w:val="24"/>
        </w:rPr>
      </w:pPr>
      <w:r w:rsidRPr="002C3208">
        <w:rPr>
          <w:rFonts w:ascii="Times New Roman" w:hAnsi="Times New Roman" w:cs="Times New Roman"/>
          <w:sz w:val="24"/>
          <w:szCs w:val="24"/>
        </w:rPr>
        <w:t>(g) 2</w:t>
      </w:r>
      <w:r w:rsidR="00854362">
        <w:rPr>
          <w:rFonts w:ascii="Times New Roman" w:hAnsi="Times New Roman" w:cs="Times New Roman"/>
          <w:sz w:val="24"/>
          <w:szCs w:val="24"/>
        </w:rPr>
        <w:t>-</w:t>
      </w:r>
      <w:r w:rsidRPr="002C3208">
        <w:rPr>
          <w:rFonts w:ascii="Times New Roman" w:hAnsi="Times New Roman" w:cs="Times New Roman"/>
          <w:sz w:val="24"/>
          <w:szCs w:val="24"/>
        </w:rPr>
        <w:t>Sigma UHI: 26-03-2020                                (h) 2</w:t>
      </w:r>
      <w:r w:rsidR="00854362">
        <w:rPr>
          <w:rFonts w:ascii="Times New Roman" w:hAnsi="Times New Roman" w:cs="Times New Roman"/>
          <w:sz w:val="24"/>
          <w:szCs w:val="24"/>
        </w:rPr>
        <w:t>-</w:t>
      </w:r>
      <w:r w:rsidRPr="002C3208">
        <w:rPr>
          <w:rFonts w:ascii="Times New Roman" w:hAnsi="Times New Roman" w:cs="Times New Roman"/>
          <w:sz w:val="24"/>
          <w:szCs w:val="24"/>
        </w:rPr>
        <w:t>Sigma UHI: 29-03-2021</w:t>
      </w:r>
    </w:p>
    <w:p w14:paraId="326C6029" w14:textId="43A8EE8D" w:rsidR="005D479C" w:rsidRPr="002C3208" w:rsidRDefault="005D479C" w:rsidP="004F1550">
      <w:pPr>
        <w:spacing w:after="0" w:line="360" w:lineRule="auto"/>
        <w:jc w:val="both"/>
        <w:rPr>
          <w:rFonts w:ascii="Times New Roman" w:hAnsi="Times New Roman" w:cs="Times New Roman"/>
          <w:noProof/>
          <w:sz w:val="24"/>
          <w:szCs w:val="24"/>
          <w:lang w:val="en-GB" w:eastAsia="en-GB" w:bidi="ar-SA"/>
        </w:rPr>
      </w:pPr>
      <w:r w:rsidRPr="002C3208">
        <w:rPr>
          <w:rFonts w:ascii="Times New Roman" w:hAnsi="Times New Roman" w:cs="Times New Roman"/>
          <w:noProof/>
          <w:sz w:val="24"/>
          <w:szCs w:val="24"/>
          <w:lang w:bidi="si-LK"/>
        </w:rPr>
        <w:lastRenderedPageBreak/>
        <w:drawing>
          <wp:inline distT="0" distB="0" distL="0" distR="0" wp14:anchorId="57178426" wp14:editId="575713CF">
            <wp:extent cx="2794637" cy="1976400"/>
            <wp:effectExtent l="0" t="0" r="5715"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_2Sigma_UHI_map.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4637" cy="1976400"/>
                    </a:xfrm>
                    <a:prstGeom prst="rect">
                      <a:avLst/>
                    </a:prstGeom>
                  </pic:spPr>
                </pic:pic>
              </a:graphicData>
            </a:graphic>
          </wp:inline>
        </w:drawing>
      </w:r>
      <w:r w:rsidR="00DC589F" w:rsidRPr="002C3208">
        <w:rPr>
          <w:rFonts w:ascii="Times New Roman" w:hAnsi="Times New Roman" w:cs="Times New Roman"/>
          <w:noProof/>
          <w:sz w:val="24"/>
          <w:szCs w:val="24"/>
          <w:lang w:val="en-GB" w:eastAsia="en-GB" w:bidi="ar-SA"/>
        </w:rPr>
        <w:t xml:space="preserve">   </w:t>
      </w:r>
      <w:r w:rsidRPr="002C3208">
        <w:rPr>
          <w:rFonts w:ascii="Times New Roman" w:hAnsi="Times New Roman" w:cs="Times New Roman"/>
          <w:noProof/>
          <w:sz w:val="24"/>
          <w:szCs w:val="24"/>
          <w:lang w:bidi="si-LK"/>
        </w:rPr>
        <w:drawing>
          <wp:inline distT="0" distB="0" distL="0" distR="0" wp14:anchorId="1565CE31" wp14:editId="1D67C774">
            <wp:extent cx="2794636" cy="1976400"/>
            <wp:effectExtent l="0" t="0" r="571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2Sigma_UHI_map.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94636" cy="1976400"/>
                    </a:xfrm>
                    <a:prstGeom prst="rect">
                      <a:avLst/>
                    </a:prstGeom>
                  </pic:spPr>
                </pic:pic>
              </a:graphicData>
            </a:graphic>
          </wp:inline>
        </w:drawing>
      </w:r>
    </w:p>
    <w:p w14:paraId="645D11C6" w14:textId="60AA27DA" w:rsidR="009401DC" w:rsidRPr="002C3208" w:rsidRDefault="009401DC" w:rsidP="009401DC">
      <w:pPr>
        <w:spacing w:after="0" w:line="360" w:lineRule="auto"/>
        <w:ind w:right="318"/>
        <w:jc w:val="center"/>
        <w:rPr>
          <w:rFonts w:ascii="Times New Roman" w:hAnsi="Times New Roman" w:cs="Times New Roman"/>
          <w:noProof/>
          <w:sz w:val="24"/>
          <w:szCs w:val="24"/>
          <w:lang w:val="en-GB" w:eastAsia="en-GB" w:bidi="ar-SA"/>
        </w:rPr>
      </w:pPr>
      <w:r w:rsidRPr="002C3208">
        <w:rPr>
          <w:rFonts w:ascii="Times New Roman" w:hAnsi="Times New Roman" w:cs="Times New Roman"/>
          <w:sz w:val="24"/>
          <w:szCs w:val="24"/>
        </w:rPr>
        <w:t>(i) 2</w:t>
      </w:r>
      <w:r w:rsidR="00854362">
        <w:rPr>
          <w:rFonts w:ascii="Times New Roman" w:hAnsi="Times New Roman" w:cs="Times New Roman"/>
          <w:sz w:val="24"/>
          <w:szCs w:val="24"/>
        </w:rPr>
        <w:t>-</w:t>
      </w:r>
      <w:r w:rsidRPr="002C3208">
        <w:rPr>
          <w:rFonts w:ascii="Times New Roman" w:hAnsi="Times New Roman" w:cs="Times New Roman"/>
          <w:sz w:val="24"/>
          <w:szCs w:val="24"/>
        </w:rPr>
        <w:t>Sigma UHI: 16-03-2022                                  (j) 2</w:t>
      </w:r>
      <w:r w:rsidR="00854362">
        <w:rPr>
          <w:rFonts w:ascii="Times New Roman" w:hAnsi="Times New Roman" w:cs="Times New Roman"/>
          <w:sz w:val="24"/>
          <w:szCs w:val="24"/>
        </w:rPr>
        <w:t>-</w:t>
      </w:r>
      <w:r w:rsidRPr="002C3208">
        <w:rPr>
          <w:rFonts w:ascii="Times New Roman" w:hAnsi="Times New Roman" w:cs="Times New Roman"/>
          <w:sz w:val="24"/>
          <w:szCs w:val="24"/>
        </w:rPr>
        <w:t>Sigma UHI: 03-03-2023</w:t>
      </w:r>
    </w:p>
    <w:p w14:paraId="4B63A32F" w14:textId="66BF7B6B" w:rsidR="009401DC" w:rsidRPr="002C3208" w:rsidRDefault="00BA0861" w:rsidP="009401D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8</w:t>
      </w:r>
      <w:r w:rsidR="009401DC" w:rsidRPr="002C3208">
        <w:rPr>
          <w:rFonts w:ascii="Times New Roman" w:hAnsi="Times New Roman" w:cs="Times New Roman"/>
          <w:sz w:val="24"/>
          <w:szCs w:val="24"/>
        </w:rPr>
        <w:t>: 2-Sigma UHI for the Study Area.</w:t>
      </w:r>
    </w:p>
    <w:p w14:paraId="6D8E6177" w14:textId="680F5274" w:rsidR="008C0D1B" w:rsidRPr="008C0D1B" w:rsidRDefault="008C0D1B" w:rsidP="008C0D1B">
      <w:pPr>
        <w:spacing w:after="0" w:line="360" w:lineRule="auto"/>
        <w:jc w:val="both"/>
        <w:rPr>
          <w:rFonts w:ascii="Times New Roman" w:hAnsi="Times New Roman" w:cs="Times New Roman"/>
          <w:noProof/>
          <w:sz w:val="24"/>
          <w:szCs w:val="24"/>
          <w:lang w:val="en-GB" w:eastAsia="en-GB" w:bidi="ar-SA"/>
        </w:rPr>
      </w:pPr>
      <w:r>
        <w:rPr>
          <w:rFonts w:ascii="Times New Roman" w:hAnsi="Times New Roman" w:cs="Times New Roman"/>
          <w:noProof/>
          <w:sz w:val="24"/>
          <w:szCs w:val="24"/>
          <w:lang w:val="en-GB" w:eastAsia="en-GB" w:bidi="ar-SA"/>
        </w:rPr>
        <w:t>We further validated the 1-Sigma, 2-Sigma, and GMM UHI results by conducting stack profiling</w:t>
      </w:r>
      <w:r w:rsidRPr="008C0D1B">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val="en-GB" w:eastAsia="en-GB" w:bidi="ar-SA"/>
        </w:rPr>
        <w:t xml:space="preserve">on 2022 LST data, </w:t>
      </w:r>
      <w:r w:rsidRPr="008C0D1B">
        <w:rPr>
          <w:rFonts w:ascii="Times New Roman" w:hAnsi="Times New Roman" w:cs="Times New Roman"/>
          <w:noProof/>
          <w:sz w:val="24"/>
          <w:szCs w:val="24"/>
          <w:lang w:val="en-GB" w:eastAsia="en-GB" w:bidi="ar-SA"/>
        </w:rPr>
        <w:t xml:space="preserve">in specific heat island zones within Vishakhapatnam's urban area. This method allowed us to visualize how </w:t>
      </w:r>
      <w:r>
        <w:rPr>
          <w:rFonts w:ascii="Times New Roman" w:hAnsi="Times New Roman" w:cs="Times New Roman"/>
          <w:noProof/>
          <w:sz w:val="24"/>
          <w:szCs w:val="24"/>
          <w:lang w:val="en-GB" w:eastAsia="en-GB" w:bidi="ar-SA"/>
        </w:rPr>
        <w:t>LST</w:t>
      </w:r>
      <w:r w:rsidRPr="008C0D1B">
        <w:rPr>
          <w:rFonts w:ascii="Times New Roman" w:hAnsi="Times New Roman" w:cs="Times New Roman"/>
          <w:noProof/>
          <w:sz w:val="24"/>
          <w:szCs w:val="24"/>
          <w:lang w:val="en-GB" w:eastAsia="en-GB" w:bidi="ar-SA"/>
        </w:rPr>
        <w:t xml:space="preserve"> varied within selected regions compared to their surroundings, helping us clearly identify </w:t>
      </w:r>
      <w:r>
        <w:rPr>
          <w:rFonts w:ascii="Times New Roman" w:hAnsi="Times New Roman" w:cs="Times New Roman"/>
          <w:noProof/>
          <w:sz w:val="24"/>
          <w:szCs w:val="24"/>
          <w:lang w:val="en-GB" w:eastAsia="en-GB" w:bidi="ar-SA"/>
        </w:rPr>
        <w:t xml:space="preserve">UHIs </w:t>
      </w:r>
      <w:r w:rsidRPr="008C0D1B">
        <w:rPr>
          <w:rFonts w:ascii="Times New Roman" w:hAnsi="Times New Roman" w:cs="Times New Roman"/>
          <w:noProof/>
          <w:sz w:val="24"/>
          <w:szCs w:val="24"/>
          <w:lang w:val="en-GB" w:eastAsia="en-GB" w:bidi="ar-SA"/>
        </w:rPr>
        <w:t>—</w:t>
      </w:r>
      <w:r>
        <w:rPr>
          <w:rFonts w:ascii="Times New Roman" w:hAnsi="Times New Roman" w:cs="Times New Roman"/>
          <w:noProof/>
          <w:sz w:val="24"/>
          <w:szCs w:val="24"/>
          <w:lang w:val="en-GB" w:eastAsia="en-GB" w:bidi="ar-SA"/>
        </w:rPr>
        <w:t xml:space="preserve"> </w:t>
      </w:r>
      <w:r w:rsidRPr="008C0D1B">
        <w:rPr>
          <w:rFonts w:ascii="Times New Roman" w:hAnsi="Times New Roman" w:cs="Times New Roman"/>
          <w:noProof/>
          <w:sz w:val="24"/>
          <w:szCs w:val="24"/>
          <w:lang w:val="en-GB" w:eastAsia="en-GB" w:bidi="ar-SA"/>
        </w:rPr>
        <w:t xml:space="preserve">areas with </w:t>
      </w:r>
      <w:r w:rsidR="00854362">
        <w:rPr>
          <w:rFonts w:ascii="Times New Roman" w:hAnsi="Times New Roman" w:cs="Times New Roman"/>
          <w:noProof/>
          <w:sz w:val="24"/>
          <w:szCs w:val="24"/>
          <w:lang w:val="en-GB" w:eastAsia="en-GB" w:bidi="ar-SA"/>
        </w:rPr>
        <w:t>noticeably higher temperatures.</w:t>
      </w:r>
    </w:p>
    <w:p w14:paraId="08F18E1C" w14:textId="25C642CC" w:rsidR="008C0D1B" w:rsidRPr="008C0D1B" w:rsidRDefault="00BA0861" w:rsidP="008C0D1B">
      <w:pPr>
        <w:spacing w:after="0" w:line="360" w:lineRule="auto"/>
        <w:jc w:val="both"/>
        <w:rPr>
          <w:rFonts w:ascii="Times New Roman" w:hAnsi="Times New Roman" w:cs="Times New Roman"/>
          <w:noProof/>
          <w:sz w:val="24"/>
          <w:szCs w:val="24"/>
          <w:lang w:val="en-GB" w:eastAsia="en-GB" w:bidi="ar-SA"/>
        </w:rPr>
      </w:pPr>
      <w:r>
        <w:rPr>
          <w:rFonts w:ascii="Times New Roman" w:hAnsi="Times New Roman" w:cs="Times New Roman"/>
          <w:noProof/>
          <w:sz w:val="24"/>
          <w:szCs w:val="24"/>
          <w:lang w:val="en-GB" w:eastAsia="en-GB" w:bidi="ar-SA"/>
        </w:rPr>
        <w:t>As shown in Figure 9</w:t>
      </w:r>
      <w:r w:rsidR="008C0D1B">
        <w:rPr>
          <w:rFonts w:ascii="Times New Roman" w:hAnsi="Times New Roman" w:cs="Times New Roman"/>
          <w:noProof/>
          <w:sz w:val="24"/>
          <w:szCs w:val="24"/>
          <w:lang w:val="en-GB" w:eastAsia="en-GB" w:bidi="ar-SA"/>
        </w:rPr>
        <w:t>, we selected eight lines</w:t>
      </w:r>
      <w:r w:rsidR="008C0D1B" w:rsidRPr="008C0D1B">
        <w:rPr>
          <w:rFonts w:ascii="Times New Roman" w:hAnsi="Times New Roman" w:cs="Times New Roman"/>
          <w:noProof/>
          <w:sz w:val="24"/>
          <w:szCs w:val="24"/>
          <w:lang w:val="en-GB" w:eastAsia="en-GB" w:bidi="ar-SA"/>
        </w:rPr>
        <w:t xml:space="preserve"> across the city for profiling, marked 1 to 8. These lines intersect potential </w:t>
      </w:r>
      <w:r w:rsidR="008C0D1B">
        <w:rPr>
          <w:rFonts w:ascii="Times New Roman" w:hAnsi="Times New Roman" w:cs="Times New Roman"/>
          <w:noProof/>
          <w:sz w:val="24"/>
          <w:szCs w:val="24"/>
          <w:lang w:val="en-GB" w:eastAsia="en-GB" w:bidi="ar-SA"/>
        </w:rPr>
        <w:t>UHI zones, identified through 1-Sigma, 2-Sigma, and GMM analysis, with the red line</w:t>
      </w:r>
      <w:r w:rsidR="008C0D1B" w:rsidRPr="008C0D1B">
        <w:rPr>
          <w:rFonts w:ascii="Times New Roman" w:hAnsi="Times New Roman" w:cs="Times New Roman"/>
          <w:noProof/>
          <w:sz w:val="24"/>
          <w:szCs w:val="24"/>
          <w:lang w:val="en-GB" w:eastAsia="en-GB" w:bidi="ar-SA"/>
        </w:rPr>
        <w:t xml:space="preserve"> highlighting the most prominent heat island effects. Throug</w:t>
      </w:r>
      <w:r w:rsidR="008C0D1B">
        <w:rPr>
          <w:rFonts w:ascii="Times New Roman" w:hAnsi="Times New Roman" w:cs="Times New Roman"/>
          <w:noProof/>
          <w:sz w:val="24"/>
          <w:szCs w:val="24"/>
          <w:lang w:val="en-GB" w:eastAsia="en-GB" w:bidi="ar-SA"/>
        </w:rPr>
        <w:t>h this profiling, we observed temperature spikes ranging from 2°C to 3°C</w:t>
      </w:r>
      <w:r w:rsidR="008C0D1B" w:rsidRPr="008C0D1B">
        <w:rPr>
          <w:rFonts w:ascii="Times New Roman" w:hAnsi="Times New Roman" w:cs="Times New Roman"/>
          <w:noProof/>
          <w:sz w:val="24"/>
          <w:szCs w:val="24"/>
          <w:lang w:val="en-GB" w:eastAsia="en-GB" w:bidi="ar-SA"/>
        </w:rPr>
        <w:t xml:space="preserve"> higher than the adjacent areas, confirming the presence of UHIs</w:t>
      </w:r>
      <w:r w:rsidR="00416C97">
        <w:rPr>
          <w:rFonts w:ascii="Times New Roman" w:hAnsi="Times New Roman" w:cs="Times New Roman"/>
          <w:noProof/>
          <w:sz w:val="24"/>
          <w:szCs w:val="24"/>
          <w:lang w:val="en-GB" w:eastAsia="en-GB" w:bidi="ar-SA"/>
        </w:rPr>
        <w:t xml:space="preserve"> </w:t>
      </w:r>
      <w:r w:rsidR="008C0D1B" w:rsidRPr="008C0D1B">
        <w:rPr>
          <w:rFonts w:ascii="Times New Roman" w:hAnsi="Times New Roman" w:cs="Times New Roman"/>
          <w:noProof/>
          <w:sz w:val="24"/>
          <w:szCs w:val="24"/>
          <w:lang w:val="en-GB" w:eastAsia="en-GB" w:bidi="ar-SA"/>
        </w:rPr>
        <w:t>. These temperature anomalies are primarily l</w:t>
      </w:r>
      <w:r w:rsidR="008C0D1B">
        <w:rPr>
          <w:rFonts w:ascii="Times New Roman" w:hAnsi="Times New Roman" w:cs="Times New Roman"/>
          <w:noProof/>
          <w:sz w:val="24"/>
          <w:szCs w:val="24"/>
          <w:lang w:val="en-GB" w:eastAsia="en-GB" w:bidi="ar-SA"/>
        </w:rPr>
        <w:t xml:space="preserve">inked to urban infrastructure, </w:t>
      </w:r>
      <w:r w:rsidR="008C0D1B" w:rsidRPr="008C0D1B">
        <w:rPr>
          <w:rFonts w:ascii="Times New Roman" w:hAnsi="Times New Roman" w:cs="Times New Roman"/>
          <w:noProof/>
          <w:sz w:val="24"/>
          <w:szCs w:val="24"/>
          <w:lang w:val="en-GB" w:eastAsia="en-GB" w:bidi="ar-SA"/>
        </w:rPr>
        <w:t>building</w:t>
      </w:r>
      <w:r w:rsidR="008C0D1B">
        <w:rPr>
          <w:rFonts w:ascii="Times New Roman" w:hAnsi="Times New Roman" w:cs="Times New Roman"/>
          <w:noProof/>
          <w:sz w:val="24"/>
          <w:szCs w:val="24"/>
          <w:lang w:val="en-GB" w:eastAsia="en-GB" w:bidi="ar-SA"/>
        </w:rPr>
        <w:t>s, roads, and reduced greenery, which trap more heat.</w:t>
      </w:r>
    </w:p>
    <w:p w14:paraId="3F1546A0" w14:textId="641B7FDA" w:rsidR="00CE20CD" w:rsidRDefault="00CE20CD" w:rsidP="00CE20CD">
      <w:pPr>
        <w:spacing w:after="0" w:line="360" w:lineRule="auto"/>
        <w:jc w:val="center"/>
        <w:rPr>
          <w:rFonts w:ascii="Times New Roman" w:hAnsi="Times New Roman" w:cs="Times New Roman"/>
          <w:noProof/>
          <w:color w:val="FF0000"/>
          <w:sz w:val="24"/>
          <w:szCs w:val="24"/>
          <w:lang w:val="en-GB" w:eastAsia="en-GB" w:bidi="ar-SA"/>
        </w:rPr>
      </w:pPr>
      <w:r>
        <w:rPr>
          <w:rFonts w:ascii="Times New Roman" w:hAnsi="Times New Roman" w:cs="Times New Roman"/>
          <w:noProof/>
          <w:color w:val="FF0000"/>
          <w:sz w:val="24"/>
          <w:szCs w:val="24"/>
          <w:lang w:bidi="si-LK"/>
        </w:rPr>
        <w:lastRenderedPageBreak/>
        <w:drawing>
          <wp:inline distT="0" distB="0" distL="0" distR="0" wp14:anchorId="0E04AE2F" wp14:editId="1A6F487C">
            <wp:extent cx="5367492" cy="3787629"/>
            <wp:effectExtent l="0" t="0" r="508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sel1.png"/>
                    <pic:cNvPicPr/>
                  </pic:nvPicPr>
                  <pic:blipFill>
                    <a:blip r:embed="rId67">
                      <a:extLst>
                        <a:ext uri="{28A0092B-C50C-407E-A947-70E740481C1C}">
                          <a14:useLocalDpi xmlns:a14="http://schemas.microsoft.com/office/drawing/2010/main" val="0"/>
                        </a:ext>
                      </a:extLst>
                    </a:blip>
                    <a:stretch>
                      <a:fillRect/>
                    </a:stretch>
                  </pic:blipFill>
                  <pic:spPr>
                    <a:xfrm>
                      <a:off x="0" y="0"/>
                      <a:ext cx="5369425" cy="3788993"/>
                    </a:xfrm>
                    <a:prstGeom prst="rect">
                      <a:avLst/>
                    </a:prstGeom>
                  </pic:spPr>
                </pic:pic>
              </a:graphicData>
            </a:graphic>
          </wp:inline>
        </w:drawing>
      </w:r>
    </w:p>
    <w:p w14:paraId="1F264E3F" w14:textId="3A3C7B17" w:rsidR="00854362" w:rsidRPr="00854362" w:rsidRDefault="00854362" w:rsidP="00854362">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Pr="00854362">
        <w:rPr>
          <w:rFonts w:ascii="Times New Roman" w:hAnsi="Times New Roman" w:cs="Times New Roman"/>
          <w:i/>
          <w:sz w:val="24"/>
          <w:szCs w:val="24"/>
        </w:rPr>
        <w:t>Source: OpenStreet Basemap</w:t>
      </w:r>
    </w:p>
    <w:p w14:paraId="6EE2194D" w14:textId="326515AE" w:rsidR="00CE20CD" w:rsidRDefault="00BA0861" w:rsidP="00CE20CD">
      <w:pPr>
        <w:spacing w:after="0" w:line="360" w:lineRule="auto"/>
        <w:jc w:val="center"/>
        <w:rPr>
          <w:rFonts w:ascii="Times New Roman" w:hAnsi="Times New Roman" w:cs="Times New Roman"/>
          <w:noProof/>
          <w:color w:val="000000" w:themeColor="text1"/>
          <w:sz w:val="24"/>
          <w:szCs w:val="24"/>
          <w:lang w:val="en-GB" w:eastAsia="en-GB" w:bidi="ar-SA"/>
        </w:rPr>
      </w:pPr>
      <w:r>
        <w:rPr>
          <w:rFonts w:ascii="Times New Roman" w:hAnsi="Times New Roman" w:cs="Times New Roman"/>
          <w:noProof/>
          <w:color w:val="000000" w:themeColor="text1"/>
          <w:sz w:val="24"/>
          <w:szCs w:val="24"/>
          <w:lang w:val="en-GB" w:eastAsia="en-GB" w:bidi="ar-SA"/>
        </w:rPr>
        <w:t>Figure 9</w:t>
      </w:r>
      <w:r w:rsidR="000D0105">
        <w:rPr>
          <w:rFonts w:ascii="Times New Roman" w:hAnsi="Times New Roman" w:cs="Times New Roman"/>
          <w:noProof/>
          <w:color w:val="000000" w:themeColor="text1"/>
          <w:sz w:val="24"/>
          <w:szCs w:val="24"/>
          <w:lang w:val="en-GB" w:eastAsia="en-GB" w:bidi="ar-SA"/>
        </w:rPr>
        <w:t>: Selected eight C</w:t>
      </w:r>
      <w:r w:rsidR="00CE20CD" w:rsidRPr="00CE20CD">
        <w:rPr>
          <w:rFonts w:ascii="Times New Roman" w:hAnsi="Times New Roman" w:cs="Times New Roman"/>
          <w:noProof/>
          <w:color w:val="000000" w:themeColor="text1"/>
          <w:sz w:val="24"/>
          <w:szCs w:val="24"/>
          <w:lang w:val="en-GB" w:eastAsia="en-GB" w:bidi="ar-SA"/>
        </w:rPr>
        <w:t>andidate lines in</w:t>
      </w:r>
      <w:r w:rsidR="000D0105">
        <w:rPr>
          <w:rFonts w:ascii="Times New Roman" w:hAnsi="Times New Roman" w:cs="Times New Roman"/>
          <w:noProof/>
          <w:color w:val="000000" w:themeColor="text1"/>
          <w:sz w:val="24"/>
          <w:szCs w:val="24"/>
          <w:lang w:val="en-GB" w:eastAsia="en-GB" w:bidi="ar-SA"/>
        </w:rPr>
        <w:t xml:space="preserve"> potential UHI zone identified b</w:t>
      </w:r>
      <w:r w:rsidR="00CE20CD" w:rsidRPr="00CE20CD">
        <w:rPr>
          <w:rFonts w:ascii="Times New Roman" w:hAnsi="Times New Roman" w:cs="Times New Roman"/>
          <w:noProof/>
          <w:color w:val="000000" w:themeColor="text1"/>
          <w:sz w:val="24"/>
          <w:szCs w:val="24"/>
          <w:lang w:val="en-GB" w:eastAsia="en-GB" w:bidi="ar-SA"/>
        </w:rPr>
        <w:t>y 1</w:t>
      </w:r>
      <w:r w:rsidR="00CB6BCB">
        <w:rPr>
          <w:rFonts w:ascii="Times New Roman" w:hAnsi="Times New Roman" w:cs="Times New Roman"/>
          <w:noProof/>
          <w:color w:val="000000" w:themeColor="text1"/>
          <w:sz w:val="24"/>
          <w:szCs w:val="24"/>
          <w:lang w:val="en-GB" w:eastAsia="en-GB" w:bidi="ar-SA"/>
        </w:rPr>
        <w:t>-</w:t>
      </w:r>
      <w:r w:rsidR="00CE20CD" w:rsidRPr="00CE20CD">
        <w:rPr>
          <w:rFonts w:ascii="Times New Roman" w:hAnsi="Times New Roman" w:cs="Times New Roman"/>
          <w:noProof/>
          <w:color w:val="000000" w:themeColor="text1"/>
          <w:sz w:val="24"/>
          <w:szCs w:val="24"/>
          <w:lang w:val="en-GB" w:eastAsia="en-GB" w:bidi="ar-SA"/>
        </w:rPr>
        <w:t>Sigma, 2</w:t>
      </w:r>
      <w:r w:rsidR="00CB6BCB">
        <w:rPr>
          <w:rFonts w:ascii="Times New Roman" w:hAnsi="Times New Roman" w:cs="Times New Roman"/>
          <w:noProof/>
          <w:color w:val="000000" w:themeColor="text1"/>
          <w:sz w:val="24"/>
          <w:szCs w:val="24"/>
          <w:lang w:val="en-GB" w:eastAsia="en-GB" w:bidi="ar-SA"/>
        </w:rPr>
        <w:t>-</w:t>
      </w:r>
      <w:r w:rsidR="00CE20CD" w:rsidRPr="00CE20CD">
        <w:rPr>
          <w:rFonts w:ascii="Times New Roman" w:hAnsi="Times New Roman" w:cs="Times New Roman"/>
          <w:noProof/>
          <w:color w:val="000000" w:themeColor="text1"/>
          <w:sz w:val="24"/>
          <w:szCs w:val="24"/>
          <w:lang w:val="en-GB" w:eastAsia="en-GB" w:bidi="ar-SA"/>
        </w:rPr>
        <w:t>Sigma and GMM.</w:t>
      </w:r>
    </w:p>
    <w:p w14:paraId="3D4AE41E" w14:textId="77777777" w:rsidR="00854362" w:rsidRDefault="00854362" w:rsidP="00CE20CD">
      <w:pPr>
        <w:spacing w:after="0" w:line="360" w:lineRule="auto"/>
        <w:jc w:val="center"/>
        <w:rPr>
          <w:rFonts w:ascii="Times New Roman" w:hAnsi="Times New Roman" w:cs="Times New Roman"/>
          <w:noProof/>
          <w:color w:val="000000" w:themeColor="text1"/>
          <w:sz w:val="24"/>
          <w:szCs w:val="24"/>
          <w:lang w:val="en-GB" w:eastAsia="en-GB" w:bidi="ar-SA"/>
        </w:rPr>
      </w:pPr>
    </w:p>
    <w:p w14:paraId="285D8F3B" w14:textId="6C3FCAED" w:rsidR="008C0D1B" w:rsidRDefault="008C0D1B" w:rsidP="008C0D1B">
      <w:pPr>
        <w:spacing w:after="0" w:line="360" w:lineRule="auto"/>
        <w:rPr>
          <w:rFonts w:ascii="Times New Roman" w:hAnsi="Times New Roman" w:cs="Times New Roman"/>
          <w:noProof/>
          <w:color w:val="000000" w:themeColor="text1"/>
          <w:sz w:val="24"/>
          <w:szCs w:val="24"/>
          <w:lang w:val="en-GB" w:eastAsia="en-GB" w:bidi="ar-SA"/>
        </w:rPr>
      </w:pPr>
      <w:r>
        <w:rPr>
          <w:rFonts w:ascii="Times New Roman" w:hAnsi="Times New Roman" w:cs="Times New Roman"/>
          <w:noProof/>
          <w:color w:val="000000" w:themeColor="text1"/>
          <w:sz w:val="24"/>
          <w:szCs w:val="24"/>
          <w:lang w:bidi="si-LK"/>
        </w:rPr>
        <w:drawing>
          <wp:inline distT="0" distB="0" distL="0" distR="0" wp14:anchorId="76B53D18" wp14:editId="2A6CD83E">
            <wp:extent cx="2811670" cy="114840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UHI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811670" cy="1148400"/>
                    </a:xfrm>
                    <a:prstGeom prst="rect">
                      <a:avLst/>
                    </a:prstGeom>
                  </pic:spPr>
                </pic:pic>
              </a:graphicData>
            </a:graphic>
          </wp:inline>
        </w:drawing>
      </w:r>
      <w:r>
        <w:rPr>
          <w:rFonts w:ascii="Times New Roman" w:hAnsi="Times New Roman" w:cs="Times New Roman"/>
          <w:noProof/>
          <w:color w:val="000000" w:themeColor="text1"/>
          <w:sz w:val="24"/>
          <w:szCs w:val="24"/>
          <w:lang w:bidi="si-LK"/>
        </w:rPr>
        <w:drawing>
          <wp:inline distT="0" distB="0" distL="0" distR="0" wp14:anchorId="6658E1BA" wp14:editId="5647EBDE">
            <wp:extent cx="2815067" cy="1149790"/>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UHI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815067" cy="1149790"/>
                    </a:xfrm>
                    <a:prstGeom prst="rect">
                      <a:avLst/>
                    </a:prstGeom>
                  </pic:spPr>
                </pic:pic>
              </a:graphicData>
            </a:graphic>
          </wp:inline>
        </w:drawing>
      </w:r>
    </w:p>
    <w:p w14:paraId="24D9CD82" w14:textId="79D00B63" w:rsidR="005A057F" w:rsidRDefault="005A057F" w:rsidP="005A057F">
      <w:pPr>
        <w:spacing w:after="0" w:line="360" w:lineRule="auto"/>
        <w:ind w:right="318"/>
        <w:jc w:val="center"/>
        <w:rPr>
          <w:rFonts w:ascii="Times New Roman" w:hAnsi="Times New Roman" w:cs="Times New Roman"/>
          <w:sz w:val="24"/>
          <w:szCs w:val="24"/>
        </w:rPr>
      </w:pPr>
      <w:r>
        <w:rPr>
          <w:rFonts w:ascii="Times New Roman" w:hAnsi="Times New Roman" w:cs="Times New Roman"/>
          <w:sz w:val="24"/>
          <w:szCs w:val="24"/>
        </w:rPr>
        <w:t>(a) Stack Profile for Line 1.</w:t>
      </w:r>
      <w:r w:rsidRPr="002C3208">
        <w:rPr>
          <w:rFonts w:ascii="Times New Roman" w:hAnsi="Times New Roman" w:cs="Times New Roman"/>
          <w:sz w:val="24"/>
          <w:szCs w:val="24"/>
        </w:rPr>
        <w:t xml:space="preserve">                                </w:t>
      </w:r>
      <w:r>
        <w:rPr>
          <w:rFonts w:ascii="Times New Roman" w:hAnsi="Times New Roman" w:cs="Times New Roman"/>
          <w:sz w:val="24"/>
          <w:szCs w:val="24"/>
        </w:rPr>
        <w:t xml:space="preserve">  (b</w:t>
      </w:r>
      <w:r w:rsidRPr="002C3208">
        <w:rPr>
          <w:rFonts w:ascii="Times New Roman" w:hAnsi="Times New Roman" w:cs="Times New Roman"/>
          <w:sz w:val="24"/>
          <w:szCs w:val="24"/>
        </w:rPr>
        <w:t xml:space="preserve">) </w:t>
      </w:r>
      <w:r>
        <w:rPr>
          <w:rFonts w:ascii="Times New Roman" w:hAnsi="Times New Roman" w:cs="Times New Roman"/>
          <w:sz w:val="24"/>
          <w:szCs w:val="24"/>
        </w:rPr>
        <w:t>Stack Profile for Line 1.</w:t>
      </w:r>
    </w:p>
    <w:p w14:paraId="3D51C0CA" w14:textId="21000D21" w:rsidR="005A057F" w:rsidRDefault="005A057F" w:rsidP="005A057F">
      <w:pPr>
        <w:spacing w:after="0" w:line="360" w:lineRule="auto"/>
        <w:ind w:right="318"/>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drawing>
          <wp:inline distT="0" distB="0" distL="0" distR="0" wp14:anchorId="582F1FA3" wp14:editId="1E1EDC8F">
            <wp:extent cx="2770360" cy="113152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UHI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71640" cy="1132052"/>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555BF401" wp14:editId="2CD4561E">
            <wp:extent cx="2704238" cy="1104523"/>
            <wp:effectExtent l="0" t="0" r="127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UHI4.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04238" cy="1104523"/>
                    </a:xfrm>
                    <a:prstGeom prst="rect">
                      <a:avLst/>
                    </a:prstGeom>
                  </pic:spPr>
                </pic:pic>
              </a:graphicData>
            </a:graphic>
          </wp:inline>
        </w:drawing>
      </w:r>
    </w:p>
    <w:p w14:paraId="1862C236" w14:textId="3B938728" w:rsidR="005A057F" w:rsidRDefault="005A057F" w:rsidP="005A057F">
      <w:pPr>
        <w:spacing w:after="0" w:line="360" w:lineRule="auto"/>
        <w:ind w:right="318"/>
        <w:jc w:val="center"/>
        <w:rPr>
          <w:rFonts w:ascii="Times New Roman" w:hAnsi="Times New Roman" w:cs="Times New Roman"/>
          <w:sz w:val="24"/>
          <w:szCs w:val="24"/>
        </w:rPr>
      </w:pPr>
      <w:r>
        <w:rPr>
          <w:rFonts w:ascii="Times New Roman" w:hAnsi="Times New Roman" w:cs="Times New Roman"/>
          <w:sz w:val="24"/>
          <w:szCs w:val="24"/>
        </w:rPr>
        <w:t xml:space="preserve"> (c) Stack Profile for Line 3.</w:t>
      </w:r>
      <w:r w:rsidRPr="002C3208">
        <w:rPr>
          <w:rFonts w:ascii="Times New Roman" w:hAnsi="Times New Roman" w:cs="Times New Roman"/>
          <w:sz w:val="24"/>
          <w:szCs w:val="24"/>
        </w:rPr>
        <w:t xml:space="preserve">                                </w:t>
      </w:r>
      <w:r>
        <w:rPr>
          <w:rFonts w:ascii="Times New Roman" w:hAnsi="Times New Roman" w:cs="Times New Roman"/>
          <w:sz w:val="24"/>
          <w:szCs w:val="24"/>
        </w:rPr>
        <w:t xml:space="preserve">  (d</w:t>
      </w:r>
      <w:r w:rsidRPr="002C3208">
        <w:rPr>
          <w:rFonts w:ascii="Times New Roman" w:hAnsi="Times New Roman" w:cs="Times New Roman"/>
          <w:sz w:val="24"/>
          <w:szCs w:val="24"/>
        </w:rPr>
        <w:t xml:space="preserve">) </w:t>
      </w:r>
      <w:r>
        <w:rPr>
          <w:rFonts w:ascii="Times New Roman" w:hAnsi="Times New Roman" w:cs="Times New Roman"/>
          <w:sz w:val="24"/>
          <w:szCs w:val="24"/>
        </w:rPr>
        <w:t>Stack Profile for Line 4.</w:t>
      </w:r>
    </w:p>
    <w:p w14:paraId="255065EC" w14:textId="6C29A1A5" w:rsidR="005A057F" w:rsidRDefault="005A057F" w:rsidP="005A057F">
      <w:pPr>
        <w:spacing w:after="0" w:line="360" w:lineRule="auto"/>
        <w:ind w:right="318"/>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lastRenderedPageBreak/>
        <w:drawing>
          <wp:inline distT="0" distB="0" distL="0" distR="0" wp14:anchorId="41108CEF" wp14:editId="060EE66E">
            <wp:extent cx="2732338" cy="1116000"/>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UHI5.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2338" cy="1116000"/>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622E5A9B" wp14:editId="6BB066D2">
            <wp:extent cx="2715324" cy="11090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UHI6.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15324" cy="1109049"/>
                    </a:xfrm>
                    <a:prstGeom prst="rect">
                      <a:avLst/>
                    </a:prstGeom>
                  </pic:spPr>
                </pic:pic>
              </a:graphicData>
            </a:graphic>
          </wp:inline>
        </w:drawing>
      </w:r>
    </w:p>
    <w:p w14:paraId="258E3F39" w14:textId="44DCEAC4" w:rsidR="005A057F" w:rsidRDefault="005A057F" w:rsidP="005A057F">
      <w:pPr>
        <w:spacing w:after="0" w:line="360" w:lineRule="auto"/>
        <w:ind w:right="318"/>
        <w:jc w:val="center"/>
        <w:rPr>
          <w:rFonts w:ascii="Times New Roman" w:hAnsi="Times New Roman" w:cs="Times New Roman"/>
          <w:sz w:val="24"/>
          <w:szCs w:val="24"/>
        </w:rPr>
      </w:pPr>
      <w:r>
        <w:rPr>
          <w:rFonts w:ascii="Times New Roman" w:hAnsi="Times New Roman" w:cs="Times New Roman"/>
          <w:sz w:val="24"/>
          <w:szCs w:val="24"/>
        </w:rPr>
        <w:t>(e) Stack Profile for Line 5.</w:t>
      </w:r>
      <w:r w:rsidRPr="002C3208">
        <w:rPr>
          <w:rFonts w:ascii="Times New Roman" w:hAnsi="Times New Roman" w:cs="Times New Roman"/>
          <w:sz w:val="24"/>
          <w:szCs w:val="24"/>
        </w:rPr>
        <w:t xml:space="preserve">                                </w:t>
      </w:r>
      <w:r>
        <w:rPr>
          <w:rFonts w:ascii="Times New Roman" w:hAnsi="Times New Roman" w:cs="Times New Roman"/>
          <w:sz w:val="24"/>
          <w:szCs w:val="24"/>
        </w:rPr>
        <w:t xml:space="preserve">  (f</w:t>
      </w:r>
      <w:r w:rsidRPr="002C3208">
        <w:rPr>
          <w:rFonts w:ascii="Times New Roman" w:hAnsi="Times New Roman" w:cs="Times New Roman"/>
          <w:sz w:val="24"/>
          <w:szCs w:val="24"/>
        </w:rPr>
        <w:t xml:space="preserve">) </w:t>
      </w:r>
      <w:r>
        <w:rPr>
          <w:rFonts w:ascii="Times New Roman" w:hAnsi="Times New Roman" w:cs="Times New Roman"/>
          <w:sz w:val="24"/>
          <w:szCs w:val="24"/>
        </w:rPr>
        <w:t>Stack Profile for Line 6.</w:t>
      </w:r>
    </w:p>
    <w:p w14:paraId="7940E3A6" w14:textId="76ADF6B7" w:rsidR="005A057F" w:rsidRDefault="005A057F" w:rsidP="005A057F">
      <w:pPr>
        <w:spacing w:after="0" w:line="360" w:lineRule="auto"/>
        <w:ind w:right="318"/>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drawing>
          <wp:inline distT="0" distB="0" distL="0" distR="0" wp14:anchorId="66EDD672" wp14:editId="5C67F90A">
            <wp:extent cx="2726402" cy="111357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UHI7.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31304" cy="1115578"/>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5AF1F4B8" wp14:editId="51286697">
            <wp:extent cx="2729620" cy="1114890"/>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UHI8.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29620" cy="1114890"/>
                    </a:xfrm>
                    <a:prstGeom prst="rect">
                      <a:avLst/>
                    </a:prstGeom>
                  </pic:spPr>
                </pic:pic>
              </a:graphicData>
            </a:graphic>
          </wp:inline>
        </w:drawing>
      </w:r>
    </w:p>
    <w:p w14:paraId="49472BE2" w14:textId="6AC48006" w:rsidR="005A057F" w:rsidRDefault="005A057F" w:rsidP="005A057F">
      <w:pPr>
        <w:spacing w:after="0" w:line="360" w:lineRule="auto"/>
        <w:ind w:right="318"/>
        <w:jc w:val="center"/>
        <w:rPr>
          <w:rFonts w:ascii="Times New Roman" w:hAnsi="Times New Roman" w:cs="Times New Roman"/>
          <w:sz w:val="24"/>
          <w:szCs w:val="24"/>
        </w:rPr>
      </w:pPr>
      <w:r>
        <w:rPr>
          <w:rFonts w:ascii="Times New Roman" w:hAnsi="Times New Roman" w:cs="Times New Roman"/>
          <w:sz w:val="24"/>
          <w:szCs w:val="24"/>
        </w:rPr>
        <w:t>(g) Stack Profile for Line 7.</w:t>
      </w:r>
      <w:r w:rsidRPr="002C3208">
        <w:rPr>
          <w:rFonts w:ascii="Times New Roman" w:hAnsi="Times New Roman" w:cs="Times New Roman"/>
          <w:sz w:val="24"/>
          <w:szCs w:val="24"/>
        </w:rPr>
        <w:t xml:space="preserve">                                </w:t>
      </w:r>
      <w:r>
        <w:rPr>
          <w:rFonts w:ascii="Times New Roman" w:hAnsi="Times New Roman" w:cs="Times New Roman"/>
          <w:sz w:val="24"/>
          <w:szCs w:val="24"/>
        </w:rPr>
        <w:t xml:space="preserve">  (h</w:t>
      </w:r>
      <w:r w:rsidRPr="002C3208">
        <w:rPr>
          <w:rFonts w:ascii="Times New Roman" w:hAnsi="Times New Roman" w:cs="Times New Roman"/>
          <w:sz w:val="24"/>
          <w:szCs w:val="24"/>
        </w:rPr>
        <w:t xml:space="preserve">) </w:t>
      </w:r>
      <w:r>
        <w:rPr>
          <w:rFonts w:ascii="Times New Roman" w:hAnsi="Times New Roman" w:cs="Times New Roman"/>
          <w:sz w:val="24"/>
          <w:szCs w:val="24"/>
        </w:rPr>
        <w:t>Stack Profile for Line 8.</w:t>
      </w:r>
    </w:p>
    <w:p w14:paraId="611B2890" w14:textId="738010DE" w:rsidR="005A057F" w:rsidRDefault="00BA0861" w:rsidP="005A057F">
      <w:pPr>
        <w:spacing w:after="0" w:line="360" w:lineRule="auto"/>
        <w:jc w:val="center"/>
        <w:rPr>
          <w:rFonts w:ascii="Times New Roman" w:hAnsi="Times New Roman" w:cs="Times New Roman"/>
          <w:noProof/>
          <w:color w:val="000000" w:themeColor="text1"/>
          <w:sz w:val="24"/>
          <w:szCs w:val="24"/>
          <w:lang w:val="en-GB" w:eastAsia="en-GB" w:bidi="ar-SA"/>
        </w:rPr>
      </w:pPr>
      <w:r>
        <w:rPr>
          <w:rFonts w:ascii="Times New Roman" w:hAnsi="Times New Roman" w:cs="Times New Roman"/>
          <w:noProof/>
          <w:color w:val="000000" w:themeColor="text1"/>
          <w:sz w:val="24"/>
          <w:szCs w:val="24"/>
          <w:lang w:val="en-GB" w:eastAsia="en-GB" w:bidi="ar-SA"/>
        </w:rPr>
        <w:t>Figure 10</w:t>
      </w:r>
      <w:r w:rsidR="005A057F" w:rsidRPr="00CE20CD">
        <w:rPr>
          <w:rFonts w:ascii="Times New Roman" w:hAnsi="Times New Roman" w:cs="Times New Roman"/>
          <w:noProof/>
          <w:color w:val="000000" w:themeColor="text1"/>
          <w:sz w:val="24"/>
          <w:szCs w:val="24"/>
          <w:lang w:val="en-GB" w:eastAsia="en-GB" w:bidi="ar-SA"/>
        </w:rPr>
        <w:t xml:space="preserve">: </w:t>
      </w:r>
      <w:r w:rsidR="000D0105">
        <w:rPr>
          <w:rFonts w:ascii="Times New Roman" w:hAnsi="Times New Roman" w:cs="Times New Roman"/>
          <w:noProof/>
          <w:color w:val="000000" w:themeColor="text1"/>
          <w:sz w:val="24"/>
          <w:szCs w:val="24"/>
          <w:lang w:val="en-GB" w:eastAsia="en-GB" w:bidi="ar-SA"/>
        </w:rPr>
        <w:t xml:space="preserve">Stack Profiling on </w:t>
      </w:r>
      <w:r w:rsidR="000D0105" w:rsidRPr="000D0105">
        <w:rPr>
          <w:rFonts w:ascii="Times New Roman" w:hAnsi="Times New Roman" w:cs="Times New Roman"/>
          <w:noProof/>
          <w:color w:val="000000" w:themeColor="text1"/>
          <w:sz w:val="24"/>
          <w:szCs w:val="24"/>
          <w:lang w:val="en-GB" w:eastAsia="en-GB" w:bidi="ar-SA"/>
        </w:rPr>
        <w:t>pote</w:t>
      </w:r>
      <w:r w:rsidR="000D0105">
        <w:rPr>
          <w:rFonts w:ascii="Times New Roman" w:hAnsi="Times New Roman" w:cs="Times New Roman"/>
          <w:noProof/>
          <w:color w:val="000000" w:themeColor="text1"/>
          <w:sz w:val="24"/>
          <w:szCs w:val="24"/>
          <w:lang w:val="en-GB" w:eastAsia="en-GB" w:bidi="ar-SA"/>
        </w:rPr>
        <w:t>ntial UHI zones, I</w:t>
      </w:r>
      <w:r w:rsidR="000D0105" w:rsidRPr="000D0105">
        <w:rPr>
          <w:rFonts w:ascii="Times New Roman" w:hAnsi="Times New Roman" w:cs="Times New Roman"/>
          <w:noProof/>
          <w:color w:val="000000" w:themeColor="text1"/>
          <w:sz w:val="24"/>
          <w:szCs w:val="24"/>
          <w:lang w:val="en-GB" w:eastAsia="en-GB" w:bidi="ar-SA"/>
        </w:rPr>
        <w:t>dentified thr</w:t>
      </w:r>
      <w:r w:rsidR="000D0105">
        <w:rPr>
          <w:rFonts w:ascii="Times New Roman" w:hAnsi="Times New Roman" w:cs="Times New Roman"/>
          <w:noProof/>
          <w:color w:val="000000" w:themeColor="text1"/>
          <w:sz w:val="24"/>
          <w:szCs w:val="24"/>
          <w:lang w:val="en-GB" w:eastAsia="en-GB" w:bidi="ar-SA"/>
        </w:rPr>
        <w:t>ough 1-Sigma, 2-Sigma, and GMM A</w:t>
      </w:r>
      <w:r w:rsidR="000D0105" w:rsidRPr="000D0105">
        <w:rPr>
          <w:rFonts w:ascii="Times New Roman" w:hAnsi="Times New Roman" w:cs="Times New Roman"/>
          <w:noProof/>
          <w:color w:val="000000" w:themeColor="text1"/>
          <w:sz w:val="24"/>
          <w:szCs w:val="24"/>
          <w:lang w:val="en-GB" w:eastAsia="en-GB" w:bidi="ar-SA"/>
        </w:rPr>
        <w:t>nalysis</w:t>
      </w:r>
      <w:r w:rsidR="000D0105">
        <w:rPr>
          <w:rFonts w:ascii="Times New Roman" w:hAnsi="Times New Roman" w:cs="Times New Roman"/>
          <w:noProof/>
          <w:color w:val="000000" w:themeColor="text1"/>
          <w:sz w:val="24"/>
          <w:szCs w:val="24"/>
          <w:lang w:val="en-GB" w:eastAsia="en-GB" w:bidi="ar-SA"/>
        </w:rPr>
        <w:t>.</w:t>
      </w:r>
    </w:p>
    <w:p w14:paraId="1F4C92C4" w14:textId="4DE23DFD" w:rsidR="000D0105" w:rsidRDefault="00BA0861" w:rsidP="000D0105">
      <w:pPr>
        <w:spacing w:after="0" w:line="360" w:lineRule="auto"/>
        <w:jc w:val="both"/>
        <w:rPr>
          <w:rFonts w:ascii="Times New Roman" w:hAnsi="Times New Roman" w:cs="Times New Roman"/>
          <w:noProof/>
          <w:sz w:val="24"/>
          <w:szCs w:val="24"/>
          <w:lang w:val="en-GB" w:eastAsia="en-GB" w:bidi="ar-SA"/>
        </w:rPr>
      </w:pPr>
      <w:r>
        <w:rPr>
          <w:rFonts w:ascii="Times New Roman" w:hAnsi="Times New Roman" w:cs="Times New Roman"/>
          <w:noProof/>
          <w:sz w:val="24"/>
          <w:szCs w:val="24"/>
          <w:lang w:val="en-GB" w:eastAsia="en-GB" w:bidi="ar-SA"/>
        </w:rPr>
        <w:t>Figure 10</w:t>
      </w:r>
      <w:r w:rsidR="000D0105" w:rsidRPr="008C0D1B">
        <w:rPr>
          <w:rFonts w:ascii="Times New Roman" w:hAnsi="Times New Roman" w:cs="Times New Roman"/>
          <w:noProof/>
          <w:sz w:val="24"/>
          <w:szCs w:val="24"/>
          <w:lang w:val="en-GB" w:eastAsia="en-GB" w:bidi="ar-SA"/>
        </w:rPr>
        <w:t xml:space="preserve"> presents the stac</w:t>
      </w:r>
      <w:r w:rsidR="000D0105">
        <w:rPr>
          <w:rFonts w:ascii="Times New Roman" w:hAnsi="Times New Roman" w:cs="Times New Roman"/>
          <w:noProof/>
          <w:sz w:val="24"/>
          <w:szCs w:val="24"/>
          <w:lang w:val="en-GB" w:eastAsia="en-GB" w:bidi="ar-SA"/>
        </w:rPr>
        <w:t>k profiling results, with the Y-axis</w:t>
      </w:r>
      <w:r w:rsidR="000D0105" w:rsidRPr="008C0D1B">
        <w:rPr>
          <w:rFonts w:ascii="Times New Roman" w:hAnsi="Times New Roman" w:cs="Times New Roman"/>
          <w:noProof/>
          <w:sz w:val="24"/>
          <w:szCs w:val="24"/>
          <w:lang w:val="en-GB" w:eastAsia="en-GB" w:bidi="ar-SA"/>
        </w:rPr>
        <w:t xml:space="preserve"> represent</w:t>
      </w:r>
      <w:r w:rsidR="000D0105">
        <w:rPr>
          <w:rFonts w:ascii="Times New Roman" w:hAnsi="Times New Roman" w:cs="Times New Roman"/>
          <w:noProof/>
          <w:sz w:val="24"/>
          <w:szCs w:val="24"/>
          <w:lang w:val="en-GB" w:eastAsia="en-GB" w:bidi="ar-SA"/>
        </w:rPr>
        <w:t>ing LST in °C and the X-axis</w:t>
      </w:r>
      <w:r w:rsidR="000D0105" w:rsidRPr="008C0D1B">
        <w:rPr>
          <w:rFonts w:ascii="Times New Roman" w:hAnsi="Times New Roman" w:cs="Times New Roman"/>
          <w:noProof/>
          <w:sz w:val="24"/>
          <w:szCs w:val="24"/>
          <w:lang w:val="en-GB" w:eastAsia="en-GB" w:bidi="ar-SA"/>
        </w:rPr>
        <w:t xml:space="preserve"> corresponding to longitude. To further validate these findi</w:t>
      </w:r>
      <w:r w:rsidR="000D0105">
        <w:rPr>
          <w:rFonts w:ascii="Times New Roman" w:hAnsi="Times New Roman" w:cs="Times New Roman"/>
          <w:noProof/>
          <w:sz w:val="24"/>
          <w:szCs w:val="24"/>
          <w:lang w:val="en-GB" w:eastAsia="en-GB" w:bidi="ar-SA"/>
        </w:rPr>
        <w:t>ngs, we cross-referenced with G</w:t>
      </w:r>
      <w:r>
        <w:rPr>
          <w:rFonts w:ascii="Times New Roman" w:hAnsi="Times New Roman" w:cs="Times New Roman"/>
          <w:noProof/>
          <w:sz w:val="24"/>
          <w:szCs w:val="24"/>
          <w:lang w:val="en-GB" w:eastAsia="en-GB" w:bidi="ar-SA"/>
        </w:rPr>
        <w:t>oogle Earth imagery in Figure 11</w:t>
      </w:r>
      <w:r w:rsidR="000D0105" w:rsidRPr="008C0D1B">
        <w:rPr>
          <w:rFonts w:ascii="Times New Roman" w:hAnsi="Times New Roman" w:cs="Times New Roman"/>
          <w:noProof/>
          <w:sz w:val="24"/>
          <w:szCs w:val="24"/>
          <w:lang w:val="en-GB" w:eastAsia="en-GB" w:bidi="ar-SA"/>
        </w:rPr>
        <w:t>, which showed that most</w:t>
      </w:r>
      <w:r w:rsidR="000D0105">
        <w:rPr>
          <w:rFonts w:ascii="Times New Roman" w:hAnsi="Times New Roman" w:cs="Times New Roman"/>
          <w:noProof/>
          <w:sz w:val="24"/>
          <w:szCs w:val="24"/>
          <w:lang w:val="en-GB" w:eastAsia="en-GB" w:bidi="ar-SA"/>
        </w:rPr>
        <w:t xml:space="preserve"> of the UHI hotspots are near industrial zones</w:t>
      </w:r>
      <w:r w:rsidR="000D0105" w:rsidRPr="008C0D1B">
        <w:rPr>
          <w:rFonts w:ascii="Times New Roman" w:hAnsi="Times New Roman" w:cs="Times New Roman"/>
          <w:noProof/>
          <w:sz w:val="24"/>
          <w:szCs w:val="24"/>
          <w:lang w:val="en-GB" w:eastAsia="en-GB" w:bidi="ar-SA"/>
        </w:rPr>
        <w:t xml:space="preserve"> and areas characterized by large concrete surfaces and limited vegetation.</w:t>
      </w:r>
    </w:p>
    <w:p w14:paraId="409F7569" w14:textId="5CB53DA3" w:rsidR="000D0105" w:rsidRDefault="000D0105" w:rsidP="000D0105">
      <w:pPr>
        <w:spacing w:after="0" w:line="360" w:lineRule="auto"/>
        <w:jc w:val="both"/>
        <w:rPr>
          <w:rFonts w:ascii="Times New Roman" w:hAnsi="Times New Roman" w:cs="Times New Roman"/>
          <w:noProof/>
          <w:color w:val="FF0000"/>
          <w:sz w:val="24"/>
          <w:szCs w:val="24"/>
          <w:lang w:val="en-GB" w:eastAsia="en-GB" w:bidi="ar-SA"/>
        </w:rPr>
      </w:pPr>
      <w:r>
        <w:rPr>
          <w:rFonts w:ascii="Times New Roman" w:hAnsi="Times New Roman" w:cs="Times New Roman"/>
          <w:noProof/>
          <w:color w:val="FF0000"/>
          <w:sz w:val="24"/>
          <w:szCs w:val="24"/>
          <w:lang w:bidi="si-LK"/>
        </w:rPr>
        <w:drawing>
          <wp:inline distT="0" distB="0" distL="0" distR="0" wp14:anchorId="026A245F" wp14:editId="47B8844E">
            <wp:extent cx="2837785" cy="2005342"/>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6.png"/>
                    <pic:cNvPicPr/>
                  </pic:nvPicPr>
                  <pic:blipFill>
                    <a:blip r:embed="rId76">
                      <a:extLst>
                        <a:ext uri="{28A0092B-C50C-407E-A947-70E740481C1C}">
                          <a14:useLocalDpi xmlns:a14="http://schemas.microsoft.com/office/drawing/2010/main" val="0"/>
                        </a:ext>
                      </a:extLst>
                    </a:blip>
                    <a:stretch>
                      <a:fillRect/>
                    </a:stretch>
                  </pic:blipFill>
                  <pic:spPr>
                    <a:xfrm>
                      <a:off x="0" y="0"/>
                      <a:ext cx="2844398" cy="2010015"/>
                    </a:xfrm>
                    <a:prstGeom prst="rect">
                      <a:avLst/>
                    </a:prstGeom>
                  </pic:spPr>
                </pic:pic>
              </a:graphicData>
            </a:graphic>
          </wp:inline>
        </w:drawing>
      </w:r>
      <w:r>
        <w:rPr>
          <w:rFonts w:ascii="Times New Roman" w:hAnsi="Times New Roman" w:cs="Times New Roman"/>
          <w:noProof/>
          <w:color w:val="FF0000"/>
          <w:sz w:val="24"/>
          <w:szCs w:val="24"/>
          <w:lang w:val="en-GB" w:eastAsia="en-GB" w:bidi="ar-SA"/>
        </w:rPr>
        <w:t xml:space="preserve"> </w:t>
      </w:r>
      <w:r>
        <w:rPr>
          <w:rFonts w:ascii="Times New Roman" w:hAnsi="Times New Roman" w:cs="Times New Roman"/>
          <w:noProof/>
          <w:color w:val="FF0000"/>
          <w:sz w:val="24"/>
          <w:szCs w:val="24"/>
          <w:lang w:bidi="si-LK"/>
        </w:rPr>
        <w:drawing>
          <wp:inline distT="0" distB="0" distL="0" distR="0" wp14:anchorId="442149EF" wp14:editId="1989F629">
            <wp:extent cx="2838261" cy="2002219"/>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1.png"/>
                    <pic:cNvPicPr/>
                  </pic:nvPicPr>
                  <pic:blipFill>
                    <a:blip r:embed="rId77">
                      <a:extLst>
                        <a:ext uri="{28A0092B-C50C-407E-A947-70E740481C1C}">
                          <a14:useLocalDpi xmlns:a14="http://schemas.microsoft.com/office/drawing/2010/main" val="0"/>
                        </a:ext>
                      </a:extLst>
                    </a:blip>
                    <a:stretch>
                      <a:fillRect/>
                    </a:stretch>
                  </pic:blipFill>
                  <pic:spPr>
                    <a:xfrm>
                      <a:off x="0" y="0"/>
                      <a:ext cx="2839388" cy="2003014"/>
                    </a:xfrm>
                    <a:prstGeom prst="rect">
                      <a:avLst/>
                    </a:prstGeom>
                  </pic:spPr>
                </pic:pic>
              </a:graphicData>
            </a:graphic>
          </wp:inline>
        </w:drawing>
      </w:r>
    </w:p>
    <w:p w14:paraId="5BA2D546" w14:textId="593E32C5" w:rsidR="000D0105" w:rsidRDefault="000D0105" w:rsidP="000D0105">
      <w:pPr>
        <w:spacing w:after="0" w:line="360" w:lineRule="auto"/>
        <w:ind w:right="318"/>
        <w:rPr>
          <w:rFonts w:ascii="Times New Roman" w:hAnsi="Times New Roman" w:cs="Times New Roman"/>
          <w:sz w:val="24"/>
          <w:szCs w:val="24"/>
        </w:rPr>
      </w:pPr>
      <w:r>
        <w:rPr>
          <w:rFonts w:ascii="Times New Roman" w:hAnsi="Times New Roman" w:cs="Times New Roman"/>
          <w:sz w:val="24"/>
          <w:szCs w:val="24"/>
        </w:rPr>
        <w:t xml:space="preserve">         (a) Identified UHI 1.                                          (b</w:t>
      </w:r>
      <w:r w:rsidRPr="002C3208">
        <w:rPr>
          <w:rFonts w:ascii="Times New Roman" w:hAnsi="Times New Roman" w:cs="Times New Roman"/>
          <w:sz w:val="24"/>
          <w:szCs w:val="24"/>
        </w:rPr>
        <w:t xml:space="preserve">) </w:t>
      </w:r>
      <w:r>
        <w:rPr>
          <w:rFonts w:ascii="Times New Roman" w:hAnsi="Times New Roman" w:cs="Times New Roman"/>
          <w:sz w:val="24"/>
          <w:szCs w:val="24"/>
        </w:rPr>
        <w:t>Identified UHI 2.</w:t>
      </w:r>
    </w:p>
    <w:p w14:paraId="1F88BC0C" w14:textId="51EBE89A" w:rsidR="000D0105" w:rsidRDefault="000D0105" w:rsidP="00B97F8B">
      <w:pPr>
        <w:spacing w:after="0" w:line="360" w:lineRule="auto"/>
        <w:rPr>
          <w:rFonts w:ascii="Times New Roman" w:hAnsi="Times New Roman" w:cs="Times New Roman"/>
          <w:noProof/>
          <w:color w:val="FF0000"/>
          <w:sz w:val="24"/>
          <w:szCs w:val="24"/>
          <w:lang w:val="en-GB" w:eastAsia="en-GB" w:bidi="ar-SA"/>
        </w:rPr>
      </w:pPr>
      <w:r>
        <w:rPr>
          <w:rFonts w:ascii="Times New Roman" w:hAnsi="Times New Roman" w:cs="Times New Roman"/>
          <w:noProof/>
          <w:color w:val="FF0000"/>
          <w:sz w:val="24"/>
          <w:szCs w:val="24"/>
          <w:lang w:bidi="si-LK"/>
        </w:rPr>
        <w:lastRenderedPageBreak/>
        <w:drawing>
          <wp:inline distT="0" distB="0" distL="0" distR="0" wp14:anchorId="32C465CC" wp14:editId="64B929AE">
            <wp:extent cx="2829208" cy="1995833"/>
            <wp:effectExtent l="0" t="0" r="9525"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3.png"/>
                    <pic:cNvPicPr/>
                  </pic:nvPicPr>
                  <pic:blipFill>
                    <a:blip r:embed="rId78">
                      <a:extLst>
                        <a:ext uri="{28A0092B-C50C-407E-A947-70E740481C1C}">
                          <a14:useLocalDpi xmlns:a14="http://schemas.microsoft.com/office/drawing/2010/main" val="0"/>
                        </a:ext>
                      </a:extLst>
                    </a:blip>
                    <a:stretch>
                      <a:fillRect/>
                    </a:stretch>
                  </pic:blipFill>
                  <pic:spPr>
                    <a:xfrm>
                      <a:off x="0" y="0"/>
                      <a:ext cx="2829208" cy="1995833"/>
                    </a:xfrm>
                    <a:prstGeom prst="rect">
                      <a:avLst/>
                    </a:prstGeom>
                  </pic:spPr>
                </pic:pic>
              </a:graphicData>
            </a:graphic>
          </wp:inline>
        </w:drawing>
      </w:r>
      <w:r w:rsidR="00B97F8B">
        <w:rPr>
          <w:rFonts w:ascii="Times New Roman" w:hAnsi="Times New Roman" w:cs="Times New Roman"/>
          <w:noProof/>
          <w:color w:val="FF0000"/>
          <w:sz w:val="24"/>
          <w:szCs w:val="24"/>
          <w:lang w:val="en-GB" w:eastAsia="en-GB" w:bidi="ar-SA"/>
        </w:rPr>
        <w:t xml:space="preserve"> </w:t>
      </w:r>
      <w:r>
        <w:rPr>
          <w:rFonts w:ascii="Times New Roman" w:hAnsi="Times New Roman" w:cs="Times New Roman"/>
          <w:noProof/>
          <w:color w:val="FF0000"/>
          <w:sz w:val="24"/>
          <w:szCs w:val="24"/>
          <w:lang w:bidi="si-LK"/>
        </w:rPr>
        <w:drawing>
          <wp:inline distT="0" distB="0" distL="0" distR="0" wp14:anchorId="13CAFB90" wp14:editId="3235765C">
            <wp:extent cx="2847315" cy="200860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1.png"/>
                    <pic:cNvPicPr/>
                  </pic:nvPicPr>
                  <pic:blipFill>
                    <a:blip r:embed="rId79">
                      <a:extLst>
                        <a:ext uri="{28A0092B-C50C-407E-A947-70E740481C1C}">
                          <a14:useLocalDpi xmlns:a14="http://schemas.microsoft.com/office/drawing/2010/main" val="0"/>
                        </a:ext>
                      </a:extLst>
                    </a:blip>
                    <a:stretch>
                      <a:fillRect/>
                    </a:stretch>
                  </pic:blipFill>
                  <pic:spPr>
                    <a:xfrm>
                      <a:off x="0" y="0"/>
                      <a:ext cx="2847314" cy="2008607"/>
                    </a:xfrm>
                    <a:prstGeom prst="rect">
                      <a:avLst/>
                    </a:prstGeom>
                  </pic:spPr>
                </pic:pic>
              </a:graphicData>
            </a:graphic>
          </wp:inline>
        </w:drawing>
      </w:r>
    </w:p>
    <w:p w14:paraId="79749075" w14:textId="7769E4EA" w:rsidR="000D0105" w:rsidRDefault="00B97F8B" w:rsidP="00B97F8B">
      <w:pPr>
        <w:spacing w:after="0" w:line="360" w:lineRule="auto"/>
        <w:rPr>
          <w:rFonts w:ascii="Times New Roman" w:hAnsi="Times New Roman" w:cs="Times New Roman"/>
          <w:noProof/>
          <w:color w:val="FF0000"/>
          <w:sz w:val="24"/>
          <w:szCs w:val="24"/>
          <w:lang w:val="en-GB" w:eastAsia="en-GB" w:bidi="ar-SA"/>
        </w:rPr>
      </w:pPr>
      <w:r>
        <w:rPr>
          <w:rFonts w:ascii="Times New Roman" w:hAnsi="Times New Roman" w:cs="Times New Roman"/>
          <w:sz w:val="24"/>
          <w:szCs w:val="24"/>
        </w:rPr>
        <w:t xml:space="preserve">       </w:t>
      </w:r>
      <w:r w:rsidR="000D0105">
        <w:rPr>
          <w:rFonts w:ascii="Times New Roman" w:hAnsi="Times New Roman" w:cs="Times New Roman"/>
          <w:sz w:val="24"/>
          <w:szCs w:val="24"/>
        </w:rPr>
        <w:t>(</w:t>
      </w:r>
      <w:r>
        <w:rPr>
          <w:rFonts w:ascii="Times New Roman" w:hAnsi="Times New Roman" w:cs="Times New Roman"/>
          <w:sz w:val="24"/>
          <w:szCs w:val="24"/>
        </w:rPr>
        <w:t>c</w:t>
      </w:r>
      <w:r w:rsidR="000D0105">
        <w:rPr>
          <w:rFonts w:ascii="Times New Roman" w:hAnsi="Times New Roman" w:cs="Times New Roman"/>
          <w:sz w:val="24"/>
          <w:szCs w:val="24"/>
        </w:rPr>
        <w:t>) Identified UHI</w:t>
      </w:r>
      <w:r>
        <w:rPr>
          <w:rFonts w:ascii="Times New Roman" w:hAnsi="Times New Roman" w:cs="Times New Roman"/>
          <w:sz w:val="24"/>
          <w:szCs w:val="24"/>
        </w:rPr>
        <w:t xml:space="preserve"> 3</w:t>
      </w:r>
      <w:r w:rsidR="000D0105">
        <w:rPr>
          <w:rFonts w:ascii="Times New Roman" w:hAnsi="Times New Roman" w:cs="Times New Roman"/>
          <w:sz w:val="24"/>
          <w:szCs w:val="24"/>
        </w:rPr>
        <w:t>.                                          (</w:t>
      </w:r>
      <w:r>
        <w:rPr>
          <w:rFonts w:ascii="Times New Roman" w:hAnsi="Times New Roman" w:cs="Times New Roman"/>
          <w:sz w:val="24"/>
          <w:szCs w:val="24"/>
        </w:rPr>
        <w:t>d</w:t>
      </w:r>
      <w:r w:rsidR="000D0105" w:rsidRPr="002C3208">
        <w:rPr>
          <w:rFonts w:ascii="Times New Roman" w:hAnsi="Times New Roman" w:cs="Times New Roman"/>
          <w:sz w:val="24"/>
          <w:szCs w:val="24"/>
        </w:rPr>
        <w:t xml:space="preserve">) </w:t>
      </w:r>
      <w:r w:rsidR="000D0105">
        <w:rPr>
          <w:rFonts w:ascii="Times New Roman" w:hAnsi="Times New Roman" w:cs="Times New Roman"/>
          <w:sz w:val="24"/>
          <w:szCs w:val="24"/>
        </w:rPr>
        <w:t xml:space="preserve">Identified UHI </w:t>
      </w:r>
      <w:r>
        <w:rPr>
          <w:rFonts w:ascii="Times New Roman" w:hAnsi="Times New Roman" w:cs="Times New Roman"/>
          <w:sz w:val="24"/>
          <w:szCs w:val="24"/>
        </w:rPr>
        <w:t>4</w:t>
      </w:r>
      <w:r w:rsidR="000D0105">
        <w:rPr>
          <w:rFonts w:ascii="Times New Roman" w:hAnsi="Times New Roman" w:cs="Times New Roman"/>
          <w:sz w:val="24"/>
          <w:szCs w:val="24"/>
        </w:rPr>
        <w:t>.</w:t>
      </w:r>
    </w:p>
    <w:p w14:paraId="399CA3DD" w14:textId="22184058" w:rsidR="005A057F" w:rsidRDefault="00B97F8B" w:rsidP="005A057F">
      <w:pPr>
        <w:spacing w:after="0" w:line="360" w:lineRule="auto"/>
        <w:ind w:right="318"/>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drawing>
          <wp:inline distT="0" distB="0" distL="0" distR="0" wp14:anchorId="118CA677" wp14:editId="67A7C9EB">
            <wp:extent cx="2639204" cy="1865014"/>
            <wp:effectExtent l="0" t="0" r="889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51.png"/>
                    <pic:cNvPicPr/>
                  </pic:nvPicPr>
                  <pic:blipFill>
                    <a:blip r:embed="rId80">
                      <a:extLst>
                        <a:ext uri="{28A0092B-C50C-407E-A947-70E740481C1C}">
                          <a14:useLocalDpi xmlns:a14="http://schemas.microsoft.com/office/drawing/2010/main" val="0"/>
                        </a:ext>
                      </a:extLst>
                    </a:blip>
                    <a:stretch>
                      <a:fillRect/>
                    </a:stretch>
                  </pic:blipFill>
                  <pic:spPr>
                    <a:xfrm>
                      <a:off x="0" y="0"/>
                      <a:ext cx="2642679" cy="1867470"/>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217741F6" wp14:editId="2B882C4D">
            <wp:extent cx="2785664" cy="196912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1.png"/>
                    <pic:cNvPicPr/>
                  </pic:nvPicPr>
                  <pic:blipFill>
                    <a:blip r:embed="rId81">
                      <a:extLst>
                        <a:ext uri="{28A0092B-C50C-407E-A947-70E740481C1C}">
                          <a14:useLocalDpi xmlns:a14="http://schemas.microsoft.com/office/drawing/2010/main" val="0"/>
                        </a:ext>
                      </a:extLst>
                    </a:blip>
                    <a:stretch>
                      <a:fillRect/>
                    </a:stretch>
                  </pic:blipFill>
                  <pic:spPr>
                    <a:xfrm>
                      <a:off x="0" y="0"/>
                      <a:ext cx="2791752" cy="1973431"/>
                    </a:xfrm>
                    <a:prstGeom prst="rect">
                      <a:avLst/>
                    </a:prstGeom>
                  </pic:spPr>
                </pic:pic>
              </a:graphicData>
            </a:graphic>
          </wp:inline>
        </w:drawing>
      </w:r>
    </w:p>
    <w:p w14:paraId="5ABE0580" w14:textId="09B15351" w:rsidR="00B97F8B" w:rsidRDefault="00B97F8B" w:rsidP="005A057F">
      <w:pPr>
        <w:spacing w:after="0" w:line="360" w:lineRule="auto"/>
        <w:ind w:right="318"/>
        <w:rPr>
          <w:rFonts w:ascii="Times New Roman" w:hAnsi="Times New Roman" w:cs="Times New Roman"/>
          <w:sz w:val="24"/>
          <w:szCs w:val="24"/>
        </w:rPr>
      </w:pPr>
      <w:r>
        <w:rPr>
          <w:rFonts w:ascii="Times New Roman" w:hAnsi="Times New Roman" w:cs="Times New Roman"/>
          <w:sz w:val="24"/>
          <w:szCs w:val="24"/>
        </w:rPr>
        <w:t xml:space="preserve">       (e) Identified UHI 5.                                          (f</w:t>
      </w:r>
      <w:r w:rsidRPr="002C3208">
        <w:rPr>
          <w:rFonts w:ascii="Times New Roman" w:hAnsi="Times New Roman" w:cs="Times New Roman"/>
          <w:sz w:val="24"/>
          <w:szCs w:val="24"/>
        </w:rPr>
        <w:t xml:space="preserve">) </w:t>
      </w:r>
      <w:r>
        <w:rPr>
          <w:rFonts w:ascii="Times New Roman" w:hAnsi="Times New Roman" w:cs="Times New Roman"/>
          <w:sz w:val="24"/>
          <w:szCs w:val="24"/>
        </w:rPr>
        <w:t>Identified UHI 6.</w:t>
      </w:r>
    </w:p>
    <w:p w14:paraId="72D603D1" w14:textId="7E27F22F" w:rsidR="00B97F8B" w:rsidRPr="002C3208" w:rsidRDefault="00B97F8B" w:rsidP="005A057F">
      <w:pPr>
        <w:spacing w:after="0" w:line="360" w:lineRule="auto"/>
        <w:ind w:right="318"/>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drawing>
          <wp:inline distT="0" distB="0" distL="0" distR="0" wp14:anchorId="4C796954" wp14:editId="6215B00C">
            <wp:extent cx="2772100" cy="1955548"/>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71.png"/>
                    <pic:cNvPicPr/>
                  </pic:nvPicPr>
                  <pic:blipFill>
                    <a:blip r:embed="rId82">
                      <a:extLst>
                        <a:ext uri="{28A0092B-C50C-407E-A947-70E740481C1C}">
                          <a14:useLocalDpi xmlns:a14="http://schemas.microsoft.com/office/drawing/2010/main" val="0"/>
                        </a:ext>
                      </a:extLst>
                    </a:blip>
                    <a:stretch>
                      <a:fillRect/>
                    </a:stretch>
                  </pic:blipFill>
                  <pic:spPr>
                    <a:xfrm>
                      <a:off x="0" y="0"/>
                      <a:ext cx="2772997" cy="1956181"/>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3394EA30" wp14:editId="0B029C04">
            <wp:extent cx="2702459" cy="1906420"/>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81.png"/>
                    <pic:cNvPicPr/>
                  </pic:nvPicPr>
                  <pic:blipFill>
                    <a:blip r:embed="rId83">
                      <a:extLst>
                        <a:ext uri="{28A0092B-C50C-407E-A947-70E740481C1C}">
                          <a14:useLocalDpi xmlns:a14="http://schemas.microsoft.com/office/drawing/2010/main" val="0"/>
                        </a:ext>
                      </a:extLst>
                    </a:blip>
                    <a:stretch>
                      <a:fillRect/>
                    </a:stretch>
                  </pic:blipFill>
                  <pic:spPr>
                    <a:xfrm>
                      <a:off x="0" y="0"/>
                      <a:ext cx="2702459" cy="1906420"/>
                    </a:xfrm>
                    <a:prstGeom prst="rect">
                      <a:avLst/>
                    </a:prstGeom>
                  </pic:spPr>
                </pic:pic>
              </a:graphicData>
            </a:graphic>
          </wp:inline>
        </w:drawing>
      </w:r>
    </w:p>
    <w:p w14:paraId="32C4D600" w14:textId="04586ACA" w:rsidR="00B97F8B" w:rsidRDefault="00B97F8B" w:rsidP="00B97F8B">
      <w:pPr>
        <w:spacing w:after="0" w:line="360" w:lineRule="auto"/>
        <w:ind w:right="318"/>
        <w:rPr>
          <w:rFonts w:ascii="Times New Roman" w:hAnsi="Times New Roman" w:cs="Times New Roman"/>
          <w:sz w:val="24"/>
          <w:szCs w:val="24"/>
        </w:rPr>
      </w:pPr>
      <w:r>
        <w:rPr>
          <w:rFonts w:ascii="Times New Roman" w:hAnsi="Times New Roman" w:cs="Times New Roman"/>
          <w:noProof/>
          <w:color w:val="000000" w:themeColor="text1"/>
          <w:sz w:val="24"/>
          <w:szCs w:val="24"/>
          <w:lang w:val="en-GB" w:eastAsia="en-GB" w:bidi="ar-SA"/>
        </w:rPr>
        <w:t xml:space="preserve">     </w:t>
      </w:r>
      <w:r w:rsidR="000D0105">
        <w:rPr>
          <w:rFonts w:ascii="Times New Roman" w:hAnsi="Times New Roman" w:cs="Times New Roman"/>
          <w:noProof/>
          <w:color w:val="000000" w:themeColor="text1"/>
          <w:sz w:val="24"/>
          <w:szCs w:val="24"/>
          <w:lang w:val="en-GB" w:eastAsia="en-GB" w:bidi="ar-SA"/>
        </w:rPr>
        <w:t xml:space="preserve"> </w:t>
      </w:r>
      <w:r>
        <w:rPr>
          <w:rFonts w:ascii="Times New Roman" w:hAnsi="Times New Roman" w:cs="Times New Roman"/>
          <w:sz w:val="24"/>
          <w:szCs w:val="24"/>
        </w:rPr>
        <w:t>(g) Identified UHI 7.                                          (h</w:t>
      </w:r>
      <w:r w:rsidRPr="002C3208">
        <w:rPr>
          <w:rFonts w:ascii="Times New Roman" w:hAnsi="Times New Roman" w:cs="Times New Roman"/>
          <w:sz w:val="24"/>
          <w:szCs w:val="24"/>
        </w:rPr>
        <w:t xml:space="preserve">) </w:t>
      </w:r>
      <w:r>
        <w:rPr>
          <w:rFonts w:ascii="Times New Roman" w:hAnsi="Times New Roman" w:cs="Times New Roman"/>
          <w:sz w:val="24"/>
          <w:szCs w:val="24"/>
        </w:rPr>
        <w:t>Identified UHI 8.</w:t>
      </w:r>
    </w:p>
    <w:p w14:paraId="1B57CCF3" w14:textId="3FF98CC6" w:rsidR="00B97F8B" w:rsidRPr="00B97F8B" w:rsidRDefault="00B97F8B" w:rsidP="00B97F8B">
      <w:pPr>
        <w:spacing w:after="0" w:line="360" w:lineRule="auto"/>
        <w:ind w:right="318"/>
        <w:rPr>
          <w:rFonts w:ascii="Times New Roman" w:hAnsi="Times New Roman" w:cs="Times New Roman"/>
          <w:i/>
          <w:sz w:val="24"/>
          <w:szCs w:val="24"/>
        </w:rPr>
      </w:pPr>
      <w:r w:rsidRPr="00B97F8B">
        <w:rPr>
          <w:rFonts w:ascii="Times New Roman" w:hAnsi="Times New Roman" w:cs="Times New Roman"/>
          <w:i/>
          <w:sz w:val="24"/>
          <w:szCs w:val="24"/>
        </w:rPr>
        <w:t xml:space="preserve">Source: </w:t>
      </w:r>
      <w:r w:rsidRPr="00B97F8B">
        <w:rPr>
          <w:rFonts w:ascii="Times New Roman" w:hAnsi="Times New Roman" w:cs="Times New Roman"/>
          <w:i/>
          <w:noProof/>
          <w:sz w:val="24"/>
          <w:szCs w:val="24"/>
          <w:lang w:val="en-GB" w:eastAsia="en-GB" w:bidi="ar-SA"/>
        </w:rPr>
        <w:t>Google Earth Imagery.</w:t>
      </w:r>
    </w:p>
    <w:p w14:paraId="2CB09EB0" w14:textId="13C759BD" w:rsidR="005A057F" w:rsidRPr="00CE20CD" w:rsidRDefault="00BA0861" w:rsidP="00B97F8B">
      <w:pPr>
        <w:spacing w:after="0" w:line="360" w:lineRule="auto"/>
        <w:jc w:val="center"/>
        <w:rPr>
          <w:rFonts w:ascii="Times New Roman" w:hAnsi="Times New Roman" w:cs="Times New Roman"/>
          <w:noProof/>
          <w:color w:val="000000" w:themeColor="text1"/>
          <w:sz w:val="24"/>
          <w:szCs w:val="24"/>
          <w:lang w:val="en-GB" w:eastAsia="en-GB" w:bidi="ar-SA"/>
        </w:rPr>
      </w:pPr>
      <w:r>
        <w:rPr>
          <w:rFonts w:ascii="Times New Roman" w:hAnsi="Times New Roman" w:cs="Times New Roman"/>
          <w:noProof/>
          <w:color w:val="000000" w:themeColor="text1"/>
          <w:sz w:val="24"/>
          <w:szCs w:val="24"/>
          <w:lang w:val="en-GB" w:eastAsia="en-GB" w:bidi="ar-SA"/>
        </w:rPr>
        <w:t>Figure 11</w:t>
      </w:r>
      <w:r w:rsidR="00B97F8B" w:rsidRPr="00CE20CD">
        <w:rPr>
          <w:rFonts w:ascii="Times New Roman" w:hAnsi="Times New Roman" w:cs="Times New Roman"/>
          <w:noProof/>
          <w:color w:val="000000" w:themeColor="text1"/>
          <w:sz w:val="24"/>
          <w:szCs w:val="24"/>
          <w:lang w:val="en-GB" w:eastAsia="en-GB" w:bidi="ar-SA"/>
        </w:rPr>
        <w:t xml:space="preserve">: </w:t>
      </w:r>
      <w:r w:rsidR="00B97F8B" w:rsidRPr="00B97F8B">
        <w:rPr>
          <w:rFonts w:ascii="Times New Roman" w:hAnsi="Times New Roman" w:cs="Times New Roman"/>
          <w:noProof/>
          <w:color w:val="000000" w:themeColor="text1"/>
          <w:sz w:val="24"/>
          <w:szCs w:val="24"/>
          <w:lang w:val="en-GB" w:eastAsia="en-GB" w:bidi="ar-SA"/>
        </w:rPr>
        <w:t>Validation of UHI Hotspots Using Google Earth Imagery.</w:t>
      </w:r>
    </w:p>
    <w:p w14:paraId="69F41D37" w14:textId="0F9C278F" w:rsidR="00B12808" w:rsidRPr="00B12808" w:rsidRDefault="00B12808" w:rsidP="00B12808">
      <w:pPr>
        <w:spacing w:after="0" w:line="360" w:lineRule="auto"/>
        <w:jc w:val="both"/>
        <w:rPr>
          <w:rFonts w:ascii="Times New Roman" w:hAnsi="Times New Roman" w:cs="Times New Roman"/>
          <w:noProof/>
          <w:sz w:val="24"/>
          <w:szCs w:val="24"/>
          <w:lang w:val="en-GB" w:eastAsia="en-GB" w:bidi="ar-SA"/>
        </w:rPr>
      </w:pPr>
      <w:r w:rsidRPr="00B12808">
        <w:rPr>
          <w:rFonts w:ascii="Times New Roman" w:hAnsi="Times New Roman" w:cs="Times New Roman"/>
          <w:noProof/>
          <w:sz w:val="24"/>
          <w:szCs w:val="24"/>
          <w:lang w:val="en-GB" w:eastAsia="en-GB" w:bidi="ar-SA"/>
        </w:rPr>
        <w:t>Now we turn our focus to NDVI analysis, which highlights how vegetation impacts temperature patterns in urban areas. Healthy vegetation is known to have a cooling effect, helping to mitigate the UHI effect by lowering surface temperatures. In contrast, areas with lower NDVI values, indicating sparse or degraded vegetation, tend to experience higher temperatures, thereby contributing to UHI.</w:t>
      </w:r>
    </w:p>
    <w:p w14:paraId="5511C89B" w14:textId="77777777" w:rsidR="00B12808" w:rsidRPr="00B12808" w:rsidRDefault="00B12808" w:rsidP="00B12808">
      <w:pPr>
        <w:spacing w:after="0" w:line="360" w:lineRule="auto"/>
        <w:jc w:val="both"/>
        <w:rPr>
          <w:rFonts w:ascii="Times New Roman" w:hAnsi="Times New Roman" w:cs="Times New Roman"/>
          <w:noProof/>
          <w:color w:val="FF0000"/>
          <w:sz w:val="24"/>
          <w:szCs w:val="24"/>
          <w:lang w:val="en-GB" w:eastAsia="en-GB" w:bidi="ar-SA"/>
        </w:rPr>
      </w:pPr>
    </w:p>
    <w:p w14:paraId="77227FB2" w14:textId="7CB9CC3F" w:rsidR="00B12808" w:rsidRPr="00B12808" w:rsidRDefault="00B12808" w:rsidP="00B12808">
      <w:pPr>
        <w:spacing w:after="0" w:line="360" w:lineRule="auto"/>
        <w:jc w:val="both"/>
        <w:rPr>
          <w:rFonts w:ascii="Times New Roman" w:hAnsi="Times New Roman" w:cs="Times New Roman"/>
          <w:noProof/>
          <w:sz w:val="24"/>
          <w:szCs w:val="24"/>
          <w:lang w:val="en-GB" w:eastAsia="en-GB" w:bidi="ar-SA"/>
        </w:rPr>
      </w:pPr>
      <w:r w:rsidRPr="00B12808">
        <w:rPr>
          <w:rFonts w:ascii="Times New Roman" w:hAnsi="Times New Roman" w:cs="Times New Roman"/>
          <w:noProof/>
          <w:sz w:val="24"/>
          <w:szCs w:val="24"/>
          <w:lang w:val="en-GB" w:eastAsia="en-GB" w:bidi="ar-SA"/>
        </w:rPr>
        <w:t>To assess changes in NDVI within our study area, we utilized Landsat 8 OLI data, specifically Bands 4 (Red) and 5 (NIR), to calculate NDVI values for the years 2014, 2019, and 2023. Our analysis focused on the UHI hotspots identified earlier through 1-Sigma, 2-Sigma, and GMM models. These NDVI values helped us track vegetation changes within these hotspots over the years. As illustrated in Figure 12: Mean NDVI Comparison (2014, 2019, 2023), there is a noticeable decline in NDVI values across all UHI hotspots, indicating a reduction in vegetation from 2014 to 2023.</w:t>
      </w:r>
    </w:p>
    <w:p w14:paraId="7EDD76D5" w14:textId="4A703539" w:rsidR="00B12808" w:rsidRDefault="00B12808" w:rsidP="00B12808">
      <w:pPr>
        <w:spacing w:after="0" w:line="360" w:lineRule="auto"/>
        <w:jc w:val="center"/>
        <w:rPr>
          <w:rFonts w:ascii="Times New Roman" w:hAnsi="Times New Roman" w:cs="Times New Roman"/>
          <w:noProof/>
          <w:color w:val="FF0000"/>
          <w:sz w:val="24"/>
          <w:szCs w:val="24"/>
          <w:lang w:val="en-GB" w:eastAsia="en-GB" w:bidi="ar-SA"/>
        </w:rPr>
      </w:pPr>
      <w:r>
        <w:rPr>
          <w:rFonts w:ascii="Times New Roman" w:hAnsi="Times New Roman" w:cs="Times New Roman"/>
          <w:noProof/>
          <w:color w:val="FF0000"/>
          <w:sz w:val="24"/>
          <w:szCs w:val="24"/>
          <w:lang w:bidi="si-LK"/>
        </w:rPr>
        <w:drawing>
          <wp:inline distT="0" distB="0" distL="0" distR="0" wp14:anchorId="4DB69C7B" wp14:editId="6B4B30C9">
            <wp:extent cx="4852657" cy="2802047"/>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_14_to_23.png"/>
                    <pic:cNvPicPr/>
                  </pic:nvPicPr>
                  <pic:blipFill rotWithShape="1">
                    <a:blip r:embed="rId84">
                      <a:extLst>
                        <a:ext uri="{28A0092B-C50C-407E-A947-70E740481C1C}">
                          <a14:useLocalDpi xmlns:a14="http://schemas.microsoft.com/office/drawing/2010/main" val="0"/>
                        </a:ext>
                      </a:extLst>
                    </a:blip>
                    <a:srcRect t="3694"/>
                    <a:stretch/>
                  </pic:blipFill>
                  <pic:spPr bwMode="auto">
                    <a:xfrm>
                      <a:off x="0" y="0"/>
                      <a:ext cx="4863007" cy="2808023"/>
                    </a:xfrm>
                    <a:prstGeom prst="rect">
                      <a:avLst/>
                    </a:prstGeom>
                    <a:ln>
                      <a:noFill/>
                    </a:ln>
                    <a:extLst>
                      <a:ext uri="{53640926-AAD7-44D8-BBD7-CCE9431645EC}">
                        <a14:shadowObscured xmlns:a14="http://schemas.microsoft.com/office/drawing/2010/main"/>
                      </a:ext>
                    </a:extLst>
                  </pic:spPr>
                </pic:pic>
              </a:graphicData>
            </a:graphic>
          </wp:inline>
        </w:drawing>
      </w:r>
    </w:p>
    <w:p w14:paraId="0B41C450" w14:textId="0B38574F" w:rsidR="00B12808" w:rsidRDefault="00B12808" w:rsidP="00B12808">
      <w:pPr>
        <w:spacing w:after="0" w:line="360" w:lineRule="auto"/>
        <w:jc w:val="center"/>
        <w:rPr>
          <w:rFonts w:ascii="Times New Roman" w:hAnsi="Times New Roman" w:cs="Times New Roman"/>
          <w:noProof/>
          <w:sz w:val="24"/>
          <w:szCs w:val="24"/>
          <w:lang w:val="en-GB" w:eastAsia="en-GB" w:bidi="ar-SA"/>
        </w:rPr>
      </w:pPr>
      <w:r w:rsidRPr="00B12808">
        <w:rPr>
          <w:rFonts w:ascii="Times New Roman" w:hAnsi="Times New Roman" w:cs="Times New Roman"/>
          <w:noProof/>
          <w:sz w:val="24"/>
          <w:szCs w:val="24"/>
          <w:lang w:val="en-GB" w:eastAsia="en-GB" w:bidi="ar-SA"/>
        </w:rPr>
        <w:t>Figure 12: Mean NDVI Comparison (2014, 2019, 2023).</w:t>
      </w:r>
    </w:p>
    <w:p w14:paraId="49399962" w14:textId="52A83A82" w:rsidR="00313333" w:rsidRDefault="00330111" w:rsidP="00330111">
      <w:pPr>
        <w:spacing w:after="0" w:line="360" w:lineRule="auto"/>
        <w:jc w:val="both"/>
        <w:rPr>
          <w:rFonts w:ascii="Times New Roman" w:hAnsi="Times New Roman" w:cs="Times New Roman"/>
          <w:noProof/>
          <w:sz w:val="24"/>
          <w:szCs w:val="24"/>
          <w:lang w:val="en-GB" w:eastAsia="en-GB" w:bidi="ar-SA"/>
        </w:rPr>
      </w:pPr>
      <w:r>
        <w:rPr>
          <w:rFonts w:ascii="Times New Roman" w:hAnsi="Times New Roman" w:cs="Times New Roman"/>
          <w:noProof/>
          <w:sz w:val="24"/>
          <w:szCs w:val="24"/>
          <w:lang w:val="en-GB" w:eastAsia="en-GB" w:bidi="ar-SA"/>
        </w:rPr>
        <w:t>W</w:t>
      </w:r>
      <w:r w:rsidR="00313333" w:rsidRPr="00313333">
        <w:rPr>
          <w:rFonts w:ascii="Times New Roman" w:hAnsi="Times New Roman" w:cs="Times New Roman"/>
          <w:noProof/>
          <w:sz w:val="24"/>
          <w:szCs w:val="24"/>
          <w:lang w:val="en-GB" w:eastAsia="en-GB" w:bidi="ar-SA"/>
        </w:rPr>
        <w:t xml:space="preserve">e </w:t>
      </w:r>
      <w:r>
        <w:rPr>
          <w:rFonts w:ascii="Times New Roman" w:hAnsi="Times New Roman" w:cs="Times New Roman"/>
          <w:noProof/>
          <w:sz w:val="24"/>
          <w:szCs w:val="24"/>
          <w:lang w:val="en-GB" w:eastAsia="en-GB" w:bidi="ar-SA"/>
        </w:rPr>
        <w:t xml:space="preserve">also </w:t>
      </w:r>
      <w:r w:rsidR="00313333" w:rsidRPr="00313333">
        <w:rPr>
          <w:rFonts w:ascii="Times New Roman" w:hAnsi="Times New Roman" w:cs="Times New Roman"/>
          <w:noProof/>
          <w:sz w:val="24"/>
          <w:szCs w:val="24"/>
          <w:lang w:val="en-GB" w:eastAsia="en-GB" w:bidi="ar-SA"/>
        </w:rPr>
        <w:t xml:space="preserve">explore the relationship between the </w:t>
      </w:r>
      <w:r w:rsidR="00BA0861">
        <w:rPr>
          <w:rFonts w:ascii="Times New Roman" w:hAnsi="Times New Roman" w:cs="Times New Roman"/>
          <w:noProof/>
          <w:sz w:val="24"/>
          <w:szCs w:val="24"/>
          <w:lang w:val="en-GB" w:eastAsia="en-GB" w:bidi="ar-SA"/>
        </w:rPr>
        <w:t>NDBI</w:t>
      </w:r>
      <w:r w:rsidR="00313333" w:rsidRPr="00313333">
        <w:rPr>
          <w:rFonts w:ascii="Times New Roman" w:hAnsi="Times New Roman" w:cs="Times New Roman"/>
          <w:noProof/>
          <w:sz w:val="24"/>
          <w:szCs w:val="24"/>
          <w:lang w:val="en-GB" w:eastAsia="en-GB" w:bidi="ar-SA"/>
        </w:rPr>
        <w:t xml:space="preserve"> and </w:t>
      </w:r>
      <w:r>
        <w:rPr>
          <w:rFonts w:ascii="Times New Roman" w:hAnsi="Times New Roman" w:cs="Times New Roman"/>
          <w:noProof/>
          <w:sz w:val="24"/>
          <w:szCs w:val="24"/>
          <w:lang w:val="en-GB" w:eastAsia="en-GB" w:bidi="ar-SA"/>
        </w:rPr>
        <w:t>LST</w:t>
      </w:r>
      <w:r w:rsidR="00313333" w:rsidRPr="00313333">
        <w:rPr>
          <w:rFonts w:ascii="Times New Roman" w:hAnsi="Times New Roman" w:cs="Times New Roman"/>
          <w:noProof/>
          <w:sz w:val="24"/>
          <w:szCs w:val="24"/>
          <w:lang w:val="en-GB" w:eastAsia="en-GB" w:bidi="ar-SA"/>
        </w:rPr>
        <w:t xml:space="preserve"> to better understand the impact of urbanization on heat distribution in Vishakhapatnam. NDBI, which is a key indicator for identifying built-up areas, helps us measure the extent of urbanization by analyzing the reflectance of different surfaces. It is calculated using Near Infrared (NIR) and Middle Inf</w:t>
      </w:r>
      <w:r w:rsidR="00E63430">
        <w:rPr>
          <w:rFonts w:ascii="Times New Roman" w:hAnsi="Times New Roman" w:cs="Times New Roman"/>
          <w:noProof/>
          <w:sz w:val="24"/>
          <w:szCs w:val="24"/>
          <w:lang w:val="en-GB" w:eastAsia="en-GB" w:bidi="ar-SA"/>
        </w:rPr>
        <w:t>rared (MIR) reflectance values. The formula for the NDBI</w:t>
      </w:r>
      <w:r w:rsidR="00E63430" w:rsidRPr="00E63430">
        <w:rPr>
          <w:rFonts w:ascii="Times New Roman" w:hAnsi="Times New Roman" w:cs="Times New Roman"/>
          <w:noProof/>
          <w:sz w:val="24"/>
          <w:szCs w:val="24"/>
          <w:lang w:val="en-GB" w:eastAsia="en-GB" w:bidi="ar-SA"/>
        </w:rPr>
        <w:t xml:space="preserve"> is:</w:t>
      </w:r>
      <w:r w:rsidR="00E63430">
        <w:rPr>
          <w:rFonts w:ascii="Times New Roman" w:hAnsi="Times New Roman" w:cs="Times New Roman"/>
          <w:noProof/>
          <w:sz w:val="24"/>
          <w:szCs w:val="24"/>
          <w:lang w:val="en-GB" w:eastAsia="en-GB" w:bidi="ar-SA"/>
        </w:rPr>
        <w:t xml:space="preserve"> </w:t>
      </w:r>
      <w:r w:rsidR="00E63430">
        <w:rPr>
          <w:rFonts w:ascii="Times New Roman" w:hAnsi="Times New Roman" w:cs="Times New Roman"/>
          <w:noProof/>
          <w:sz w:val="24"/>
          <w:szCs w:val="24"/>
          <w:lang w:val="en-GB" w:eastAsia="en-GB" w:bidi="ar-SA"/>
        </w:rPr>
        <w:tab/>
      </w:r>
    </w:p>
    <w:p w14:paraId="0FE430C1" w14:textId="729A1437" w:rsidR="00330111" w:rsidRPr="00313333" w:rsidRDefault="00330111" w:rsidP="00330111">
      <w:pPr>
        <w:spacing w:after="0" w:line="360" w:lineRule="auto"/>
        <w:jc w:val="center"/>
        <w:rPr>
          <w:rFonts w:ascii="Times New Roman" w:hAnsi="Times New Roman" w:cs="Times New Roman"/>
          <w:noProof/>
          <w:sz w:val="24"/>
          <w:szCs w:val="24"/>
          <w:lang w:val="en-GB" w:eastAsia="en-GB" w:bidi="ar-SA"/>
        </w:rPr>
      </w:pPr>
      <w:r>
        <w:rPr>
          <w:rFonts w:ascii="Times New Roman" w:hAnsi="Times New Roman" w:cs="Times New Roman"/>
          <w:noProof/>
          <w:sz w:val="24"/>
          <w:szCs w:val="24"/>
          <w:lang w:val="en-GB" w:eastAsia="en-GB" w:bidi="ar-SA"/>
        </w:rPr>
        <w:t>NDBI = (NIR - MIR) / (NIR + MIR)</w:t>
      </w:r>
    </w:p>
    <w:p w14:paraId="421B50F8" w14:textId="5B8D50C2" w:rsidR="00313333" w:rsidRPr="00313333" w:rsidRDefault="00313333" w:rsidP="00330111">
      <w:pPr>
        <w:spacing w:after="0" w:line="360" w:lineRule="auto"/>
        <w:jc w:val="both"/>
        <w:rPr>
          <w:rFonts w:ascii="Times New Roman" w:hAnsi="Times New Roman" w:cs="Times New Roman"/>
          <w:noProof/>
          <w:sz w:val="24"/>
          <w:szCs w:val="24"/>
          <w:lang w:val="en-GB" w:eastAsia="en-GB" w:bidi="ar-SA"/>
        </w:rPr>
      </w:pPr>
      <w:r w:rsidRPr="00313333">
        <w:rPr>
          <w:rFonts w:ascii="Times New Roman" w:hAnsi="Times New Roman" w:cs="Times New Roman"/>
          <w:noProof/>
          <w:sz w:val="24"/>
          <w:szCs w:val="24"/>
          <w:lang w:val="en-GB" w:eastAsia="en-GB" w:bidi="ar-SA"/>
        </w:rPr>
        <w:t xml:space="preserve">Higher NDBI values indicate areas with more built-up structures, which are known to absorb and retain heat, contributing to </w:t>
      </w:r>
      <w:r w:rsidR="00330111">
        <w:rPr>
          <w:rFonts w:ascii="Times New Roman" w:hAnsi="Times New Roman" w:cs="Times New Roman"/>
          <w:noProof/>
          <w:sz w:val="24"/>
          <w:szCs w:val="24"/>
          <w:lang w:val="en-GB" w:eastAsia="en-GB" w:bidi="ar-SA"/>
        </w:rPr>
        <w:t xml:space="preserve">increased surface temperatures. </w:t>
      </w:r>
      <w:r w:rsidRPr="00313333">
        <w:rPr>
          <w:rFonts w:ascii="Times New Roman" w:hAnsi="Times New Roman" w:cs="Times New Roman"/>
          <w:noProof/>
          <w:sz w:val="24"/>
          <w:szCs w:val="24"/>
          <w:lang w:val="en-GB" w:eastAsia="en-GB" w:bidi="ar-SA"/>
        </w:rPr>
        <w:t>To quantify this relationship, we calculated the R-squared values and Pearson’s correlation between NDBI and LST for the ye</w:t>
      </w:r>
      <w:r w:rsidR="00330111">
        <w:rPr>
          <w:rFonts w:ascii="Times New Roman" w:hAnsi="Times New Roman" w:cs="Times New Roman"/>
          <w:noProof/>
          <w:sz w:val="24"/>
          <w:szCs w:val="24"/>
          <w:lang w:val="en-GB" w:eastAsia="en-GB" w:bidi="ar-SA"/>
        </w:rPr>
        <w:t>ars 2</w:t>
      </w:r>
      <w:r w:rsidR="00854362">
        <w:rPr>
          <w:rFonts w:ascii="Times New Roman" w:hAnsi="Times New Roman" w:cs="Times New Roman"/>
          <w:noProof/>
          <w:sz w:val="24"/>
          <w:szCs w:val="24"/>
          <w:lang w:val="en-GB" w:eastAsia="en-GB" w:bidi="ar-SA"/>
        </w:rPr>
        <w:t>014 to 2023. As shown in Table 6</w:t>
      </w:r>
      <w:r w:rsidRPr="00313333">
        <w:rPr>
          <w:rFonts w:ascii="Times New Roman" w:hAnsi="Times New Roman" w:cs="Times New Roman"/>
          <w:noProof/>
          <w:sz w:val="24"/>
          <w:szCs w:val="24"/>
          <w:lang w:val="en-GB" w:eastAsia="en-GB" w:bidi="ar-SA"/>
        </w:rPr>
        <w:t xml:space="preserve">, both the slope and intercept of the linear regression model are positive each year, indicating that as NDBI increases. This supports the notion that urbanized areas with more built-up surfaces </w:t>
      </w:r>
      <w:r w:rsidR="00330111">
        <w:rPr>
          <w:rFonts w:ascii="Times New Roman" w:hAnsi="Times New Roman" w:cs="Times New Roman"/>
          <w:noProof/>
          <w:sz w:val="24"/>
          <w:szCs w:val="24"/>
          <w:lang w:val="en-GB" w:eastAsia="en-GB" w:bidi="ar-SA"/>
        </w:rPr>
        <w:t>experience higher temperatures.</w:t>
      </w:r>
      <w:r w:rsidR="00BA0861">
        <w:rPr>
          <w:rFonts w:ascii="Times New Roman" w:hAnsi="Times New Roman" w:cs="Times New Roman"/>
          <w:noProof/>
          <w:sz w:val="24"/>
          <w:szCs w:val="24"/>
          <w:lang w:val="en-GB" w:eastAsia="en-GB" w:bidi="ar-SA"/>
        </w:rPr>
        <w:t xml:space="preserve"> The R-squared values in Table 6</w:t>
      </w:r>
      <w:r w:rsidRPr="00313333">
        <w:rPr>
          <w:rFonts w:ascii="Times New Roman" w:hAnsi="Times New Roman" w:cs="Times New Roman"/>
          <w:noProof/>
          <w:sz w:val="24"/>
          <w:szCs w:val="24"/>
          <w:lang w:val="en-GB" w:eastAsia="en-GB" w:bidi="ar-SA"/>
        </w:rPr>
        <w:t xml:space="preserve"> range from 0.30 to 0.57, meaning that between 30% and 57% of the variation in LST can be explained by changes in NDBI. The Pearson’s correlation values, </w:t>
      </w:r>
      <w:r w:rsidRPr="00313333">
        <w:rPr>
          <w:rFonts w:ascii="Times New Roman" w:hAnsi="Times New Roman" w:cs="Times New Roman"/>
          <w:noProof/>
          <w:sz w:val="24"/>
          <w:szCs w:val="24"/>
          <w:lang w:val="en-GB" w:eastAsia="en-GB" w:bidi="ar-SA"/>
        </w:rPr>
        <w:lastRenderedPageBreak/>
        <w:t xml:space="preserve">which range from 0.55 to 0.75, indicate a moderate to strong positive relationship between urban growth (NDBI) and increased temperatures (LST). This correlation, visualized </w:t>
      </w:r>
      <w:r w:rsidR="00854362">
        <w:rPr>
          <w:rFonts w:ascii="Times New Roman" w:hAnsi="Times New Roman" w:cs="Times New Roman"/>
          <w:noProof/>
          <w:sz w:val="24"/>
          <w:szCs w:val="24"/>
          <w:lang w:val="en-GB" w:eastAsia="en-GB" w:bidi="ar-SA"/>
        </w:rPr>
        <w:t>in Figure 12</w:t>
      </w:r>
      <w:r w:rsidRPr="00313333">
        <w:rPr>
          <w:rFonts w:ascii="Times New Roman" w:hAnsi="Times New Roman" w:cs="Times New Roman"/>
          <w:noProof/>
          <w:sz w:val="24"/>
          <w:szCs w:val="24"/>
          <w:lang w:val="en-GB" w:eastAsia="en-GB" w:bidi="ar-SA"/>
        </w:rPr>
        <w:t>, highlights the consistent trend of urban expansion driving higher heat retention, particularly in areas with limited vegetation and incr</w:t>
      </w:r>
      <w:r w:rsidR="00330111">
        <w:rPr>
          <w:rFonts w:ascii="Times New Roman" w:hAnsi="Times New Roman" w:cs="Times New Roman"/>
          <w:noProof/>
          <w:sz w:val="24"/>
          <w:szCs w:val="24"/>
          <w:lang w:val="en-GB" w:eastAsia="en-GB" w:bidi="ar-SA"/>
        </w:rPr>
        <w:t>easing built-up infrastructure.</w:t>
      </w:r>
    </w:p>
    <w:p w14:paraId="748B1942" w14:textId="1F6A5350" w:rsidR="00693A3F" w:rsidRDefault="00BA0861" w:rsidP="00B12808">
      <w:pPr>
        <w:spacing w:after="0" w:line="360" w:lineRule="auto"/>
        <w:jc w:val="center"/>
        <w:rPr>
          <w:rFonts w:ascii="Times New Roman" w:hAnsi="Times New Roman" w:cs="Times New Roman"/>
          <w:noProof/>
          <w:sz w:val="24"/>
          <w:szCs w:val="24"/>
          <w:lang w:val="en-GB" w:eastAsia="en-GB" w:bidi="ar-SA"/>
        </w:rPr>
      </w:pPr>
      <w:r>
        <w:rPr>
          <w:rFonts w:ascii="Times New Roman" w:hAnsi="Times New Roman" w:cs="Times New Roman"/>
          <w:noProof/>
          <w:sz w:val="24"/>
          <w:szCs w:val="24"/>
          <w:lang w:val="en-GB" w:eastAsia="en-GB" w:bidi="ar-SA"/>
        </w:rPr>
        <w:t>Table 6</w:t>
      </w:r>
      <w:r w:rsidR="00693A3F">
        <w:rPr>
          <w:rFonts w:ascii="Times New Roman" w:hAnsi="Times New Roman" w:cs="Times New Roman"/>
          <w:noProof/>
          <w:sz w:val="24"/>
          <w:szCs w:val="24"/>
          <w:lang w:val="en-GB" w:eastAsia="en-GB" w:bidi="ar-SA"/>
        </w:rPr>
        <w:t xml:space="preserve">: </w:t>
      </w:r>
      <w:r w:rsidR="00693A3F" w:rsidRPr="00693A3F">
        <w:rPr>
          <w:rFonts w:ascii="Times New Roman" w:hAnsi="Times New Roman" w:cs="Times New Roman"/>
          <w:noProof/>
          <w:sz w:val="24"/>
          <w:szCs w:val="24"/>
          <w:lang w:val="en-GB" w:eastAsia="en-GB" w:bidi="ar-SA"/>
        </w:rPr>
        <w:t>NDBI and Its Correlation with LST: 2014 - 2023.</w:t>
      </w:r>
    </w:p>
    <w:tbl>
      <w:tblPr>
        <w:tblStyle w:val="TableGrid"/>
        <w:tblW w:w="9242" w:type="dxa"/>
        <w:jc w:val="center"/>
        <w:tblLook w:val="04A0" w:firstRow="1" w:lastRow="0" w:firstColumn="1" w:lastColumn="0" w:noHBand="0" w:noVBand="1"/>
      </w:tblPr>
      <w:tblGrid>
        <w:gridCol w:w="1848"/>
        <w:gridCol w:w="1848"/>
        <w:gridCol w:w="1848"/>
        <w:gridCol w:w="1849"/>
        <w:gridCol w:w="1849"/>
      </w:tblGrid>
      <w:tr w:rsidR="00601A5D" w:rsidRPr="00784F31" w14:paraId="76DA7B04" w14:textId="77777777" w:rsidTr="00784F31">
        <w:trPr>
          <w:jc w:val="center"/>
        </w:trPr>
        <w:tc>
          <w:tcPr>
            <w:tcW w:w="1848" w:type="dxa"/>
          </w:tcPr>
          <w:p w14:paraId="64CAF5AB" w14:textId="72F87FAE" w:rsidR="00601A5D" w:rsidRPr="00784F31" w:rsidRDefault="00601A5D" w:rsidP="00784F31">
            <w:pPr>
              <w:jc w:val="center"/>
              <w:rPr>
                <w:rFonts w:ascii="Times New Roman" w:hAnsi="Times New Roman" w:cs="Times New Roman"/>
                <w:b/>
                <w:noProof/>
                <w:sz w:val="24"/>
                <w:szCs w:val="24"/>
                <w:lang w:val="en-GB" w:eastAsia="en-GB" w:bidi="ar-SA"/>
              </w:rPr>
            </w:pPr>
            <w:r w:rsidRPr="00784F31">
              <w:rPr>
                <w:rFonts w:ascii="Times New Roman" w:hAnsi="Times New Roman" w:cs="Times New Roman"/>
                <w:b/>
                <w:color w:val="000000"/>
                <w:sz w:val="24"/>
                <w:szCs w:val="24"/>
                <w:lang w:val="en-GB" w:eastAsia="en-GB"/>
              </w:rPr>
              <w:t>Year</w:t>
            </w:r>
          </w:p>
        </w:tc>
        <w:tc>
          <w:tcPr>
            <w:tcW w:w="1848" w:type="dxa"/>
          </w:tcPr>
          <w:p w14:paraId="76FD04A8" w14:textId="556C1915" w:rsidR="00601A5D" w:rsidRPr="00784F31" w:rsidRDefault="00601A5D" w:rsidP="00784F31">
            <w:pPr>
              <w:jc w:val="center"/>
              <w:rPr>
                <w:rFonts w:ascii="Times New Roman" w:hAnsi="Times New Roman" w:cs="Times New Roman"/>
                <w:b/>
                <w:noProof/>
                <w:sz w:val="24"/>
                <w:szCs w:val="24"/>
                <w:lang w:val="en-GB" w:eastAsia="en-GB" w:bidi="ar-SA"/>
              </w:rPr>
            </w:pPr>
            <w:r w:rsidRPr="00784F31">
              <w:rPr>
                <w:rFonts w:ascii="Times New Roman" w:hAnsi="Times New Roman" w:cs="Times New Roman"/>
                <w:b/>
                <w:noProof/>
                <w:sz w:val="24"/>
                <w:szCs w:val="24"/>
                <w:lang w:val="en-GB" w:eastAsia="en-GB" w:bidi="ar-SA"/>
              </w:rPr>
              <w:t>Slope</w:t>
            </w:r>
          </w:p>
        </w:tc>
        <w:tc>
          <w:tcPr>
            <w:tcW w:w="1848" w:type="dxa"/>
          </w:tcPr>
          <w:p w14:paraId="63A88AAE" w14:textId="59A6B409" w:rsidR="00601A5D" w:rsidRPr="00784F31" w:rsidRDefault="00601A5D" w:rsidP="00784F31">
            <w:pPr>
              <w:jc w:val="center"/>
              <w:rPr>
                <w:rFonts w:ascii="Times New Roman" w:hAnsi="Times New Roman" w:cs="Times New Roman"/>
                <w:b/>
                <w:noProof/>
                <w:sz w:val="24"/>
                <w:szCs w:val="24"/>
                <w:lang w:val="en-GB" w:eastAsia="en-GB" w:bidi="ar-SA"/>
              </w:rPr>
            </w:pPr>
            <w:r w:rsidRPr="00784F31">
              <w:rPr>
                <w:rFonts w:ascii="Times New Roman" w:hAnsi="Times New Roman" w:cs="Times New Roman"/>
                <w:b/>
                <w:noProof/>
                <w:sz w:val="24"/>
                <w:szCs w:val="24"/>
                <w:lang w:val="en-GB" w:eastAsia="en-GB" w:bidi="ar-SA"/>
              </w:rPr>
              <w:t>Intercept</w:t>
            </w:r>
          </w:p>
        </w:tc>
        <w:tc>
          <w:tcPr>
            <w:tcW w:w="1849" w:type="dxa"/>
          </w:tcPr>
          <w:p w14:paraId="53DD138B" w14:textId="5982D8B2" w:rsidR="00601A5D" w:rsidRPr="00784F31" w:rsidRDefault="00601A5D" w:rsidP="00784F31">
            <w:pPr>
              <w:jc w:val="center"/>
              <w:rPr>
                <w:rFonts w:ascii="Times New Roman" w:hAnsi="Times New Roman" w:cs="Times New Roman"/>
                <w:b/>
                <w:noProof/>
                <w:sz w:val="24"/>
                <w:szCs w:val="24"/>
                <w:lang w:val="en-GB" w:eastAsia="en-GB" w:bidi="ar-SA"/>
              </w:rPr>
            </w:pPr>
            <w:r w:rsidRPr="00784F31">
              <w:rPr>
                <w:rFonts w:ascii="Times New Roman" w:hAnsi="Times New Roman" w:cs="Times New Roman"/>
                <w:b/>
                <w:noProof/>
                <w:sz w:val="24"/>
                <w:szCs w:val="24"/>
                <w:lang w:val="en-GB" w:eastAsia="en-GB" w:bidi="ar-SA"/>
              </w:rPr>
              <w:t>R-Squared</w:t>
            </w:r>
          </w:p>
        </w:tc>
        <w:tc>
          <w:tcPr>
            <w:tcW w:w="1849" w:type="dxa"/>
          </w:tcPr>
          <w:p w14:paraId="6343AFA2" w14:textId="74595B72" w:rsidR="00601A5D" w:rsidRPr="00784F31" w:rsidRDefault="00601A5D" w:rsidP="00784F31">
            <w:pPr>
              <w:jc w:val="center"/>
              <w:rPr>
                <w:rFonts w:ascii="Times New Roman" w:hAnsi="Times New Roman" w:cs="Times New Roman"/>
                <w:b/>
                <w:noProof/>
                <w:sz w:val="24"/>
                <w:szCs w:val="24"/>
                <w:lang w:val="en-GB" w:eastAsia="en-GB" w:bidi="ar-SA"/>
              </w:rPr>
            </w:pPr>
            <w:r w:rsidRPr="00784F31">
              <w:rPr>
                <w:rFonts w:ascii="Times New Roman" w:hAnsi="Times New Roman" w:cs="Times New Roman"/>
                <w:b/>
                <w:noProof/>
                <w:sz w:val="24"/>
                <w:szCs w:val="24"/>
                <w:lang w:val="en-GB" w:eastAsia="en-GB" w:bidi="ar-SA"/>
              </w:rPr>
              <w:t>Pearson’s Corr</w:t>
            </w:r>
            <w:r w:rsidR="00917F85" w:rsidRPr="00784F31">
              <w:rPr>
                <w:rFonts w:ascii="Times New Roman" w:hAnsi="Times New Roman" w:cs="Times New Roman"/>
                <w:b/>
                <w:noProof/>
                <w:sz w:val="24"/>
                <w:szCs w:val="24"/>
                <w:lang w:val="en-GB" w:eastAsia="en-GB" w:bidi="ar-SA"/>
              </w:rPr>
              <w:t>.</w:t>
            </w:r>
          </w:p>
        </w:tc>
      </w:tr>
      <w:tr w:rsidR="00601A5D" w:rsidRPr="00784F31" w14:paraId="247509CA" w14:textId="77777777" w:rsidTr="00784F31">
        <w:trPr>
          <w:jc w:val="center"/>
        </w:trPr>
        <w:tc>
          <w:tcPr>
            <w:tcW w:w="1848" w:type="dxa"/>
          </w:tcPr>
          <w:p w14:paraId="78DD81AB" w14:textId="42472F72"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26-03-2014</w:t>
            </w:r>
          </w:p>
        </w:tc>
        <w:tc>
          <w:tcPr>
            <w:tcW w:w="1848" w:type="dxa"/>
          </w:tcPr>
          <w:p w14:paraId="36AE4D74" w14:textId="1D199F92"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23.39</w:t>
            </w:r>
          </w:p>
        </w:tc>
        <w:tc>
          <w:tcPr>
            <w:tcW w:w="1848" w:type="dxa"/>
          </w:tcPr>
          <w:p w14:paraId="57DE1E80" w14:textId="0192E1CE"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32.56</w:t>
            </w:r>
          </w:p>
        </w:tc>
        <w:tc>
          <w:tcPr>
            <w:tcW w:w="1849" w:type="dxa"/>
          </w:tcPr>
          <w:p w14:paraId="7F44F9A6" w14:textId="7AED469E"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0.49</w:t>
            </w:r>
          </w:p>
        </w:tc>
        <w:tc>
          <w:tcPr>
            <w:tcW w:w="1849" w:type="dxa"/>
          </w:tcPr>
          <w:p w14:paraId="142A5DC1" w14:textId="7BBB10BC"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0.70</w:t>
            </w:r>
          </w:p>
        </w:tc>
      </w:tr>
      <w:tr w:rsidR="00601A5D" w:rsidRPr="00784F31" w14:paraId="0FFCA5DF" w14:textId="77777777" w:rsidTr="00784F31">
        <w:trPr>
          <w:jc w:val="center"/>
        </w:trPr>
        <w:tc>
          <w:tcPr>
            <w:tcW w:w="1848" w:type="dxa"/>
          </w:tcPr>
          <w:p w14:paraId="5D4E55D5" w14:textId="3FF3FE5B"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13-03-2015</w:t>
            </w:r>
          </w:p>
        </w:tc>
        <w:tc>
          <w:tcPr>
            <w:tcW w:w="1848" w:type="dxa"/>
          </w:tcPr>
          <w:p w14:paraId="39055756" w14:textId="527DF2E8"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30.17</w:t>
            </w:r>
          </w:p>
        </w:tc>
        <w:tc>
          <w:tcPr>
            <w:tcW w:w="1848" w:type="dxa"/>
          </w:tcPr>
          <w:p w14:paraId="1CF446A0" w14:textId="44DC9CCD"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32.71</w:t>
            </w:r>
          </w:p>
        </w:tc>
        <w:tc>
          <w:tcPr>
            <w:tcW w:w="1849" w:type="dxa"/>
          </w:tcPr>
          <w:p w14:paraId="62462D6F" w14:textId="5E783B3D"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0.56</w:t>
            </w:r>
          </w:p>
        </w:tc>
        <w:tc>
          <w:tcPr>
            <w:tcW w:w="1849" w:type="dxa"/>
          </w:tcPr>
          <w:p w14:paraId="3949D5D7" w14:textId="45857A09"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0.75</w:t>
            </w:r>
          </w:p>
        </w:tc>
      </w:tr>
      <w:tr w:rsidR="00601A5D" w:rsidRPr="00784F31" w14:paraId="505B3F30" w14:textId="77777777" w:rsidTr="00784F31">
        <w:trPr>
          <w:jc w:val="center"/>
        </w:trPr>
        <w:tc>
          <w:tcPr>
            <w:tcW w:w="1848" w:type="dxa"/>
          </w:tcPr>
          <w:p w14:paraId="26A3ECCC" w14:textId="0E71D003"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16-04-2016</w:t>
            </w:r>
          </w:p>
        </w:tc>
        <w:tc>
          <w:tcPr>
            <w:tcW w:w="1848" w:type="dxa"/>
          </w:tcPr>
          <w:p w14:paraId="6A74073E" w14:textId="03CEDFE3"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20.91</w:t>
            </w:r>
          </w:p>
        </w:tc>
        <w:tc>
          <w:tcPr>
            <w:tcW w:w="1848" w:type="dxa"/>
          </w:tcPr>
          <w:p w14:paraId="0046CE50" w14:textId="326FADE7"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34.06</w:t>
            </w:r>
          </w:p>
        </w:tc>
        <w:tc>
          <w:tcPr>
            <w:tcW w:w="1849" w:type="dxa"/>
          </w:tcPr>
          <w:p w14:paraId="37657F0C" w14:textId="2CA7942C"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0.35</w:t>
            </w:r>
          </w:p>
        </w:tc>
        <w:tc>
          <w:tcPr>
            <w:tcW w:w="1849" w:type="dxa"/>
          </w:tcPr>
          <w:p w14:paraId="4BC7BABD" w14:textId="33EC1ADA" w:rsidR="00601A5D" w:rsidRPr="00784F31" w:rsidRDefault="00601A5D"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0.59</w:t>
            </w:r>
          </w:p>
        </w:tc>
      </w:tr>
      <w:tr w:rsidR="00601A5D" w:rsidRPr="00784F31" w14:paraId="35E6C7C1" w14:textId="77777777" w:rsidTr="00784F31">
        <w:trPr>
          <w:jc w:val="center"/>
        </w:trPr>
        <w:tc>
          <w:tcPr>
            <w:tcW w:w="1848" w:type="dxa"/>
          </w:tcPr>
          <w:p w14:paraId="56B90146" w14:textId="3F45CC98"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05-05-2017</w:t>
            </w:r>
          </w:p>
        </w:tc>
        <w:tc>
          <w:tcPr>
            <w:tcW w:w="1848" w:type="dxa"/>
          </w:tcPr>
          <w:p w14:paraId="5793F578" w14:textId="3CE20724" w:rsidR="00601A5D" w:rsidRPr="00784F31" w:rsidRDefault="00991FE5"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20.17</w:t>
            </w:r>
          </w:p>
        </w:tc>
        <w:tc>
          <w:tcPr>
            <w:tcW w:w="1848" w:type="dxa"/>
          </w:tcPr>
          <w:p w14:paraId="623CDF0C" w14:textId="4638C3A0" w:rsidR="00601A5D" w:rsidRPr="00784F31" w:rsidRDefault="00991FE5"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31.85</w:t>
            </w:r>
          </w:p>
        </w:tc>
        <w:tc>
          <w:tcPr>
            <w:tcW w:w="1849" w:type="dxa"/>
          </w:tcPr>
          <w:p w14:paraId="5445C31F" w14:textId="0AB598E9" w:rsidR="00601A5D" w:rsidRPr="00784F31" w:rsidRDefault="00991FE5"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0.30</w:t>
            </w:r>
          </w:p>
        </w:tc>
        <w:tc>
          <w:tcPr>
            <w:tcW w:w="1849" w:type="dxa"/>
          </w:tcPr>
          <w:p w14:paraId="135B6E75" w14:textId="6EAF7428" w:rsidR="00601A5D" w:rsidRPr="00784F31" w:rsidRDefault="00991FE5"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0.55</w:t>
            </w:r>
          </w:p>
        </w:tc>
      </w:tr>
      <w:tr w:rsidR="00601A5D" w:rsidRPr="00784F31" w14:paraId="2E1B9726" w14:textId="77777777" w:rsidTr="00784F31">
        <w:trPr>
          <w:jc w:val="center"/>
        </w:trPr>
        <w:tc>
          <w:tcPr>
            <w:tcW w:w="1848" w:type="dxa"/>
          </w:tcPr>
          <w:p w14:paraId="57FE6FC5" w14:textId="73C6C453"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05-03-2018</w:t>
            </w:r>
          </w:p>
        </w:tc>
        <w:tc>
          <w:tcPr>
            <w:tcW w:w="1848" w:type="dxa"/>
          </w:tcPr>
          <w:p w14:paraId="718A0C01" w14:textId="17E0F0DB"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28.41</w:t>
            </w:r>
          </w:p>
        </w:tc>
        <w:tc>
          <w:tcPr>
            <w:tcW w:w="1848" w:type="dxa"/>
          </w:tcPr>
          <w:p w14:paraId="57FB7AD9" w14:textId="20A93EF5"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33.86</w:t>
            </w:r>
          </w:p>
        </w:tc>
        <w:tc>
          <w:tcPr>
            <w:tcW w:w="1849" w:type="dxa"/>
          </w:tcPr>
          <w:p w14:paraId="65A4B3AB" w14:textId="52F30559"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0.45</w:t>
            </w:r>
          </w:p>
        </w:tc>
        <w:tc>
          <w:tcPr>
            <w:tcW w:w="1849" w:type="dxa"/>
          </w:tcPr>
          <w:p w14:paraId="7A8D82FB" w14:textId="5021182C"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0.67</w:t>
            </w:r>
          </w:p>
        </w:tc>
      </w:tr>
      <w:tr w:rsidR="00601A5D" w:rsidRPr="00784F31" w14:paraId="158BCA6C" w14:textId="77777777" w:rsidTr="00784F31">
        <w:trPr>
          <w:jc w:val="center"/>
        </w:trPr>
        <w:tc>
          <w:tcPr>
            <w:tcW w:w="1848" w:type="dxa"/>
          </w:tcPr>
          <w:p w14:paraId="02E5D65F" w14:textId="2B668D94"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25-04-2019</w:t>
            </w:r>
          </w:p>
        </w:tc>
        <w:tc>
          <w:tcPr>
            <w:tcW w:w="1848" w:type="dxa"/>
          </w:tcPr>
          <w:p w14:paraId="738245BF" w14:textId="15BE54F7"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21.75</w:t>
            </w:r>
          </w:p>
        </w:tc>
        <w:tc>
          <w:tcPr>
            <w:tcW w:w="1848" w:type="dxa"/>
          </w:tcPr>
          <w:p w14:paraId="67BAB263" w14:textId="13509705"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33.45</w:t>
            </w:r>
          </w:p>
        </w:tc>
        <w:tc>
          <w:tcPr>
            <w:tcW w:w="1849" w:type="dxa"/>
          </w:tcPr>
          <w:p w14:paraId="005A5F81" w14:textId="21213DE7"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0.35</w:t>
            </w:r>
          </w:p>
        </w:tc>
        <w:tc>
          <w:tcPr>
            <w:tcW w:w="1849" w:type="dxa"/>
          </w:tcPr>
          <w:p w14:paraId="260E7BAE" w14:textId="2B84CFB6"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0.59</w:t>
            </w:r>
          </w:p>
        </w:tc>
      </w:tr>
      <w:tr w:rsidR="00601A5D" w:rsidRPr="00784F31" w14:paraId="08B9500D" w14:textId="77777777" w:rsidTr="00784F31">
        <w:trPr>
          <w:jc w:val="center"/>
        </w:trPr>
        <w:tc>
          <w:tcPr>
            <w:tcW w:w="1848" w:type="dxa"/>
          </w:tcPr>
          <w:p w14:paraId="13500FEF" w14:textId="18523020"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26-03-2020</w:t>
            </w:r>
          </w:p>
        </w:tc>
        <w:tc>
          <w:tcPr>
            <w:tcW w:w="1848" w:type="dxa"/>
          </w:tcPr>
          <w:p w14:paraId="2EE15918" w14:textId="21683D1D"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21.19</w:t>
            </w:r>
          </w:p>
        </w:tc>
        <w:tc>
          <w:tcPr>
            <w:tcW w:w="1848" w:type="dxa"/>
          </w:tcPr>
          <w:p w14:paraId="1623A89E" w14:textId="36FD46C5"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32.40</w:t>
            </w:r>
          </w:p>
        </w:tc>
        <w:tc>
          <w:tcPr>
            <w:tcW w:w="1849" w:type="dxa"/>
          </w:tcPr>
          <w:p w14:paraId="71086008" w14:textId="41CE3968"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0.44</w:t>
            </w:r>
          </w:p>
        </w:tc>
        <w:tc>
          <w:tcPr>
            <w:tcW w:w="1849" w:type="dxa"/>
          </w:tcPr>
          <w:p w14:paraId="6958FA4E" w14:textId="1F7D3508"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0.67</w:t>
            </w:r>
          </w:p>
        </w:tc>
      </w:tr>
      <w:tr w:rsidR="00601A5D" w:rsidRPr="00784F31" w14:paraId="4E14B3FE" w14:textId="77777777" w:rsidTr="00784F31">
        <w:trPr>
          <w:jc w:val="center"/>
        </w:trPr>
        <w:tc>
          <w:tcPr>
            <w:tcW w:w="1848" w:type="dxa"/>
          </w:tcPr>
          <w:p w14:paraId="23A40924" w14:textId="240CE86F"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29-03-2021</w:t>
            </w:r>
          </w:p>
        </w:tc>
        <w:tc>
          <w:tcPr>
            <w:tcW w:w="1848" w:type="dxa"/>
          </w:tcPr>
          <w:p w14:paraId="4840C808" w14:textId="1DA8DCB7"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25.30</w:t>
            </w:r>
          </w:p>
        </w:tc>
        <w:tc>
          <w:tcPr>
            <w:tcW w:w="1848" w:type="dxa"/>
          </w:tcPr>
          <w:p w14:paraId="7846B56B" w14:textId="72282D99"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32.33</w:t>
            </w:r>
          </w:p>
        </w:tc>
        <w:tc>
          <w:tcPr>
            <w:tcW w:w="1849" w:type="dxa"/>
          </w:tcPr>
          <w:p w14:paraId="4BAAB3E5" w14:textId="26336B52"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0.54</w:t>
            </w:r>
          </w:p>
        </w:tc>
        <w:tc>
          <w:tcPr>
            <w:tcW w:w="1849" w:type="dxa"/>
          </w:tcPr>
          <w:p w14:paraId="6EC432ED" w14:textId="2D90C71D"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0.74</w:t>
            </w:r>
          </w:p>
        </w:tc>
      </w:tr>
      <w:tr w:rsidR="00601A5D" w:rsidRPr="00784F31" w14:paraId="6157843E" w14:textId="77777777" w:rsidTr="00784F31">
        <w:trPr>
          <w:jc w:val="center"/>
        </w:trPr>
        <w:tc>
          <w:tcPr>
            <w:tcW w:w="1848" w:type="dxa"/>
          </w:tcPr>
          <w:p w14:paraId="6FB7769B" w14:textId="1E3DB5A1"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16-03-2022</w:t>
            </w:r>
          </w:p>
        </w:tc>
        <w:tc>
          <w:tcPr>
            <w:tcW w:w="1848" w:type="dxa"/>
          </w:tcPr>
          <w:p w14:paraId="0B49F802" w14:textId="6F55CB49"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27.00</w:t>
            </w:r>
          </w:p>
        </w:tc>
        <w:tc>
          <w:tcPr>
            <w:tcW w:w="1848" w:type="dxa"/>
          </w:tcPr>
          <w:p w14:paraId="2FBC2B4F" w14:textId="7A176A4B"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34.88</w:t>
            </w:r>
          </w:p>
        </w:tc>
        <w:tc>
          <w:tcPr>
            <w:tcW w:w="1849" w:type="dxa"/>
          </w:tcPr>
          <w:p w14:paraId="60D65395" w14:textId="0A6A2D9D"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0.48</w:t>
            </w:r>
          </w:p>
        </w:tc>
        <w:tc>
          <w:tcPr>
            <w:tcW w:w="1849" w:type="dxa"/>
          </w:tcPr>
          <w:p w14:paraId="19516BD3" w14:textId="26648A39"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0.69</w:t>
            </w:r>
          </w:p>
        </w:tc>
      </w:tr>
      <w:tr w:rsidR="00601A5D" w:rsidRPr="00784F31" w14:paraId="12C853BD" w14:textId="77777777" w:rsidTr="00784F31">
        <w:trPr>
          <w:jc w:val="center"/>
        </w:trPr>
        <w:tc>
          <w:tcPr>
            <w:tcW w:w="1848" w:type="dxa"/>
          </w:tcPr>
          <w:p w14:paraId="0BE101D3" w14:textId="406DAA05" w:rsidR="00601A5D" w:rsidRPr="00784F31" w:rsidRDefault="00601A5D" w:rsidP="00784F31">
            <w:pPr>
              <w:rPr>
                <w:rFonts w:ascii="Times New Roman" w:hAnsi="Times New Roman" w:cs="Times New Roman"/>
                <w:noProof/>
                <w:sz w:val="24"/>
                <w:szCs w:val="24"/>
                <w:lang w:val="en-GB" w:eastAsia="en-GB" w:bidi="ar-SA"/>
              </w:rPr>
            </w:pPr>
            <w:r w:rsidRPr="00784F31">
              <w:rPr>
                <w:rFonts w:ascii="Times New Roman" w:hAnsi="Times New Roman" w:cs="Times New Roman"/>
                <w:sz w:val="24"/>
                <w:szCs w:val="24"/>
              </w:rPr>
              <w:t>03-03-2023</w:t>
            </w:r>
          </w:p>
        </w:tc>
        <w:tc>
          <w:tcPr>
            <w:tcW w:w="1848" w:type="dxa"/>
          </w:tcPr>
          <w:p w14:paraId="75793249" w14:textId="7E1486FA"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25.32</w:t>
            </w:r>
          </w:p>
        </w:tc>
        <w:tc>
          <w:tcPr>
            <w:tcW w:w="1848" w:type="dxa"/>
          </w:tcPr>
          <w:p w14:paraId="458B0CB6" w14:textId="27979AA5"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31.24</w:t>
            </w:r>
          </w:p>
        </w:tc>
        <w:tc>
          <w:tcPr>
            <w:tcW w:w="1849" w:type="dxa"/>
          </w:tcPr>
          <w:p w14:paraId="02737511" w14:textId="33C4FFD7"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0.57</w:t>
            </w:r>
          </w:p>
        </w:tc>
        <w:tc>
          <w:tcPr>
            <w:tcW w:w="1849" w:type="dxa"/>
          </w:tcPr>
          <w:p w14:paraId="225EC393" w14:textId="49649C17" w:rsidR="00601A5D" w:rsidRPr="00784F31" w:rsidRDefault="00693A3F" w:rsidP="00784F31">
            <w:pPr>
              <w:jc w:val="center"/>
              <w:rPr>
                <w:rFonts w:ascii="Times New Roman" w:hAnsi="Times New Roman" w:cs="Times New Roman"/>
                <w:noProof/>
                <w:sz w:val="24"/>
                <w:szCs w:val="24"/>
                <w:lang w:val="en-GB" w:eastAsia="en-GB" w:bidi="ar-SA"/>
              </w:rPr>
            </w:pPr>
            <w:r w:rsidRPr="00784F31">
              <w:rPr>
                <w:rFonts w:ascii="Times New Roman" w:hAnsi="Times New Roman" w:cs="Times New Roman"/>
                <w:noProof/>
                <w:sz w:val="24"/>
                <w:szCs w:val="24"/>
                <w:lang w:val="en-GB" w:eastAsia="en-GB" w:bidi="ar-SA"/>
              </w:rPr>
              <w:t>0.75</w:t>
            </w:r>
          </w:p>
        </w:tc>
      </w:tr>
    </w:tbl>
    <w:p w14:paraId="51D13A03" w14:textId="77777777" w:rsidR="00601A5D" w:rsidRPr="00B12808" w:rsidRDefault="00601A5D" w:rsidP="00601A5D">
      <w:pPr>
        <w:spacing w:after="0" w:line="360" w:lineRule="auto"/>
        <w:rPr>
          <w:rFonts w:ascii="Times New Roman" w:hAnsi="Times New Roman" w:cs="Times New Roman"/>
          <w:noProof/>
          <w:sz w:val="24"/>
          <w:szCs w:val="24"/>
          <w:lang w:val="en-GB" w:eastAsia="en-GB" w:bidi="ar-SA"/>
        </w:rPr>
      </w:pPr>
    </w:p>
    <w:p w14:paraId="79B846A0" w14:textId="2649F0A8" w:rsidR="005D479C" w:rsidRDefault="00330111" w:rsidP="004F1550">
      <w:pPr>
        <w:spacing w:after="0" w:line="360" w:lineRule="auto"/>
        <w:jc w:val="both"/>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drawing>
          <wp:inline distT="0" distB="0" distL="0" distR="0" wp14:anchorId="63ED10F5" wp14:editId="09125BCA">
            <wp:extent cx="2818041" cy="1941968"/>
            <wp:effectExtent l="0" t="0" r="190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14.png"/>
                    <pic:cNvPicPr/>
                  </pic:nvPicPr>
                  <pic:blipFill>
                    <a:blip r:embed="rId85">
                      <a:extLst>
                        <a:ext uri="{28A0092B-C50C-407E-A947-70E740481C1C}">
                          <a14:useLocalDpi xmlns:a14="http://schemas.microsoft.com/office/drawing/2010/main" val="0"/>
                        </a:ext>
                      </a:extLst>
                    </a:blip>
                    <a:stretch>
                      <a:fillRect/>
                    </a:stretch>
                  </pic:blipFill>
                  <pic:spPr>
                    <a:xfrm>
                      <a:off x="0" y="0"/>
                      <a:ext cx="2825085" cy="1946822"/>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0BB08C0C" wp14:editId="6C907496">
            <wp:extent cx="2815769" cy="1940400"/>
            <wp:effectExtent l="0" t="0" r="381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15.png"/>
                    <pic:cNvPicPr/>
                  </pic:nvPicPr>
                  <pic:blipFill>
                    <a:blip r:embed="rId86">
                      <a:extLst>
                        <a:ext uri="{28A0092B-C50C-407E-A947-70E740481C1C}">
                          <a14:useLocalDpi xmlns:a14="http://schemas.microsoft.com/office/drawing/2010/main" val="0"/>
                        </a:ext>
                      </a:extLst>
                    </a:blip>
                    <a:stretch>
                      <a:fillRect/>
                    </a:stretch>
                  </pic:blipFill>
                  <pic:spPr>
                    <a:xfrm>
                      <a:off x="0" y="0"/>
                      <a:ext cx="2815769" cy="1940400"/>
                    </a:xfrm>
                    <a:prstGeom prst="rect">
                      <a:avLst/>
                    </a:prstGeom>
                  </pic:spPr>
                </pic:pic>
              </a:graphicData>
            </a:graphic>
          </wp:inline>
        </w:drawing>
      </w:r>
    </w:p>
    <w:p w14:paraId="38B7B638" w14:textId="3C189ED9" w:rsidR="00330111" w:rsidRDefault="007475B6" w:rsidP="007475B6">
      <w:pPr>
        <w:spacing w:after="0" w:line="360" w:lineRule="auto"/>
        <w:ind w:right="318"/>
        <w:rPr>
          <w:rFonts w:ascii="Times New Roman" w:hAnsi="Times New Roman" w:cs="Times New Roman"/>
          <w:sz w:val="24"/>
          <w:szCs w:val="24"/>
        </w:rPr>
      </w:pPr>
      <w:r>
        <w:rPr>
          <w:rFonts w:ascii="Times New Roman" w:hAnsi="Times New Roman" w:cs="Times New Roman"/>
          <w:sz w:val="24"/>
          <w:szCs w:val="24"/>
        </w:rPr>
        <w:t xml:space="preserve">        (a) Correlation: </w:t>
      </w:r>
      <w:r w:rsidRPr="007475B6">
        <w:rPr>
          <w:rFonts w:ascii="Times New Roman" w:hAnsi="Times New Roman" w:cs="Times New Roman"/>
          <w:sz w:val="24"/>
          <w:szCs w:val="24"/>
        </w:rPr>
        <w:t>NDBI and LST for 2014</w:t>
      </w:r>
      <w:r>
        <w:rPr>
          <w:rFonts w:ascii="Times New Roman" w:hAnsi="Times New Roman" w:cs="Times New Roman"/>
          <w:sz w:val="24"/>
          <w:szCs w:val="24"/>
        </w:rPr>
        <w:t>.    (b</w:t>
      </w:r>
      <w:r w:rsidRPr="002C3208">
        <w:rPr>
          <w:rFonts w:ascii="Times New Roman" w:hAnsi="Times New Roman" w:cs="Times New Roman"/>
          <w:sz w:val="24"/>
          <w:szCs w:val="24"/>
        </w:rPr>
        <w:t xml:space="preserve">) </w:t>
      </w:r>
      <w:r>
        <w:rPr>
          <w:rFonts w:ascii="Times New Roman" w:hAnsi="Times New Roman" w:cs="Times New Roman"/>
          <w:sz w:val="24"/>
          <w:szCs w:val="24"/>
        </w:rPr>
        <w:t>Correlation: NDBI and LST for 2015.</w:t>
      </w:r>
    </w:p>
    <w:p w14:paraId="1792CCD7" w14:textId="6733DA60" w:rsidR="007475B6" w:rsidRDefault="007475B6" w:rsidP="007475B6">
      <w:pPr>
        <w:spacing w:after="0" w:line="360" w:lineRule="auto"/>
        <w:ind w:right="318"/>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drawing>
          <wp:inline distT="0" distB="0" distL="0" distR="0" wp14:anchorId="4A498615" wp14:editId="795A30C5">
            <wp:extent cx="2720566" cy="1874794"/>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16.png"/>
                    <pic:cNvPicPr/>
                  </pic:nvPicPr>
                  <pic:blipFill>
                    <a:blip r:embed="rId87">
                      <a:extLst>
                        <a:ext uri="{28A0092B-C50C-407E-A947-70E740481C1C}">
                          <a14:useLocalDpi xmlns:a14="http://schemas.microsoft.com/office/drawing/2010/main" val="0"/>
                        </a:ext>
                      </a:extLst>
                    </a:blip>
                    <a:stretch>
                      <a:fillRect/>
                    </a:stretch>
                  </pic:blipFill>
                  <pic:spPr>
                    <a:xfrm>
                      <a:off x="0" y="0"/>
                      <a:ext cx="2720566" cy="1874794"/>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7899B2DF" wp14:editId="29B03026">
            <wp:extent cx="2711513" cy="18685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17.png"/>
                    <pic:cNvPicPr/>
                  </pic:nvPicPr>
                  <pic:blipFill>
                    <a:blip r:embed="rId88">
                      <a:extLst>
                        <a:ext uri="{28A0092B-C50C-407E-A947-70E740481C1C}">
                          <a14:useLocalDpi xmlns:a14="http://schemas.microsoft.com/office/drawing/2010/main" val="0"/>
                        </a:ext>
                      </a:extLst>
                    </a:blip>
                    <a:stretch>
                      <a:fillRect/>
                    </a:stretch>
                  </pic:blipFill>
                  <pic:spPr>
                    <a:xfrm>
                      <a:off x="0" y="0"/>
                      <a:ext cx="2715173" cy="1871077"/>
                    </a:xfrm>
                    <a:prstGeom prst="rect">
                      <a:avLst/>
                    </a:prstGeom>
                  </pic:spPr>
                </pic:pic>
              </a:graphicData>
            </a:graphic>
          </wp:inline>
        </w:drawing>
      </w:r>
    </w:p>
    <w:p w14:paraId="0C2E9B93" w14:textId="00A03CD0" w:rsidR="007475B6" w:rsidRDefault="007475B6" w:rsidP="007475B6">
      <w:pPr>
        <w:spacing w:after="0" w:line="360" w:lineRule="auto"/>
        <w:ind w:right="318"/>
        <w:rPr>
          <w:rFonts w:ascii="Times New Roman" w:hAnsi="Times New Roman" w:cs="Times New Roman"/>
          <w:sz w:val="24"/>
          <w:szCs w:val="24"/>
        </w:rPr>
      </w:pPr>
      <w:r>
        <w:rPr>
          <w:rFonts w:ascii="Times New Roman" w:hAnsi="Times New Roman" w:cs="Times New Roman"/>
          <w:sz w:val="24"/>
          <w:szCs w:val="24"/>
        </w:rPr>
        <w:t xml:space="preserve">        (c) Correlation: NDBI and LST for 2016.    (d</w:t>
      </w:r>
      <w:r w:rsidRPr="002C3208">
        <w:rPr>
          <w:rFonts w:ascii="Times New Roman" w:hAnsi="Times New Roman" w:cs="Times New Roman"/>
          <w:sz w:val="24"/>
          <w:szCs w:val="24"/>
        </w:rPr>
        <w:t xml:space="preserve">) </w:t>
      </w:r>
      <w:r>
        <w:rPr>
          <w:rFonts w:ascii="Times New Roman" w:hAnsi="Times New Roman" w:cs="Times New Roman"/>
          <w:sz w:val="24"/>
          <w:szCs w:val="24"/>
        </w:rPr>
        <w:t>Correlation: NDBI and LST for 2017.</w:t>
      </w:r>
    </w:p>
    <w:p w14:paraId="1E4996CF" w14:textId="5A01100A" w:rsidR="007475B6" w:rsidRDefault="007475B6" w:rsidP="007475B6">
      <w:pPr>
        <w:spacing w:after="0" w:line="360" w:lineRule="auto"/>
        <w:ind w:right="318"/>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lastRenderedPageBreak/>
        <w:drawing>
          <wp:inline distT="0" distB="0" distL="0" distR="0" wp14:anchorId="761F5073" wp14:editId="30F1804F">
            <wp:extent cx="2761307" cy="1902870"/>
            <wp:effectExtent l="0" t="0" r="1270" b="25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18.png"/>
                    <pic:cNvPicPr/>
                  </pic:nvPicPr>
                  <pic:blipFill>
                    <a:blip r:embed="rId89">
                      <a:extLst>
                        <a:ext uri="{28A0092B-C50C-407E-A947-70E740481C1C}">
                          <a14:useLocalDpi xmlns:a14="http://schemas.microsoft.com/office/drawing/2010/main" val="0"/>
                        </a:ext>
                      </a:extLst>
                    </a:blip>
                    <a:stretch>
                      <a:fillRect/>
                    </a:stretch>
                  </pic:blipFill>
                  <pic:spPr>
                    <a:xfrm>
                      <a:off x="0" y="0"/>
                      <a:ext cx="2777476" cy="1914012"/>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0EC76638" wp14:editId="49B75759">
            <wp:extent cx="2686667" cy="1851433"/>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19.png"/>
                    <pic:cNvPicPr/>
                  </pic:nvPicPr>
                  <pic:blipFill>
                    <a:blip r:embed="rId90">
                      <a:extLst>
                        <a:ext uri="{28A0092B-C50C-407E-A947-70E740481C1C}">
                          <a14:useLocalDpi xmlns:a14="http://schemas.microsoft.com/office/drawing/2010/main" val="0"/>
                        </a:ext>
                      </a:extLst>
                    </a:blip>
                    <a:stretch>
                      <a:fillRect/>
                    </a:stretch>
                  </pic:blipFill>
                  <pic:spPr>
                    <a:xfrm>
                      <a:off x="0" y="0"/>
                      <a:ext cx="2692991" cy="1855791"/>
                    </a:xfrm>
                    <a:prstGeom prst="rect">
                      <a:avLst/>
                    </a:prstGeom>
                  </pic:spPr>
                </pic:pic>
              </a:graphicData>
            </a:graphic>
          </wp:inline>
        </w:drawing>
      </w:r>
    </w:p>
    <w:p w14:paraId="75A967AF" w14:textId="1A90531D" w:rsidR="007475B6" w:rsidRDefault="007475B6" w:rsidP="007475B6">
      <w:pPr>
        <w:spacing w:after="0" w:line="360" w:lineRule="auto"/>
        <w:ind w:right="318"/>
        <w:rPr>
          <w:rFonts w:ascii="Times New Roman" w:hAnsi="Times New Roman" w:cs="Times New Roman"/>
          <w:sz w:val="24"/>
          <w:szCs w:val="24"/>
        </w:rPr>
      </w:pPr>
      <w:r>
        <w:rPr>
          <w:rFonts w:ascii="Times New Roman" w:hAnsi="Times New Roman" w:cs="Times New Roman"/>
          <w:sz w:val="24"/>
          <w:szCs w:val="24"/>
        </w:rPr>
        <w:t xml:space="preserve">       (e) Correlation: NDBI and LST for 201</w:t>
      </w:r>
      <w:r w:rsidR="00014EAA">
        <w:rPr>
          <w:rFonts w:ascii="Times New Roman" w:hAnsi="Times New Roman" w:cs="Times New Roman"/>
          <w:sz w:val="24"/>
          <w:szCs w:val="24"/>
        </w:rPr>
        <w:t>8</w:t>
      </w:r>
      <w:r>
        <w:rPr>
          <w:rFonts w:ascii="Times New Roman" w:hAnsi="Times New Roman" w:cs="Times New Roman"/>
          <w:sz w:val="24"/>
          <w:szCs w:val="24"/>
        </w:rPr>
        <w:t>.     (f</w:t>
      </w:r>
      <w:r w:rsidRPr="002C3208">
        <w:rPr>
          <w:rFonts w:ascii="Times New Roman" w:hAnsi="Times New Roman" w:cs="Times New Roman"/>
          <w:sz w:val="24"/>
          <w:szCs w:val="24"/>
        </w:rPr>
        <w:t xml:space="preserve">) </w:t>
      </w:r>
      <w:r>
        <w:rPr>
          <w:rFonts w:ascii="Times New Roman" w:hAnsi="Times New Roman" w:cs="Times New Roman"/>
          <w:sz w:val="24"/>
          <w:szCs w:val="24"/>
        </w:rPr>
        <w:t>Correlation: NDBI and LST for 201</w:t>
      </w:r>
      <w:r w:rsidR="00014EAA">
        <w:rPr>
          <w:rFonts w:ascii="Times New Roman" w:hAnsi="Times New Roman" w:cs="Times New Roman"/>
          <w:sz w:val="24"/>
          <w:szCs w:val="24"/>
        </w:rPr>
        <w:t>9</w:t>
      </w:r>
      <w:r>
        <w:rPr>
          <w:rFonts w:ascii="Times New Roman" w:hAnsi="Times New Roman" w:cs="Times New Roman"/>
          <w:sz w:val="24"/>
          <w:szCs w:val="24"/>
        </w:rPr>
        <w:t>.</w:t>
      </w:r>
    </w:p>
    <w:p w14:paraId="199ECFF8" w14:textId="6E3DB228" w:rsidR="007475B6" w:rsidRDefault="007475B6" w:rsidP="007475B6">
      <w:pPr>
        <w:spacing w:after="0" w:line="360" w:lineRule="auto"/>
        <w:ind w:right="318"/>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drawing>
          <wp:inline distT="0" distB="0" distL="0" distR="0" wp14:anchorId="326F991B" wp14:editId="57059DB1">
            <wp:extent cx="2720566" cy="1874794"/>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18.png"/>
                    <pic:cNvPicPr/>
                  </pic:nvPicPr>
                  <pic:blipFill>
                    <a:blip r:embed="rId89">
                      <a:extLst>
                        <a:ext uri="{28A0092B-C50C-407E-A947-70E740481C1C}">
                          <a14:useLocalDpi xmlns:a14="http://schemas.microsoft.com/office/drawing/2010/main" val="0"/>
                        </a:ext>
                      </a:extLst>
                    </a:blip>
                    <a:stretch>
                      <a:fillRect/>
                    </a:stretch>
                  </pic:blipFill>
                  <pic:spPr>
                    <a:xfrm>
                      <a:off x="0" y="0"/>
                      <a:ext cx="2726945" cy="1879190"/>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61357E9C" wp14:editId="01A847B6">
            <wp:extent cx="2716040" cy="1871677"/>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19.png"/>
                    <pic:cNvPicPr/>
                  </pic:nvPicPr>
                  <pic:blipFill>
                    <a:blip r:embed="rId90">
                      <a:extLst>
                        <a:ext uri="{28A0092B-C50C-407E-A947-70E740481C1C}">
                          <a14:useLocalDpi xmlns:a14="http://schemas.microsoft.com/office/drawing/2010/main" val="0"/>
                        </a:ext>
                      </a:extLst>
                    </a:blip>
                    <a:stretch>
                      <a:fillRect/>
                    </a:stretch>
                  </pic:blipFill>
                  <pic:spPr>
                    <a:xfrm>
                      <a:off x="0" y="0"/>
                      <a:ext cx="2719028" cy="1873736"/>
                    </a:xfrm>
                    <a:prstGeom prst="rect">
                      <a:avLst/>
                    </a:prstGeom>
                  </pic:spPr>
                </pic:pic>
              </a:graphicData>
            </a:graphic>
          </wp:inline>
        </w:drawing>
      </w:r>
    </w:p>
    <w:p w14:paraId="03CD27BA" w14:textId="443DC819" w:rsidR="007475B6" w:rsidRDefault="007475B6" w:rsidP="007475B6">
      <w:pPr>
        <w:spacing w:after="0" w:line="360" w:lineRule="auto"/>
        <w:ind w:right="318"/>
        <w:rPr>
          <w:rFonts w:ascii="Times New Roman" w:hAnsi="Times New Roman" w:cs="Times New Roman"/>
          <w:sz w:val="24"/>
          <w:szCs w:val="24"/>
        </w:rPr>
      </w:pPr>
      <w:r>
        <w:rPr>
          <w:rFonts w:ascii="Times New Roman" w:hAnsi="Times New Roman" w:cs="Times New Roman"/>
          <w:sz w:val="24"/>
          <w:szCs w:val="24"/>
        </w:rPr>
        <w:t xml:space="preserve">     </w:t>
      </w:r>
      <w:r w:rsidR="00014EAA">
        <w:rPr>
          <w:rFonts w:ascii="Times New Roman" w:hAnsi="Times New Roman" w:cs="Times New Roman"/>
          <w:sz w:val="24"/>
          <w:szCs w:val="24"/>
        </w:rPr>
        <w:t xml:space="preserve"> </w:t>
      </w:r>
      <w:r>
        <w:rPr>
          <w:rFonts w:ascii="Times New Roman" w:hAnsi="Times New Roman" w:cs="Times New Roman"/>
          <w:sz w:val="24"/>
          <w:szCs w:val="24"/>
        </w:rPr>
        <w:t>(</w:t>
      </w:r>
      <w:r w:rsidR="00014EAA">
        <w:rPr>
          <w:rFonts w:ascii="Times New Roman" w:hAnsi="Times New Roman" w:cs="Times New Roman"/>
          <w:sz w:val="24"/>
          <w:szCs w:val="24"/>
        </w:rPr>
        <w:t>g</w:t>
      </w:r>
      <w:r>
        <w:rPr>
          <w:rFonts w:ascii="Times New Roman" w:hAnsi="Times New Roman" w:cs="Times New Roman"/>
          <w:sz w:val="24"/>
          <w:szCs w:val="24"/>
        </w:rPr>
        <w:t xml:space="preserve">) Correlation: </w:t>
      </w:r>
      <w:r w:rsidR="00014EAA">
        <w:rPr>
          <w:rFonts w:ascii="Times New Roman" w:hAnsi="Times New Roman" w:cs="Times New Roman"/>
          <w:sz w:val="24"/>
          <w:szCs w:val="24"/>
        </w:rPr>
        <w:t>NDBI and LST for 2020</w:t>
      </w:r>
      <w:r>
        <w:rPr>
          <w:rFonts w:ascii="Times New Roman" w:hAnsi="Times New Roman" w:cs="Times New Roman"/>
          <w:sz w:val="24"/>
          <w:szCs w:val="24"/>
        </w:rPr>
        <w:t>.     (</w:t>
      </w:r>
      <w:r w:rsidR="00014EAA">
        <w:rPr>
          <w:rFonts w:ascii="Times New Roman" w:hAnsi="Times New Roman" w:cs="Times New Roman"/>
          <w:sz w:val="24"/>
          <w:szCs w:val="24"/>
        </w:rPr>
        <w:t>h</w:t>
      </w:r>
      <w:r w:rsidRPr="002C3208">
        <w:rPr>
          <w:rFonts w:ascii="Times New Roman" w:hAnsi="Times New Roman" w:cs="Times New Roman"/>
          <w:sz w:val="24"/>
          <w:szCs w:val="24"/>
        </w:rPr>
        <w:t xml:space="preserve">) </w:t>
      </w:r>
      <w:r>
        <w:rPr>
          <w:rFonts w:ascii="Times New Roman" w:hAnsi="Times New Roman" w:cs="Times New Roman"/>
          <w:sz w:val="24"/>
          <w:szCs w:val="24"/>
        </w:rPr>
        <w:t>Correlation: NDBI and LST for 20</w:t>
      </w:r>
      <w:r w:rsidR="00014EAA">
        <w:rPr>
          <w:rFonts w:ascii="Times New Roman" w:hAnsi="Times New Roman" w:cs="Times New Roman"/>
          <w:sz w:val="24"/>
          <w:szCs w:val="24"/>
        </w:rPr>
        <w:t>21</w:t>
      </w:r>
      <w:r>
        <w:rPr>
          <w:rFonts w:ascii="Times New Roman" w:hAnsi="Times New Roman" w:cs="Times New Roman"/>
          <w:sz w:val="24"/>
          <w:szCs w:val="24"/>
        </w:rPr>
        <w:t>.</w:t>
      </w:r>
    </w:p>
    <w:p w14:paraId="1132463F" w14:textId="2130833C" w:rsidR="00014EAA" w:rsidRDefault="00014EAA" w:rsidP="007475B6">
      <w:pPr>
        <w:spacing w:after="0" w:line="360" w:lineRule="auto"/>
        <w:ind w:right="318"/>
        <w:rPr>
          <w:rFonts w:ascii="Times New Roman" w:hAnsi="Times New Roman" w:cs="Times New Roman"/>
          <w:noProof/>
          <w:sz w:val="24"/>
          <w:szCs w:val="24"/>
          <w:lang w:val="en-GB" w:eastAsia="en-GB" w:bidi="ar-SA"/>
        </w:rPr>
      </w:pPr>
      <w:r>
        <w:rPr>
          <w:rFonts w:ascii="Times New Roman" w:hAnsi="Times New Roman" w:cs="Times New Roman"/>
          <w:noProof/>
          <w:sz w:val="24"/>
          <w:szCs w:val="24"/>
          <w:lang w:bidi="si-LK"/>
        </w:rPr>
        <w:drawing>
          <wp:inline distT="0" distB="0" distL="0" distR="0" wp14:anchorId="6C95FE91" wp14:editId="74BD17DC">
            <wp:extent cx="2657192" cy="183112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22.png"/>
                    <pic:cNvPicPr/>
                  </pic:nvPicPr>
                  <pic:blipFill>
                    <a:blip r:embed="rId91">
                      <a:extLst>
                        <a:ext uri="{28A0092B-C50C-407E-A947-70E740481C1C}">
                          <a14:useLocalDpi xmlns:a14="http://schemas.microsoft.com/office/drawing/2010/main" val="0"/>
                        </a:ext>
                      </a:extLst>
                    </a:blip>
                    <a:stretch>
                      <a:fillRect/>
                    </a:stretch>
                  </pic:blipFill>
                  <pic:spPr>
                    <a:xfrm>
                      <a:off x="0" y="0"/>
                      <a:ext cx="2668612" cy="1838991"/>
                    </a:xfrm>
                    <a:prstGeom prst="rect">
                      <a:avLst/>
                    </a:prstGeom>
                  </pic:spPr>
                </pic:pic>
              </a:graphicData>
            </a:graphic>
          </wp:inline>
        </w:drawing>
      </w:r>
      <w:r>
        <w:rPr>
          <w:rFonts w:ascii="Times New Roman" w:hAnsi="Times New Roman" w:cs="Times New Roman"/>
          <w:noProof/>
          <w:sz w:val="24"/>
          <w:szCs w:val="24"/>
          <w:lang w:val="en-GB" w:eastAsia="en-GB" w:bidi="ar-SA"/>
        </w:rPr>
        <w:t xml:space="preserve">  </w:t>
      </w:r>
      <w:r>
        <w:rPr>
          <w:rFonts w:ascii="Times New Roman" w:hAnsi="Times New Roman" w:cs="Times New Roman"/>
          <w:noProof/>
          <w:sz w:val="24"/>
          <w:szCs w:val="24"/>
          <w:lang w:bidi="si-LK"/>
        </w:rPr>
        <w:drawing>
          <wp:inline distT="0" distB="0" distL="0" distR="0" wp14:anchorId="3500FDF5" wp14:editId="5E01B111">
            <wp:extent cx="2749529" cy="1846907"/>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q2023.png"/>
                    <pic:cNvPicPr/>
                  </pic:nvPicPr>
                  <pic:blipFill>
                    <a:blip r:embed="rId92">
                      <a:extLst>
                        <a:ext uri="{28A0092B-C50C-407E-A947-70E740481C1C}">
                          <a14:useLocalDpi xmlns:a14="http://schemas.microsoft.com/office/drawing/2010/main" val="0"/>
                        </a:ext>
                      </a:extLst>
                    </a:blip>
                    <a:stretch>
                      <a:fillRect/>
                    </a:stretch>
                  </pic:blipFill>
                  <pic:spPr>
                    <a:xfrm>
                      <a:off x="0" y="0"/>
                      <a:ext cx="2749635" cy="1846978"/>
                    </a:xfrm>
                    <a:prstGeom prst="rect">
                      <a:avLst/>
                    </a:prstGeom>
                  </pic:spPr>
                </pic:pic>
              </a:graphicData>
            </a:graphic>
          </wp:inline>
        </w:drawing>
      </w:r>
    </w:p>
    <w:p w14:paraId="01F2B378" w14:textId="794F136E" w:rsidR="00014EAA" w:rsidRDefault="00014EAA" w:rsidP="007475B6">
      <w:pPr>
        <w:spacing w:after="0" w:line="360" w:lineRule="auto"/>
        <w:ind w:right="318"/>
        <w:rPr>
          <w:rFonts w:ascii="Times New Roman" w:hAnsi="Times New Roman" w:cs="Times New Roman"/>
          <w:sz w:val="24"/>
          <w:szCs w:val="24"/>
        </w:rPr>
      </w:pPr>
      <w:r>
        <w:rPr>
          <w:rFonts w:ascii="Times New Roman" w:hAnsi="Times New Roman" w:cs="Times New Roman"/>
          <w:sz w:val="24"/>
          <w:szCs w:val="24"/>
        </w:rPr>
        <w:t xml:space="preserve">    (i) Correlation: NDBI and LST for 2022.     (j</w:t>
      </w:r>
      <w:r w:rsidRPr="002C3208">
        <w:rPr>
          <w:rFonts w:ascii="Times New Roman" w:hAnsi="Times New Roman" w:cs="Times New Roman"/>
          <w:sz w:val="24"/>
          <w:szCs w:val="24"/>
        </w:rPr>
        <w:t xml:space="preserve">) </w:t>
      </w:r>
      <w:r>
        <w:rPr>
          <w:rFonts w:ascii="Times New Roman" w:hAnsi="Times New Roman" w:cs="Times New Roman"/>
          <w:sz w:val="24"/>
          <w:szCs w:val="24"/>
        </w:rPr>
        <w:t>Correlation: NDBI and LST for 2023.</w:t>
      </w:r>
    </w:p>
    <w:p w14:paraId="4B4D7409" w14:textId="78D686BD" w:rsidR="007475B6" w:rsidRDefault="00917F85" w:rsidP="008B1666">
      <w:pPr>
        <w:spacing w:after="0" w:line="360" w:lineRule="auto"/>
        <w:jc w:val="center"/>
        <w:rPr>
          <w:rFonts w:ascii="Times New Roman" w:hAnsi="Times New Roman" w:cs="Times New Roman"/>
          <w:noProof/>
          <w:sz w:val="24"/>
          <w:szCs w:val="24"/>
          <w:lang w:val="en-GB" w:eastAsia="en-GB" w:bidi="ar-SA"/>
        </w:rPr>
      </w:pPr>
      <w:r w:rsidRPr="00B12808">
        <w:rPr>
          <w:rFonts w:ascii="Times New Roman" w:hAnsi="Times New Roman" w:cs="Times New Roman"/>
          <w:noProof/>
          <w:sz w:val="24"/>
          <w:szCs w:val="24"/>
          <w:lang w:val="en-GB" w:eastAsia="en-GB" w:bidi="ar-SA"/>
        </w:rPr>
        <w:t xml:space="preserve">Figure 12: </w:t>
      </w:r>
      <w:r w:rsidRPr="00917F85">
        <w:rPr>
          <w:rFonts w:ascii="Times New Roman" w:hAnsi="Times New Roman" w:cs="Times New Roman"/>
          <w:noProof/>
          <w:sz w:val="24"/>
          <w:szCs w:val="24"/>
          <w:lang w:val="en-GB" w:eastAsia="en-GB" w:bidi="ar-SA"/>
        </w:rPr>
        <w:t>Correlation between NDBI and LST from 2014 to 2023</w:t>
      </w:r>
      <w:r>
        <w:rPr>
          <w:rFonts w:ascii="Times New Roman" w:hAnsi="Times New Roman" w:cs="Times New Roman"/>
          <w:noProof/>
          <w:sz w:val="24"/>
          <w:szCs w:val="24"/>
          <w:lang w:val="en-GB" w:eastAsia="en-GB" w:bidi="ar-SA"/>
        </w:rPr>
        <w:t>.</w:t>
      </w:r>
    </w:p>
    <w:p w14:paraId="576001B6" w14:textId="77777777" w:rsidR="00854362" w:rsidRPr="008B1666" w:rsidRDefault="00854362" w:rsidP="008B1666">
      <w:pPr>
        <w:spacing w:after="0" w:line="360" w:lineRule="auto"/>
        <w:jc w:val="center"/>
        <w:rPr>
          <w:rFonts w:ascii="Times New Roman" w:hAnsi="Times New Roman" w:cs="Times New Roman"/>
          <w:sz w:val="24"/>
          <w:szCs w:val="24"/>
        </w:rPr>
      </w:pPr>
    </w:p>
    <w:p w14:paraId="4E1179B5" w14:textId="041D583E" w:rsidR="00F23E44" w:rsidRPr="00F23E44" w:rsidRDefault="00B404DE" w:rsidP="00F23E44">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bidi="ar-SA"/>
        </w:rPr>
        <w:t>Conclusion and Recommendation</w:t>
      </w:r>
    </w:p>
    <w:p w14:paraId="5204E5C5" w14:textId="2A25D2BE" w:rsidR="00F23E44" w:rsidRDefault="00E63430" w:rsidP="00F23E44">
      <w:pPr>
        <w:widowControl w:val="0"/>
        <w:autoSpaceDE w:val="0"/>
        <w:autoSpaceDN w:val="0"/>
        <w:snapToGrid w:val="0"/>
        <w:spacing w:after="0" w:line="360" w:lineRule="auto"/>
        <w:ind w:right="278"/>
        <w:jc w:val="both"/>
        <w:rPr>
          <w:rFonts w:ascii="Times New Roman" w:eastAsia="Times New Roman" w:hAnsi="Times New Roman" w:cs="Times New Roman"/>
          <w:bCs/>
          <w:sz w:val="24"/>
          <w:szCs w:val="24"/>
          <w:lang w:bidi="ar-SA"/>
        </w:rPr>
      </w:pPr>
      <w:r w:rsidRPr="00E63430">
        <w:rPr>
          <w:rFonts w:ascii="Times New Roman" w:eastAsia="Times New Roman" w:hAnsi="Times New Roman" w:cs="Times New Roman"/>
          <w:bCs/>
          <w:sz w:val="24"/>
          <w:szCs w:val="24"/>
          <w:lang w:bidi="ar-SA"/>
        </w:rPr>
        <w:t>This study examines how urbanization has affected the Urban Heat Island (UHI) effect in Vishakhapatnam between 2014 and 2023, with a focus on changes in land surface temperature (LST), vegetation (NDVI), and built-up areas (NDBI).</w:t>
      </w:r>
      <w:r>
        <w:rPr>
          <w:rFonts w:ascii="Times New Roman" w:eastAsia="Times New Roman" w:hAnsi="Times New Roman" w:cs="Times New Roman"/>
          <w:bCs/>
          <w:sz w:val="24"/>
          <w:szCs w:val="24"/>
          <w:lang w:bidi="ar-SA"/>
        </w:rPr>
        <w:t xml:space="preserve"> </w:t>
      </w:r>
      <w:r w:rsidR="00F23E44" w:rsidRPr="00F23E44">
        <w:rPr>
          <w:rFonts w:ascii="Times New Roman" w:eastAsia="Times New Roman" w:hAnsi="Times New Roman" w:cs="Times New Roman"/>
          <w:bCs/>
          <w:sz w:val="24"/>
          <w:szCs w:val="24"/>
          <w:lang w:bidi="ar-SA"/>
        </w:rPr>
        <w:t xml:space="preserve">Using statistical models like 1-Sigma, 2-Sigma, and the Gaussian Mixture Model (GMM), we identified UHI hotspots and validated our results through stack profiling, along with ground </w:t>
      </w:r>
      <w:r w:rsidR="00F23E44" w:rsidRPr="00F23E44">
        <w:rPr>
          <w:rFonts w:ascii="Times New Roman" w:eastAsia="Times New Roman" w:hAnsi="Times New Roman" w:cs="Times New Roman"/>
          <w:bCs/>
          <w:sz w:val="24"/>
          <w:szCs w:val="24"/>
          <w:lang w:bidi="ar-SA"/>
        </w:rPr>
        <w:lastRenderedPageBreak/>
        <w:t>verificat</w:t>
      </w:r>
      <w:r w:rsidR="00F23E44">
        <w:rPr>
          <w:rFonts w:ascii="Times New Roman" w:eastAsia="Times New Roman" w:hAnsi="Times New Roman" w:cs="Times New Roman"/>
          <w:bCs/>
          <w:sz w:val="24"/>
          <w:szCs w:val="24"/>
          <w:lang w:bidi="ar-SA"/>
        </w:rPr>
        <w:t xml:space="preserve">ion using Google Earth imagery. </w:t>
      </w:r>
      <w:r w:rsidR="00F23E44" w:rsidRPr="00F23E44">
        <w:rPr>
          <w:rFonts w:ascii="Times New Roman" w:eastAsia="Times New Roman" w:hAnsi="Times New Roman" w:cs="Times New Roman"/>
          <w:bCs/>
          <w:sz w:val="24"/>
          <w:szCs w:val="24"/>
          <w:lang w:bidi="ar-SA"/>
        </w:rPr>
        <w:t>Our analysis showed a clear pattern of rising temperatures in the city, with certain regions consistently standing out as UHI hotspots. These hotspots, primarily found in industrial and densely built-up areas, recorded temperature increases of 2-3°C compared to their surroundings. The 1-Sigma and 2-Sigma thresholds helped delineate these areas, while the GMM further distinguished zones with higher and lower temperatures, enhanci</w:t>
      </w:r>
      <w:r w:rsidR="00F23E44">
        <w:rPr>
          <w:rFonts w:ascii="Times New Roman" w:eastAsia="Times New Roman" w:hAnsi="Times New Roman" w:cs="Times New Roman"/>
          <w:bCs/>
          <w:sz w:val="24"/>
          <w:szCs w:val="24"/>
          <w:lang w:bidi="ar-SA"/>
        </w:rPr>
        <w:t xml:space="preserve">ng the clarity of the findings. </w:t>
      </w:r>
      <w:r w:rsidR="00F23E44" w:rsidRPr="00F23E44">
        <w:rPr>
          <w:rFonts w:ascii="Times New Roman" w:eastAsia="Times New Roman" w:hAnsi="Times New Roman" w:cs="Times New Roman"/>
          <w:bCs/>
          <w:sz w:val="24"/>
          <w:szCs w:val="24"/>
          <w:lang w:bidi="ar-SA"/>
        </w:rPr>
        <w:t>The NDVI analysis revealed a worrying trend of decreasing vegetation across all UHI zones, particularly in industrial areas. This decline in green cover, highlighted by significantly lower NDVI values in 2023 compared to 2014, correlates strongly with the intensifying UHI effect. The loss of vegetation not only removes natural cooling effects but also intensifi</w:t>
      </w:r>
      <w:r w:rsidR="00F23E44">
        <w:rPr>
          <w:rFonts w:ascii="Times New Roman" w:eastAsia="Times New Roman" w:hAnsi="Times New Roman" w:cs="Times New Roman"/>
          <w:bCs/>
          <w:sz w:val="24"/>
          <w:szCs w:val="24"/>
          <w:lang w:bidi="ar-SA"/>
        </w:rPr>
        <w:t xml:space="preserve">es surface heat in urban areas. </w:t>
      </w:r>
      <w:r w:rsidR="00F23E44" w:rsidRPr="00F23E44">
        <w:rPr>
          <w:rFonts w:ascii="Times New Roman" w:eastAsia="Times New Roman" w:hAnsi="Times New Roman" w:cs="Times New Roman"/>
          <w:bCs/>
          <w:sz w:val="24"/>
          <w:szCs w:val="24"/>
          <w:lang w:bidi="ar-SA"/>
        </w:rPr>
        <w:t>In addition, the NDBI analysis confirmed a positive correlation between LST and the built-up index, indicating that regions with more concrete structures and less green space experienced higher temperatures. Pearson’s correlation values ranged from 0.55 to 0.75, further emphasizing the strong link between urban developments and rising temperatures.</w:t>
      </w:r>
    </w:p>
    <w:p w14:paraId="5211E45D" w14:textId="39C0DDB2" w:rsidR="00F23E44" w:rsidRPr="00F23E44" w:rsidRDefault="00F23E44" w:rsidP="00F23E44">
      <w:pPr>
        <w:widowControl w:val="0"/>
        <w:autoSpaceDE w:val="0"/>
        <w:autoSpaceDN w:val="0"/>
        <w:snapToGrid w:val="0"/>
        <w:spacing w:after="0" w:line="360" w:lineRule="auto"/>
        <w:ind w:right="278"/>
        <w:jc w:val="both"/>
        <w:rPr>
          <w:rFonts w:ascii="Times New Roman" w:eastAsia="Times New Roman" w:hAnsi="Times New Roman" w:cs="Times New Roman"/>
          <w:bCs/>
          <w:sz w:val="24"/>
          <w:szCs w:val="24"/>
          <w:lang w:bidi="ar-SA"/>
        </w:rPr>
      </w:pPr>
      <w:r>
        <w:rPr>
          <w:rFonts w:ascii="Times New Roman" w:eastAsia="Times New Roman" w:hAnsi="Times New Roman" w:cs="Times New Roman"/>
          <w:bCs/>
          <w:sz w:val="24"/>
          <w:szCs w:val="24"/>
          <w:lang w:bidi="ar-SA"/>
        </w:rPr>
        <w:t>T</w:t>
      </w:r>
      <w:r w:rsidRPr="00F23E44">
        <w:rPr>
          <w:rFonts w:ascii="Times New Roman" w:eastAsia="Times New Roman" w:hAnsi="Times New Roman" w:cs="Times New Roman"/>
          <w:bCs/>
          <w:sz w:val="24"/>
          <w:szCs w:val="24"/>
          <w:lang w:bidi="ar-SA"/>
        </w:rPr>
        <w:t>he temporal scope of this</w:t>
      </w:r>
      <w:r>
        <w:rPr>
          <w:rFonts w:ascii="Times New Roman" w:eastAsia="Times New Roman" w:hAnsi="Times New Roman" w:cs="Times New Roman"/>
          <w:bCs/>
          <w:sz w:val="24"/>
          <w:szCs w:val="24"/>
          <w:lang w:bidi="ar-SA"/>
        </w:rPr>
        <w:t xml:space="preserve"> study spans from 2014 to 2023, </w:t>
      </w:r>
      <w:r w:rsidRPr="00F23E44">
        <w:rPr>
          <w:rFonts w:ascii="Times New Roman" w:eastAsia="Times New Roman" w:hAnsi="Times New Roman" w:cs="Times New Roman"/>
          <w:bCs/>
          <w:sz w:val="24"/>
          <w:szCs w:val="24"/>
          <w:lang w:bidi="ar-SA"/>
        </w:rPr>
        <w:t>providing valuable informat</w:t>
      </w:r>
      <w:r>
        <w:rPr>
          <w:rFonts w:ascii="Times New Roman" w:eastAsia="Times New Roman" w:hAnsi="Times New Roman" w:cs="Times New Roman"/>
          <w:bCs/>
          <w:sz w:val="24"/>
          <w:szCs w:val="24"/>
          <w:lang w:bidi="ar-SA"/>
        </w:rPr>
        <w:t xml:space="preserve">ion on LST variations. However, </w:t>
      </w:r>
      <w:r w:rsidRPr="00F23E44">
        <w:rPr>
          <w:rFonts w:ascii="Times New Roman" w:eastAsia="Times New Roman" w:hAnsi="Times New Roman" w:cs="Times New Roman"/>
          <w:bCs/>
          <w:sz w:val="24"/>
          <w:szCs w:val="24"/>
          <w:lang w:bidi="ar-SA"/>
        </w:rPr>
        <w:t>this duration might not capt</w:t>
      </w:r>
      <w:r>
        <w:rPr>
          <w:rFonts w:ascii="Times New Roman" w:eastAsia="Times New Roman" w:hAnsi="Times New Roman" w:cs="Times New Roman"/>
          <w:bCs/>
          <w:sz w:val="24"/>
          <w:szCs w:val="24"/>
          <w:lang w:bidi="ar-SA"/>
        </w:rPr>
        <w:t xml:space="preserve">ure long-term climate trends or </w:t>
      </w:r>
      <w:r w:rsidRPr="00F23E44">
        <w:rPr>
          <w:rFonts w:ascii="Times New Roman" w:eastAsia="Times New Roman" w:hAnsi="Times New Roman" w:cs="Times New Roman"/>
          <w:bCs/>
          <w:sz w:val="24"/>
          <w:szCs w:val="24"/>
          <w:lang w:bidi="ar-SA"/>
        </w:rPr>
        <w:t xml:space="preserve">account for possible climate </w:t>
      </w:r>
      <w:r>
        <w:rPr>
          <w:rFonts w:ascii="Times New Roman" w:eastAsia="Times New Roman" w:hAnsi="Times New Roman" w:cs="Times New Roman"/>
          <w:bCs/>
          <w:sz w:val="24"/>
          <w:szCs w:val="24"/>
          <w:lang w:bidi="ar-SA"/>
        </w:rPr>
        <w:t xml:space="preserve">change effects. A more extended </w:t>
      </w:r>
      <w:r w:rsidRPr="00F23E44">
        <w:rPr>
          <w:rFonts w:ascii="Times New Roman" w:eastAsia="Times New Roman" w:hAnsi="Times New Roman" w:cs="Times New Roman"/>
          <w:bCs/>
          <w:sz w:val="24"/>
          <w:szCs w:val="24"/>
          <w:lang w:bidi="ar-SA"/>
        </w:rPr>
        <w:t>temporal analysis could offer a more comprehensive understanding of evolving UHI dynamics over decades.</w:t>
      </w:r>
    </w:p>
    <w:p w14:paraId="20EF9B92" w14:textId="77777777" w:rsidR="00F23E44" w:rsidRPr="00F23E44" w:rsidRDefault="00F23E44" w:rsidP="00F23E44">
      <w:pPr>
        <w:widowControl w:val="0"/>
        <w:autoSpaceDE w:val="0"/>
        <w:autoSpaceDN w:val="0"/>
        <w:snapToGrid w:val="0"/>
        <w:spacing w:after="0" w:line="360" w:lineRule="auto"/>
        <w:ind w:right="278"/>
        <w:jc w:val="both"/>
        <w:rPr>
          <w:rFonts w:ascii="Times New Roman" w:eastAsia="Times New Roman" w:hAnsi="Times New Roman" w:cs="Times New Roman"/>
          <w:bCs/>
          <w:sz w:val="24"/>
          <w:szCs w:val="24"/>
          <w:lang w:bidi="ar-SA"/>
        </w:rPr>
      </w:pPr>
    </w:p>
    <w:p w14:paraId="19763BEA" w14:textId="7393CABB" w:rsidR="007E5C1D" w:rsidRDefault="000971DA" w:rsidP="008D743B">
      <w:pPr>
        <w:pStyle w:val="Style1"/>
        <w:ind w:right="276"/>
        <w:rPr>
          <w:b w:val="0"/>
        </w:rPr>
      </w:pPr>
      <w:r w:rsidRPr="002C3208">
        <w:t>References</w:t>
      </w:r>
      <w:r w:rsidRPr="002C3208">
        <w:rPr>
          <w:b w:val="0"/>
        </w:rPr>
        <w:t xml:space="preserve"> </w:t>
      </w:r>
    </w:p>
    <w:p w14:paraId="493B4DC8" w14:textId="0E6B1984"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r w:rsidRPr="00B436D0">
        <w:rPr>
          <w:rFonts w:ascii="Times New Roman" w:eastAsia="Times New Roman" w:hAnsi="Times New Roman" w:cs="Times New Roman"/>
          <w:sz w:val="24"/>
          <w:szCs w:val="24"/>
          <w:lang w:val="en-GB" w:eastAsia="en-GB" w:bidi="ar-SA"/>
        </w:rPr>
        <w:t xml:space="preserve">Azua, S., Nnah, S., &amp; Ikwueze, H. (2020). Spatio-temporal Variability of Landuse Landcover and its Impact on Land Surface Temperature in Zaria Metropolis, Nigeria. </w:t>
      </w:r>
      <w:r w:rsidRPr="00B436D0">
        <w:rPr>
          <w:rFonts w:ascii="Times New Roman" w:eastAsia="Times New Roman" w:hAnsi="Times New Roman" w:cs="Times New Roman"/>
          <w:i/>
          <w:iCs/>
          <w:sz w:val="24"/>
          <w:szCs w:val="24"/>
          <w:lang w:val="en-GB" w:eastAsia="en-GB" w:bidi="ar-SA"/>
        </w:rPr>
        <w:t>FUTY Journal of the Environment</w:t>
      </w:r>
      <w:r w:rsidRPr="00B436D0">
        <w:rPr>
          <w:rFonts w:ascii="Times New Roman" w:eastAsia="Times New Roman" w:hAnsi="Times New Roman" w:cs="Times New Roman"/>
          <w:sz w:val="24"/>
          <w:szCs w:val="24"/>
          <w:lang w:val="en-GB" w:eastAsia="en-GB" w:bidi="ar-SA"/>
        </w:rPr>
        <w:t xml:space="preserve">, </w:t>
      </w:r>
      <w:r w:rsidRPr="00B436D0">
        <w:rPr>
          <w:rFonts w:ascii="Times New Roman" w:eastAsia="Times New Roman" w:hAnsi="Times New Roman" w:cs="Times New Roman"/>
          <w:i/>
          <w:iCs/>
          <w:sz w:val="24"/>
          <w:szCs w:val="24"/>
          <w:lang w:val="en-GB" w:eastAsia="en-GB" w:bidi="ar-SA"/>
        </w:rPr>
        <w:t>14</w:t>
      </w:r>
      <w:r w:rsidRPr="00B436D0">
        <w:rPr>
          <w:rFonts w:ascii="Times New Roman" w:eastAsia="Times New Roman" w:hAnsi="Times New Roman" w:cs="Times New Roman"/>
          <w:sz w:val="24"/>
          <w:szCs w:val="24"/>
          <w:lang w:val="en-GB" w:eastAsia="en-GB" w:bidi="ar-SA"/>
        </w:rPr>
        <w:t xml:space="preserve">(1), 1–11. </w:t>
      </w:r>
      <w:hyperlink r:id="rId93" w:history="1">
        <w:r w:rsidRPr="00B436D0">
          <w:rPr>
            <w:rStyle w:val="Hyperlink"/>
            <w:rFonts w:ascii="Times New Roman" w:eastAsia="Times New Roman" w:hAnsi="Times New Roman" w:cs="Times New Roman"/>
            <w:sz w:val="24"/>
            <w:szCs w:val="24"/>
            <w:lang w:val="en-GB" w:eastAsia="en-GB" w:bidi="ar-SA"/>
          </w:rPr>
          <w:t>https://www.ajol.info/index.php/fje/article/view/201353</w:t>
        </w:r>
      </w:hyperlink>
    </w:p>
    <w:p w14:paraId="35A51841" w14:textId="77777777"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p>
    <w:p w14:paraId="34B63697" w14:textId="77777777"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r w:rsidRPr="00C670FC">
        <w:rPr>
          <w:rFonts w:ascii="Times New Roman" w:eastAsia="Times New Roman" w:hAnsi="Times New Roman" w:cs="Times New Roman"/>
          <w:sz w:val="24"/>
          <w:szCs w:val="24"/>
          <w:lang w:val="en-GB" w:eastAsia="en-GB" w:bidi="ar-SA"/>
        </w:rPr>
        <w:t xml:space="preserve">Chen, S., Ren, H., Ye, X., Dong, J., &amp; Zheng, Y. (2021). Geometry and adjacency effects in urban land surface temperature retrieval from high-spatial-resolution thermal infrared images. </w:t>
      </w:r>
      <w:r w:rsidRPr="00C670FC">
        <w:rPr>
          <w:rFonts w:ascii="Times New Roman" w:eastAsia="Times New Roman" w:hAnsi="Times New Roman" w:cs="Times New Roman"/>
          <w:i/>
          <w:iCs/>
          <w:sz w:val="24"/>
          <w:szCs w:val="24"/>
          <w:lang w:val="en-GB" w:eastAsia="en-GB" w:bidi="ar-SA"/>
        </w:rPr>
        <w:t>Remote Sensing of Environment</w:t>
      </w:r>
      <w:r w:rsidRPr="00C670FC">
        <w:rPr>
          <w:rFonts w:ascii="Times New Roman" w:eastAsia="Times New Roman" w:hAnsi="Times New Roman" w:cs="Times New Roman"/>
          <w:sz w:val="24"/>
          <w:szCs w:val="24"/>
          <w:lang w:val="en-GB" w:eastAsia="en-GB" w:bidi="ar-SA"/>
        </w:rPr>
        <w:t xml:space="preserve">, </w:t>
      </w:r>
      <w:r w:rsidRPr="00C670FC">
        <w:rPr>
          <w:rFonts w:ascii="Times New Roman" w:eastAsia="Times New Roman" w:hAnsi="Times New Roman" w:cs="Times New Roman"/>
          <w:i/>
          <w:iCs/>
          <w:sz w:val="24"/>
          <w:szCs w:val="24"/>
          <w:lang w:val="en-GB" w:eastAsia="en-GB" w:bidi="ar-SA"/>
        </w:rPr>
        <w:t>262</w:t>
      </w:r>
      <w:r w:rsidRPr="00C670FC">
        <w:rPr>
          <w:rFonts w:ascii="Times New Roman" w:eastAsia="Times New Roman" w:hAnsi="Times New Roman" w:cs="Times New Roman"/>
          <w:sz w:val="24"/>
          <w:szCs w:val="24"/>
          <w:lang w:val="en-GB" w:eastAsia="en-GB" w:bidi="ar-SA"/>
        </w:rPr>
        <w:t xml:space="preserve">, 112518. </w:t>
      </w:r>
      <w:hyperlink r:id="rId94" w:history="1">
        <w:r w:rsidRPr="00C670FC">
          <w:rPr>
            <w:rStyle w:val="Hyperlink"/>
            <w:rFonts w:ascii="Times New Roman" w:eastAsia="Times New Roman" w:hAnsi="Times New Roman" w:cs="Times New Roman"/>
            <w:sz w:val="24"/>
            <w:szCs w:val="24"/>
            <w:lang w:val="en-GB" w:eastAsia="en-GB" w:bidi="ar-SA"/>
          </w:rPr>
          <w:t>https://doi.org/10.1016/j.rse.2021.112518</w:t>
        </w:r>
      </w:hyperlink>
    </w:p>
    <w:p w14:paraId="6C063562" w14:textId="77777777"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p>
    <w:p w14:paraId="7C6C57AC" w14:textId="77777777"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r w:rsidRPr="001612D2">
        <w:rPr>
          <w:rFonts w:ascii="Times New Roman" w:eastAsia="Times New Roman" w:hAnsi="Times New Roman" w:cs="Times New Roman"/>
          <w:sz w:val="24"/>
          <w:szCs w:val="24"/>
          <w:lang w:val="en-GB" w:eastAsia="en-GB" w:bidi="ar-SA"/>
        </w:rPr>
        <w:t xml:space="preserve">Dash, P. (2005). Land surface temperature and emissivity retrieval from satellite measurements. </w:t>
      </w:r>
      <w:r w:rsidRPr="001612D2">
        <w:rPr>
          <w:rFonts w:ascii="Times New Roman" w:eastAsia="Times New Roman" w:hAnsi="Times New Roman" w:cs="Times New Roman"/>
          <w:i/>
          <w:iCs/>
          <w:sz w:val="24"/>
          <w:szCs w:val="24"/>
          <w:lang w:val="en-GB" w:eastAsia="en-GB" w:bidi="ar-SA"/>
        </w:rPr>
        <w:t>Wissenschaftliche Berichte FZKA</w:t>
      </w:r>
      <w:r w:rsidRPr="001612D2">
        <w:rPr>
          <w:rFonts w:ascii="Times New Roman" w:eastAsia="Times New Roman" w:hAnsi="Times New Roman" w:cs="Times New Roman"/>
          <w:sz w:val="24"/>
          <w:szCs w:val="24"/>
          <w:lang w:val="en-GB" w:eastAsia="en-GB" w:bidi="ar-SA"/>
        </w:rPr>
        <w:t xml:space="preserve">, </w:t>
      </w:r>
      <w:r w:rsidRPr="001612D2">
        <w:rPr>
          <w:rFonts w:ascii="Times New Roman" w:eastAsia="Times New Roman" w:hAnsi="Times New Roman" w:cs="Times New Roman"/>
          <w:i/>
          <w:iCs/>
          <w:sz w:val="24"/>
          <w:szCs w:val="24"/>
          <w:lang w:val="en-GB" w:eastAsia="en-GB" w:bidi="ar-SA"/>
        </w:rPr>
        <w:t>7095</w:t>
      </w:r>
      <w:r w:rsidRPr="001612D2">
        <w:rPr>
          <w:rFonts w:ascii="Times New Roman" w:eastAsia="Times New Roman" w:hAnsi="Times New Roman" w:cs="Times New Roman"/>
          <w:sz w:val="24"/>
          <w:szCs w:val="24"/>
          <w:lang w:val="en-GB" w:eastAsia="en-GB" w:bidi="ar-SA"/>
        </w:rPr>
        <w:t xml:space="preserve">. </w:t>
      </w:r>
      <w:hyperlink r:id="rId95" w:history="1">
        <w:r w:rsidRPr="001612D2">
          <w:rPr>
            <w:rStyle w:val="Hyperlink"/>
            <w:rFonts w:ascii="Times New Roman" w:eastAsia="Times New Roman" w:hAnsi="Times New Roman" w:cs="Times New Roman"/>
            <w:sz w:val="24"/>
            <w:szCs w:val="24"/>
            <w:lang w:val="en-GB" w:eastAsia="en-GB" w:bidi="ar-SA"/>
          </w:rPr>
          <w:t>https://doi.org/10.5445/ir/1000001413</w:t>
        </w:r>
      </w:hyperlink>
    </w:p>
    <w:p w14:paraId="4F87D323" w14:textId="77777777"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p>
    <w:p w14:paraId="443DACF1"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7C1D69">
        <w:rPr>
          <w:rFonts w:ascii="Times New Roman" w:eastAsia="Times New Roman" w:hAnsi="Times New Roman" w:cs="Times New Roman"/>
          <w:sz w:val="24"/>
          <w:szCs w:val="24"/>
          <w:lang w:val="en-GB" w:eastAsia="en-GB" w:bidi="ar-SA"/>
        </w:rPr>
        <w:t xml:space="preserve">Dutta, K., Basu, D., &amp; Agrawal, S. (2021). Synergetic interaction between spatial land cover dynamics and expanding urban heat islands. </w:t>
      </w:r>
      <w:r w:rsidRPr="007C1D69">
        <w:rPr>
          <w:rFonts w:ascii="Times New Roman" w:eastAsia="Times New Roman" w:hAnsi="Times New Roman" w:cs="Times New Roman"/>
          <w:i/>
          <w:iCs/>
          <w:sz w:val="24"/>
          <w:szCs w:val="24"/>
          <w:lang w:val="en-GB" w:eastAsia="en-GB" w:bidi="ar-SA"/>
        </w:rPr>
        <w:t>Environmental Monitoring and Assessment</w:t>
      </w:r>
      <w:r w:rsidRPr="007C1D69">
        <w:rPr>
          <w:rFonts w:ascii="Times New Roman" w:eastAsia="Times New Roman" w:hAnsi="Times New Roman" w:cs="Times New Roman"/>
          <w:sz w:val="24"/>
          <w:szCs w:val="24"/>
          <w:lang w:val="en-GB" w:eastAsia="en-GB" w:bidi="ar-SA"/>
        </w:rPr>
        <w:t xml:space="preserve">, </w:t>
      </w:r>
      <w:r w:rsidRPr="007C1D69">
        <w:rPr>
          <w:rFonts w:ascii="Times New Roman" w:eastAsia="Times New Roman" w:hAnsi="Times New Roman" w:cs="Times New Roman"/>
          <w:i/>
          <w:iCs/>
          <w:sz w:val="24"/>
          <w:szCs w:val="24"/>
          <w:lang w:val="en-GB" w:eastAsia="en-GB" w:bidi="ar-SA"/>
        </w:rPr>
        <w:t>193</w:t>
      </w:r>
      <w:r w:rsidRPr="007C1D69">
        <w:rPr>
          <w:rFonts w:ascii="Times New Roman" w:eastAsia="Times New Roman" w:hAnsi="Times New Roman" w:cs="Times New Roman"/>
          <w:sz w:val="24"/>
          <w:szCs w:val="24"/>
          <w:lang w:val="en-GB" w:eastAsia="en-GB" w:bidi="ar-SA"/>
        </w:rPr>
        <w:t xml:space="preserve">(4). </w:t>
      </w:r>
      <w:hyperlink r:id="rId96" w:history="1">
        <w:r w:rsidRPr="007C1D69">
          <w:rPr>
            <w:rStyle w:val="Hyperlink"/>
            <w:rFonts w:ascii="Times New Roman" w:eastAsia="Times New Roman" w:hAnsi="Times New Roman" w:cs="Times New Roman"/>
            <w:sz w:val="24"/>
            <w:szCs w:val="24"/>
            <w:lang w:val="en-GB" w:eastAsia="en-GB" w:bidi="ar-SA"/>
          </w:rPr>
          <w:t>https://doi.org/10.1007/s10661-021-08969-4</w:t>
        </w:r>
      </w:hyperlink>
    </w:p>
    <w:p w14:paraId="28BBB5E4"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1D614D08"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8D743B">
        <w:rPr>
          <w:rFonts w:ascii="Times New Roman" w:eastAsia="Times New Roman" w:hAnsi="Times New Roman" w:cs="Times New Roman"/>
          <w:sz w:val="24"/>
          <w:szCs w:val="24"/>
          <w:lang w:val="en-GB" w:eastAsia="en-GB" w:bidi="ar-SA"/>
        </w:rPr>
        <w:t xml:space="preserve">Gartland, L. M. (2012). Heat Islands. In </w:t>
      </w:r>
      <w:r w:rsidRPr="008D743B">
        <w:rPr>
          <w:rFonts w:ascii="Times New Roman" w:eastAsia="Times New Roman" w:hAnsi="Times New Roman" w:cs="Times New Roman"/>
          <w:i/>
          <w:iCs/>
          <w:sz w:val="24"/>
          <w:szCs w:val="24"/>
          <w:lang w:val="en-GB" w:eastAsia="en-GB" w:bidi="ar-SA"/>
        </w:rPr>
        <w:t>Routledge eBooks</w:t>
      </w:r>
      <w:r>
        <w:rPr>
          <w:rFonts w:ascii="Times New Roman" w:eastAsia="Times New Roman" w:hAnsi="Times New Roman" w:cs="Times New Roman"/>
          <w:sz w:val="24"/>
          <w:szCs w:val="24"/>
          <w:lang w:val="en-GB" w:eastAsia="en-GB" w:bidi="ar-SA"/>
        </w:rPr>
        <w:t xml:space="preserve">. </w:t>
      </w:r>
      <w:hyperlink r:id="rId97" w:history="1">
        <w:r w:rsidRPr="008D743B">
          <w:rPr>
            <w:rStyle w:val="Hyperlink"/>
            <w:rFonts w:ascii="Times New Roman" w:eastAsia="Times New Roman" w:hAnsi="Times New Roman" w:cs="Times New Roman"/>
            <w:sz w:val="24"/>
            <w:szCs w:val="24"/>
            <w:lang w:val="en-GB" w:eastAsia="en-GB" w:bidi="ar-SA"/>
          </w:rPr>
          <w:t>https://doi.org/10.4324/9781849771559</w:t>
        </w:r>
      </w:hyperlink>
    </w:p>
    <w:p w14:paraId="30147F38"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591D4930" w14:textId="77777777"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r w:rsidRPr="005B1382">
        <w:rPr>
          <w:rFonts w:ascii="Times New Roman" w:eastAsia="Times New Roman" w:hAnsi="Times New Roman" w:cs="Times New Roman"/>
          <w:sz w:val="24"/>
          <w:szCs w:val="24"/>
          <w:lang w:val="en-GB" w:eastAsia="en-GB" w:bidi="ar-SA"/>
        </w:rPr>
        <w:lastRenderedPageBreak/>
        <w:t xml:space="preserve">Hu, Y., Hou, M., Jia, G., Zhao, C., Zhen, X., &amp; Xu, Y. (2019). Comparison of surface and canopy urban heat islands within megacities of eastern China. </w:t>
      </w:r>
      <w:r w:rsidRPr="005B1382">
        <w:rPr>
          <w:rFonts w:ascii="Times New Roman" w:eastAsia="Times New Roman" w:hAnsi="Times New Roman" w:cs="Times New Roman"/>
          <w:i/>
          <w:iCs/>
          <w:sz w:val="24"/>
          <w:szCs w:val="24"/>
          <w:lang w:val="en-GB" w:eastAsia="en-GB" w:bidi="ar-SA"/>
        </w:rPr>
        <w:t>ISPRS Journal of Photogrammetry and Remote Sensing</w:t>
      </w:r>
      <w:r w:rsidRPr="005B1382">
        <w:rPr>
          <w:rFonts w:ascii="Times New Roman" w:eastAsia="Times New Roman" w:hAnsi="Times New Roman" w:cs="Times New Roman"/>
          <w:sz w:val="24"/>
          <w:szCs w:val="24"/>
          <w:lang w:val="en-GB" w:eastAsia="en-GB" w:bidi="ar-SA"/>
        </w:rPr>
        <w:t xml:space="preserve">, </w:t>
      </w:r>
      <w:r w:rsidRPr="005B1382">
        <w:rPr>
          <w:rFonts w:ascii="Times New Roman" w:eastAsia="Times New Roman" w:hAnsi="Times New Roman" w:cs="Times New Roman"/>
          <w:i/>
          <w:iCs/>
          <w:sz w:val="24"/>
          <w:szCs w:val="24"/>
          <w:lang w:val="en-GB" w:eastAsia="en-GB" w:bidi="ar-SA"/>
        </w:rPr>
        <w:t>156</w:t>
      </w:r>
      <w:r w:rsidRPr="005B1382">
        <w:rPr>
          <w:rFonts w:ascii="Times New Roman" w:eastAsia="Times New Roman" w:hAnsi="Times New Roman" w:cs="Times New Roman"/>
          <w:sz w:val="24"/>
          <w:szCs w:val="24"/>
          <w:lang w:val="en-GB" w:eastAsia="en-GB" w:bidi="ar-SA"/>
        </w:rPr>
        <w:t xml:space="preserve">, 160–168. </w:t>
      </w:r>
      <w:hyperlink r:id="rId98" w:history="1">
        <w:r w:rsidRPr="005B1382">
          <w:rPr>
            <w:rStyle w:val="Hyperlink"/>
            <w:rFonts w:ascii="Times New Roman" w:eastAsia="Times New Roman" w:hAnsi="Times New Roman" w:cs="Times New Roman"/>
            <w:sz w:val="24"/>
            <w:szCs w:val="24"/>
            <w:lang w:val="en-GB" w:eastAsia="en-GB" w:bidi="ar-SA"/>
          </w:rPr>
          <w:t>https://doi.org/10.1016/j.isprsjprs.2019.08.012</w:t>
        </w:r>
      </w:hyperlink>
    </w:p>
    <w:p w14:paraId="794C40CE" w14:textId="77777777"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p>
    <w:p w14:paraId="45E8CC5D"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8A4211">
        <w:rPr>
          <w:rFonts w:ascii="Times New Roman" w:eastAsia="Times New Roman" w:hAnsi="Times New Roman" w:cs="Times New Roman"/>
          <w:sz w:val="24"/>
          <w:szCs w:val="24"/>
          <w:lang w:val="en-GB" w:eastAsia="en-GB" w:bidi="ar-SA"/>
        </w:rPr>
        <w:t xml:space="preserve">Kalpoma, K. A., &amp; Rahman, A. (2021). </w:t>
      </w:r>
      <w:r w:rsidRPr="008A4211">
        <w:rPr>
          <w:rFonts w:ascii="Times New Roman" w:eastAsia="Times New Roman" w:hAnsi="Times New Roman" w:cs="Times New Roman"/>
          <w:i/>
          <w:iCs/>
          <w:sz w:val="24"/>
          <w:szCs w:val="24"/>
          <w:lang w:val="en-GB" w:eastAsia="en-GB" w:bidi="ar-SA"/>
        </w:rPr>
        <w:t>Web-Based monitoring of boro rice production using improvised NDVI threshold of MODIS MOD13Q1 and MYD13Q1 images</w:t>
      </w:r>
      <w:r w:rsidRPr="008A4211">
        <w:rPr>
          <w:rFonts w:ascii="Times New Roman" w:eastAsia="Times New Roman" w:hAnsi="Times New Roman" w:cs="Times New Roman"/>
          <w:sz w:val="24"/>
          <w:szCs w:val="24"/>
          <w:lang w:val="en-GB" w:eastAsia="en-GB" w:bidi="ar-SA"/>
        </w:rPr>
        <w:t xml:space="preserve">. </w:t>
      </w:r>
      <w:hyperlink r:id="rId99" w:history="1">
        <w:r w:rsidRPr="008A4211">
          <w:rPr>
            <w:rStyle w:val="Hyperlink"/>
            <w:rFonts w:ascii="Times New Roman" w:eastAsia="Times New Roman" w:hAnsi="Times New Roman" w:cs="Times New Roman"/>
            <w:sz w:val="24"/>
            <w:szCs w:val="24"/>
            <w:lang w:val="en-GB" w:eastAsia="en-GB" w:bidi="ar-SA"/>
          </w:rPr>
          <w:t>https://doi.org/10.1109/igarss47720.2021.9553881</w:t>
        </w:r>
      </w:hyperlink>
    </w:p>
    <w:p w14:paraId="7D5F23AE"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23408ED6"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1B4B6B">
        <w:rPr>
          <w:rFonts w:ascii="Times New Roman" w:eastAsia="Times New Roman" w:hAnsi="Times New Roman" w:cs="Times New Roman"/>
          <w:sz w:val="24"/>
          <w:szCs w:val="24"/>
          <w:lang w:val="en-GB" w:eastAsia="en-GB" w:bidi="ar-SA"/>
        </w:rPr>
        <w:t xml:space="preserve">Kaur, R., &amp; Pandey, P. (2021). Spatial trends of surface urban heat island in Bathinda: a semiarid city of northwestern India. </w:t>
      </w:r>
      <w:r w:rsidRPr="001B4B6B">
        <w:rPr>
          <w:rFonts w:ascii="Times New Roman" w:eastAsia="Times New Roman" w:hAnsi="Times New Roman" w:cs="Times New Roman"/>
          <w:i/>
          <w:iCs/>
          <w:sz w:val="24"/>
          <w:szCs w:val="24"/>
          <w:lang w:val="en-GB" w:eastAsia="en-GB" w:bidi="ar-SA"/>
        </w:rPr>
        <w:t>International Journal of Environmental Science and Technology</w:t>
      </w:r>
      <w:r w:rsidRPr="001B4B6B">
        <w:rPr>
          <w:rFonts w:ascii="Times New Roman" w:eastAsia="Times New Roman" w:hAnsi="Times New Roman" w:cs="Times New Roman"/>
          <w:sz w:val="24"/>
          <w:szCs w:val="24"/>
          <w:lang w:val="en-GB" w:eastAsia="en-GB" w:bidi="ar-SA"/>
        </w:rPr>
        <w:t xml:space="preserve">, </w:t>
      </w:r>
      <w:r w:rsidRPr="001B4B6B">
        <w:rPr>
          <w:rFonts w:ascii="Times New Roman" w:eastAsia="Times New Roman" w:hAnsi="Times New Roman" w:cs="Times New Roman"/>
          <w:i/>
          <w:iCs/>
          <w:sz w:val="24"/>
          <w:szCs w:val="24"/>
          <w:lang w:val="en-GB" w:eastAsia="en-GB" w:bidi="ar-SA"/>
        </w:rPr>
        <w:t>19</w:t>
      </w:r>
      <w:r w:rsidRPr="001B4B6B">
        <w:rPr>
          <w:rFonts w:ascii="Times New Roman" w:eastAsia="Times New Roman" w:hAnsi="Times New Roman" w:cs="Times New Roman"/>
          <w:sz w:val="24"/>
          <w:szCs w:val="24"/>
          <w:lang w:val="en-GB" w:eastAsia="en-GB" w:bidi="ar-SA"/>
        </w:rPr>
        <w:t xml:space="preserve">(11), 10911–10932. </w:t>
      </w:r>
      <w:hyperlink r:id="rId100" w:history="1">
        <w:r w:rsidRPr="001B4B6B">
          <w:rPr>
            <w:rStyle w:val="Hyperlink"/>
            <w:rFonts w:ascii="Times New Roman" w:eastAsia="Times New Roman" w:hAnsi="Times New Roman" w:cs="Times New Roman"/>
            <w:sz w:val="24"/>
            <w:szCs w:val="24"/>
            <w:lang w:val="en-GB" w:eastAsia="en-GB" w:bidi="ar-SA"/>
          </w:rPr>
          <w:t>https://doi.org/10.1007/s13762-021-03742-z</w:t>
        </w:r>
      </w:hyperlink>
    </w:p>
    <w:p w14:paraId="614B5D20"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0D98B399"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2B482F">
        <w:rPr>
          <w:rFonts w:ascii="Times New Roman" w:eastAsia="Times New Roman" w:hAnsi="Times New Roman" w:cs="Times New Roman"/>
          <w:sz w:val="24"/>
          <w:szCs w:val="24"/>
          <w:lang w:val="en-GB" w:eastAsia="en-GB" w:bidi="ar-SA"/>
        </w:rPr>
        <w:t xml:space="preserve">Li, Z., Wu, H., Duan, S., Zhao, W., Ren, H., Liu, X., Leng, P., Tang, R., Ye, X., Zhu, J., Sun, Y., Si, M., Liu, M., Li, J., Zhang, X., Shang, G., Tang, B., Yan, G., &amp; Zhou, C. (2023). Satellite Remote sensing of global land surface temperature: definition, methods, products, and applications. </w:t>
      </w:r>
      <w:r w:rsidRPr="002B482F">
        <w:rPr>
          <w:rFonts w:ascii="Times New Roman" w:eastAsia="Times New Roman" w:hAnsi="Times New Roman" w:cs="Times New Roman"/>
          <w:i/>
          <w:iCs/>
          <w:sz w:val="24"/>
          <w:szCs w:val="24"/>
          <w:lang w:val="en-GB" w:eastAsia="en-GB" w:bidi="ar-SA"/>
        </w:rPr>
        <w:t>Reviews of Geophysics</w:t>
      </w:r>
      <w:r w:rsidRPr="002B482F">
        <w:rPr>
          <w:rFonts w:ascii="Times New Roman" w:eastAsia="Times New Roman" w:hAnsi="Times New Roman" w:cs="Times New Roman"/>
          <w:sz w:val="24"/>
          <w:szCs w:val="24"/>
          <w:lang w:val="en-GB" w:eastAsia="en-GB" w:bidi="ar-SA"/>
        </w:rPr>
        <w:t xml:space="preserve">, </w:t>
      </w:r>
      <w:r w:rsidRPr="002B482F">
        <w:rPr>
          <w:rFonts w:ascii="Times New Roman" w:eastAsia="Times New Roman" w:hAnsi="Times New Roman" w:cs="Times New Roman"/>
          <w:i/>
          <w:iCs/>
          <w:sz w:val="24"/>
          <w:szCs w:val="24"/>
          <w:lang w:val="en-GB" w:eastAsia="en-GB" w:bidi="ar-SA"/>
        </w:rPr>
        <w:t>61</w:t>
      </w:r>
      <w:r w:rsidRPr="002B482F">
        <w:rPr>
          <w:rFonts w:ascii="Times New Roman" w:eastAsia="Times New Roman" w:hAnsi="Times New Roman" w:cs="Times New Roman"/>
          <w:sz w:val="24"/>
          <w:szCs w:val="24"/>
          <w:lang w:val="en-GB" w:eastAsia="en-GB" w:bidi="ar-SA"/>
        </w:rPr>
        <w:t xml:space="preserve">(1). </w:t>
      </w:r>
      <w:hyperlink r:id="rId101" w:history="1">
        <w:r w:rsidRPr="002B482F">
          <w:rPr>
            <w:rStyle w:val="Hyperlink"/>
            <w:rFonts w:ascii="Times New Roman" w:eastAsia="Times New Roman" w:hAnsi="Times New Roman" w:cs="Times New Roman"/>
            <w:sz w:val="24"/>
            <w:szCs w:val="24"/>
            <w:lang w:val="en-GB" w:eastAsia="en-GB" w:bidi="ar-SA"/>
          </w:rPr>
          <w:t>https://doi.org/10.1029/2022rg000777</w:t>
        </w:r>
      </w:hyperlink>
    </w:p>
    <w:p w14:paraId="6994D412"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650214CB"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435907">
        <w:rPr>
          <w:rFonts w:ascii="Times New Roman" w:eastAsia="Times New Roman" w:hAnsi="Times New Roman" w:cs="Times New Roman"/>
          <w:sz w:val="24"/>
          <w:szCs w:val="24"/>
          <w:lang w:val="en-GB" w:eastAsia="en-GB" w:bidi="ar-SA"/>
        </w:rPr>
        <w:t xml:space="preserve">Malik, M. S., Shukla, J. P., &amp; Mishra, S. (2019). Relationship of LST, NDBI and NDVI using Landsat-8 data in Kandaihimmat Watershed, Hoshangabad, India. </w:t>
      </w:r>
      <w:r w:rsidRPr="00435907">
        <w:rPr>
          <w:rFonts w:ascii="Times New Roman" w:eastAsia="Times New Roman" w:hAnsi="Times New Roman" w:cs="Times New Roman"/>
          <w:i/>
          <w:iCs/>
          <w:sz w:val="24"/>
          <w:szCs w:val="24"/>
          <w:lang w:val="en-GB" w:eastAsia="en-GB" w:bidi="ar-SA"/>
        </w:rPr>
        <w:t>Indian Journal of Marine Sciences/Indian Journal of Marine Sciences</w:t>
      </w:r>
      <w:r w:rsidRPr="00435907">
        <w:rPr>
          <w:rFonts w:ascii="Times New Roman" w:eastAsia="Times New Roman" w:hAnsi="Times New Roman" w:cs="Times New Roman"/>
          <w:sz w:val="24"/>
          <w:szCs w:val="24"/>
          <w:lang w:val="en-GB" w:eastAsia="en-GB" w:bidi="ar-SA"/>
        </w:rPr>
        <w:t xml:space="preserve">, </w:t>
      </w:r>
      <w:r w:rsidRPr="00435907">
        <w:rPr>
          <w:rFonts w:ascii="Times New Roman" w:eastAsia="Times New Roman" w:hAnsi="Times New Roman" w:cs="Times New Roman"/>
          <w:i/>
          <w:iCs/>
          <w:sz w:val="24"/>
          <w:szCs w:val="24"/>
          <w:lang w:val="en-GB" w:eastAsia="en-GB" w:bidi="ar-SA"/>
        </w:rPr>
        <w:t>48</w:t>
      </w:r>
      <w:r w:rsidRPr="00435907">
        <w:rPr>
          <w:rFonts w:ascii="Times New Roman" w:eastAsia="Times New Roman" w:hAnsi="Times New Roman" w:cs="Times New Roman"/>
          <w:sz w:val="24"/>
          <w:szCs w:val="24"/>
          <w:lang w:val="en-GB" w:eastAsia="en-GB" w:bidi="ar-SA"/>
        </w:rPr>
        <w:t xml:space="preserve">(1), 25–31. </w:t>
      </w:r>
      <w:hyperlink r:id="rId102" w:history="1">
        <w:r w:rsidRPr="00435907">
          <w:rPr>
            <w:rStyle w:val="Hyperlink"/>
            <w:rFonts w:ascii="Times New Roman" w:eastAsia="Times New Roman" w:hAnsi="Times New Roman" w:cs="Times New Roman"/>
            <w:sz w:val="24"/>
            <w:szCs w:val="24"/>
            <w:lang w:val="en-GB" w:eastAsia="en-GB" w:bidi="ar-SA"/>
          </w:rPr>
          <w:t>http://nopr.niscair.res.in/bitstream</w:t>
        </w:r>
      </w:hyperlink>
    </w:p>
    <w:p w14:paraId="362EAE21"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3B85BA50"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9F001B">
        <w:rPr>
          <w:rFonts w:ascii="Times New Roman" w:eastAsia="Times New Roman" w:hAnsi="Times New Roman" w:cs="Times New Roman"/>
          <w:sz w:val="24"/>
          <w:szCs w:val="24"/>
          <w:lang w:val="en-GB" w:eastAsia="en-GB" w:bidi="ar-SA"/>
        </w:rPr>
        <w:t xml:space="preserve">Morabito, M., Crisci, A., Guerri, G., Messeri, A., Congedo, L., &amp; Munafò, M. (2021). Surface urban heat islands in Italian metropolitan cities: Tree cover and impervious surface influences. </w:t>
      </w:r>
      <w:r w:rsidRPr="009F001B">
        <w:rPr>
          <w:rFonts w:ascii="Times New Roman" w:eastAsia="Times New Roman" w:hAnsi="Times New Roman" w:cs="Times New Roman"/>
          <w:i/>
          <w:iCs/>
          <w:sz w:val="24"/>
          <w:szCs w:val="24"/>
          <w:lang w:val="en-GB" w:eastAsia="en-GB" w:bidi="ar-SA"/>
        </w:rPr>
        <w:t>The Science of the Total Environment</w:t>
      </w:r>
      <w:r w:rsidRPr="009F001B">
        <w:rPr>
          <w:rFonts w:ascii="Times New Roman" w:eastAsia="Times New Roman" w:hAnsi="Times New Roman" w:cs="Times New Roman"/>
          <w:sz w:val="24"/>
          <w:szCs w:val="24"/>
          <w:lang w:val="en-GB" w:eastAsia="en-GB" w:bidi="ar-SA"/>
        </w:rPr>
        <w:t xml:space="preserve">, </w:t>
      </w:r>
      <w:r w:rsidRPr="009F001B">
        <w:rPr>
          <w:rFonts w:ascii="Times New Roman" w:eastAsia="Times New Roman" w:hAnsi="Times New Roman" w:cs="Times New Roman"/>
          <w:i/>
          <w:iCs/>
          <w:sz w:val="24"/>
          <w:szCs w:val="24"/>
          <w:lang w:val="en-GB" w:eastAsia="en-GB" w:bidi="ar-SA"/>
        </w:rPr>
        <w:t>751</w:t>
      </w:r>
      <w:r w:rsidRPr="009F001B">
        <w:rPr>
          <w:rFonts w:ascii="Times New Roman" w:eastAsia="Times New Roman" w:hAnsi="Times New Roman" w:cs="Times New Roman"/>
          <w:sz w:val="24"/>
          <w:szCs w:val="24"/>
          <w:lang w:val="en-GB" w:eastAsia="en-GB" w:bidi="ar-SA"/>
        </w:rPr>
        <w:t xml:space="preserve">, 142334. </w:t>
      </w:r>
      <w:hyperlink r:id="rId103" w:history="1">
        <w:r w:rsidRPr="009F001B">
          <w:rPr>
            <w:rStyle w:val="Hyperlink"/>
            <w:rFonts w:ascii="Times New Roman" w:eastAsia="Times New Roman" w:hAnsi="Times New Roman" w:cs="Times New Roman"/>
            <w:sz w:val="24"/>
            <w:szCs w:val="24"/>
            <w:lang w:val="en-GB" w:eastAsia="en-GB" w:bidi="ar-SA"/>
          </w:rPr>
          <w:t>https://doi.org/10.1016/j.scitotenv.2020.142334</w:t>
        </w:r>
      </w:hyperlink>
    </w:p>
    <w:p w14:paraId="1BE49C52"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60164E68"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1B7CB9">
        <w:rPr>
          <w:rFonts w:ascii="Times New Roman" w:eastAsia="Times New Roman" w:hAnsi="Times New Roman" w:cs="Times New Roman"/>
          <w:sz w:val="24"/>
          <w:szCs w:val="24"/>
          <w:lang w:val="en-GB" w:eastAsia="en-GB" w:bidi="ar-SA"/>
        </w:rPr>
        <w:t>N</w:t>
      </w:r>
      <w:r>
        <w:rPr>
          <w:rFonts w:ascii="Times New Roman" w:eastAsia="Times New Roman" w:hAnsi="Times New Roman" w:cs="Times New Roman"/>
          <w:sz w:val="24"/>
          <w:szCs w:val="24"/>
          <w:lang w:val="en-GB" w:eastAsia="en-GB" w:bidi="ar-SA"/>
        </w:rPr>
        <w:t>dossi, M. I., &amp; Avdan, U. (2016</w:t>
      </w:r>
      <w:r w:rsidRPr="001B7CB9">
        <w:rPr>
          <w:rFonts w:ascii="Times New Roman" w:eastAsia="Times New Roman" w:hAnsi="Times New Roman" w:cs="Times New Roman"/>
          <w:sz w:val="24"/>
          <w:szCs w:val="24"/>
          <w:lang w:val="en-GB" w:eastAsia="en-GB" w:bidi="ar-SA"/>
        </w:rPr>
        <w:t xml:space="preserve">). Application of Open Source Coding Technologies in the Production of Land Surface Temperature (LST) Maps from Landsat: A PyQGIS Plugin. </w:t>
      </w:r>
      <w:r w:rsidRPr="001B7CB9">
        <w:rPr>
          <w:rFonts w:ascii="Times New Roman" w:eastAsia="Times New Roman" w:hAnsi="Times New Roman" w:cs="Times New Roman"/>
          <w:i/>
          <w:iCs/>
          <w:sz w:val="24"/>
          <w:szCs w:val="24"/>
          <w:lang w:val="en-GB" w:eastAsia="en-GB" w:bidi="ar-SA"/>
        </w:rPr>
        <w:t>Remote Sensing</w:t>
      </w:r>
      <w:r w:rsidRPr="001B7CB9">
        <w:rPr>
          <w:rFonts w:ascii="Times New Roman" w:eastAsia="Times New Roman" w:hAnsi="Times New Roman" w:cs="Times New Roman"/>
          <w:sz w:val="24"/>
          <w:szCs w:val="24"/>
          <w:lang w:val="en-GB" w:eastAsia="en-GB" w:bidi="ar-SA"/>
        </w:rPr>
        <w:t xml:space="preserve">, </w:t>
      </w:r>
      <w:r w:rsidRPr="001B7CB9">
        <w:rPr>
          <w:rFonts w:ascii="Times New Roman" w:eastAsia="Times New Roman" w:hAnsi="Times New Roman" w:cs="Times New Roman"/>
          <w:i/>
          <w:iCs/>
          <w:sz w:val="24"/>
          <w:szCs w:val="24"/>
          <w:lang w:val="en-GB" w:eastAsia="en-GB" w:bidi="ar-SA"/>
        </w:rPr>
        <w:t>8</w:t>
      </w:r>
      <w:r w:rsidRPr="001B7CB9">
        <w:rPr>
          <w:rFonts w:ascii="Times New Roman" w:eastAsia="Times New Roman" w:hAnsi="Times New Roman" w:cs="Times New Roman"/>
          <w:sz w:val="24"/>
          <w:szCs w:val="24"/>
          <w:lang w:val="en-GB" w:eastAsia="en-GB" w:bidi="ar-SA"/>
        </w:rPr>
        <w:t xml:space="preserve">(5), 413. </w:t>
      </w:r>
      <w:hyperlink r:id="rId104" w:history="1">
        <w:r w:rsidRPr="001B7CB9">
          <w:rPr>
            <w:rStyle w:val="Hyperlink"/>
            <w:rFonts w:ascii="Times New Roman" w:eastAsia="Times New Roman" w:hAnsi="Times New Roman" w:cs="Times New Roman"/>
            <w:sz w:val="24"/>
            <w:szCs w:val="24"/>
            <w:lang w:val="en-GB" w:eastAsia="en-GB" w:bidi="ar-SA"/>
          </w:rPr>
          <w:t>https://doi.org/10.3390/rs8050413</w:t>
        </w:r>
      </w:hyperlink>
    </w:p>
    <w:p w14:paraId="453AD0E2"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48739F7C" w14:textId="77777777" w:rsidR="0041221C" w:rsidRPr="00C42295"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C42295">
        <w:rPr>
          <w:rFonts w:ascii="Times New Roman" w:eastAsia="Times New Roman" w:hAnsi="Times New Roman" w:cs="Times New Roman"/>
          <w:sz w:val="24"/>
          <w:szCs w:val="24"/>
          <w:lang w:val="en-GB" w:eastAsia="en-GB" w:bidi="ar-SA"/>
        </w:rPr>
        <w:t xml:space="preserve">Nse, O. U., Okolie, C. J., &amp; Nse, V. O. (2020). Dynamics of land cover, land surface temperature and NDVI in Uyo City, Nigeria. </w:t>
      </w:r>
      <w:r w:rsidRPr="00C42295">
        <w:rPr>
          <w:rFonts w:ascii="Times New Roman" w:eastAsia="Times New Roman" w:hAnsi="Times New Roman" w:cs="Times New Roman"/>
          <w:i/>
          <w:iCs/>
          <w:sz w:val="24"/>
          <w:szCs w:val="24"/>
          <w:lang w:val="en-GB" w:eastAsia="en-GB" w:bidi="ar-SA"/>
        </w:rPr>
        <w:t>Scientific African</w:t>
      </w:r>
      <w:r w:rsidRPr="00C42295">
        <w:rPr>
          <w:rFonts w:ascii="Times New Roman" w:eastAsia="Times New Roman" w:hAnsi="Times New Roman" w:cs="Times New Roman"/>
          <w:sz w:val="24"/>
          <w:szCs w:val="24"/>
          <w:lang w:val="en-GB" w:eastAsia="en-GB" w:bidi="ar-SA"/>
        </w:rPr>
        <w:t xml:space="preserve">, </w:t>
      </w:r>
      <w:r w:rsidRPr="00C42295">
        <w:rPr>
          <w:rFonts w:ascii="Times New Roman" w:eastAsia="Times New Roman" w:hAnsi="Times New Roman" w:cs="Times New Roman"/>
          <w:i/>
          <w:iCs/>
          <w:sz w:val="24"/>
          <w:szCs w:val="24"/>
          <w:lang w:val="en-GB" w:eastAsia="en-GB" w:bidi="ar-SA"/>
        </w:rPr>
        <w:t>10</w:t>
      </w:r>
      <w:r w:rsidRPr="00C42295">
        <w:rPr>
          <w:rFonts w:ascii="Times New Roman" w:eastAsia="Times New Roman" w:hAnsi="Times New Roman" w:cs="Times New Roman"/>
          <w:sz w:val="24"/>
          <w:szCs w:val="24"/>
          <w:lang w:val="en-GB" w:eastAsia="en-GB" w:bidi="ar-SA"/>
        </w:rPr>
        <w:t xml:space="preserve">, e00599. </w:t>
      </w:r>
      <w:hyperlink r:id="rId105" w:history="1">
        <w:r w:rsidRPr="00C42295">
          <w:rPr>
            <w:rStyle w:val="Hyperlink"/>
            <w:rFonts w:ascii="Times New Roman" w:eastAsia="Times New Roman" w:hAnsi="Times New Roman" w:cs="Times New Roman"/>
            <w:sz w:val="24"/>
            <w:szCs w:val="24"/>
            <w:lang w:val="en-GB" w:eastAsia="en-GB" w:bidi="ar-SA"/>
          </w:rPr>
          <w:t>https://doi.org/10.1016/j.sciaf.2020.e00599</w:t>
        </w:r>
      </w:hyperlink>
    </w:p>
    <w:p w14:paraId="52CAD37B"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6F2E06E5" w14:textId="77777777" w:rsidR="0041221C" w:rsidRDefault="0041221C" w:rsidP="0041221C">
      <w:pPr>
        <w:spacing w:after="0" w:line="240" w:lineRule="auto"/>
        <w:rPr>
          <w:rFonts w:ascii="Times New Roman" w:eastAsia="Times New Roman" w:hAnsi="Times New Roman" w:cs="Times New Roman"/>
          <w:sz w:val="24"/>
          <w:szCs w:val="24"/>
          <w:lang w:val="en-GB" w:eastAsia="en-GB" w:bidi="ar-SA"/>
        </w:rPr>
      </w:pPr>
      <w:r w:rsidRPr="00830E15">
        <w:rPr>
          <w:rFonts w:ascii="Times New Roman" w:eastAsia="Times New Roman" w:hAnsi="Times New Roman" w:cs="Times New Roman"/>
          <w:sz w:val="24"/>
          <w:szCs w:val="24"/>
          <w:lang w:val="en-GB" w:eastAsia="en-GB" w:bidi="ar-SA"/>
        </w:rPr>
        <w:t xml:space="preserve">Pawe, C. K. (2019). The Heat is on in the Himalayas: Assessing Srinagar’s Urban Heat Island Effect. In </w:t>
      </w:r>
      <w:r w:rsidRPr="00830E15">
        <w:rPr>
          <w:rFonts w:ascii="Times New Roman" w:eastAsia="Times New Roman" w:hAnsi="Times New Roman" w:cs="Times New Roman"/>
          <w:i/>
          <w:iCs/>
          <w:sz w:val="24"/>
          <w:szCs w:val="24"/>
          <w:lang w:val="en-GB" w:eastAsia="en-GB" w:bidi="ar-SA"/>
        </w:rPr>
        <w:t>Springer eBooks</w:t>
      </w:r>
      <w:r w:rsidRPr="00830E15">
        <w:rPr>
          <w:rFonts w:ascii="Times New Roman" w:eastAsia="Times New Roman" w:hAnsi="Times New Roman" w:cs="Times New Roman"/>
          <w:sz w:val="24"/>
          <w:szCs w:val="24"/>
          <w:lang w:val="en-GB" w:eastAsia="en-GB" w:bidi="ar-SA"/>
        </w:rPr>
        <w:t xml:space="preserve"> (pp. 157–171). </w:t>
      </w:r>
      <w:hyperlink r:id="rId106" w:history="1">
        <w:r w:rsidRPr="00830E15">
          <w:rPr>
            <w:rStyle w:val="Hyperlink"/>
            <w:rFonts w:ascii="Times New Roman" w:eastAsia="Times New Roman" w:hAnsi="Times New Roman" w:cs="Times New Roman"/>
            <w:sz w:val="24"/>
            <w:szCs w:val="24"/>
            <w:lang w:val="en-GB" w:eastAsia="en-GB" w:bidi="ar-SA"/>
          </w:rPr>
          <w:t>https://doi.org/10.1007/978-3-030-03362-0_8</w:t>
        </w:r>
      </w:hyperlink>
    </w:p>
    <w:p w14:paraId="16BA4538"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3C62824D" w14:textId="77777777"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r w:rsidRPr="00830E15">
        <w:rPr>
          <w:rFonts w:ascii="Times New Roman" w:eastAsia="Times New Roman" w:hAnsi="Times New Roman" w:cs="Times New Roman"/>
          <w:sz w:val="24"/>
          <w:szCs w:val="24"/>
          <w:lang w:val="en-GB" w:eastAsia="en-GB" w:bidi="ar-SA"/>
        </w:rPr>
        <w:t xml:space="preserve">Saqib, M., Jamal, S., Ahmad, M., Ali, M. A., Mir, A. Y., &amp; Ali, M. B. (2024b). Determining the impact of land use and land cover on microclimate with reference to thermal variability in Srinagar Municipal Corporation: Understanding and addressing threats with insights for policy and practice. In </w:t>
      </w:r>
      <w:r w:rsidRPr="00830E15">
        <w:rPr>
          <w:rFonts w:ascii="Times New Roman" w:eastAsia="Times New Roman" w:hAnsi="Times New Roman" w:cs="Times New Roman"/>
          <w:i/>
          <w:iCs/>
          <w:sz w:val="24"/>
          <w:szCs w:val="24"/>
          <w:lang w:val="en-GB" w:eastAsia="en-GB" w:bidi="ar-SA"/>
        </w:rPr>
        <w:t>Climate Change, Vulnerabilities and Adaptation</w:t>
      </w:r>
      <w:r w:rsidRPr="00830E15">
        <w:rPr>
          <w:rFonts w:ascii="Times New Roman" w:eastAsia="Times New Roman" w:hAnsi="Times New Roman" w:cs="Times New Roman"/>
          <w:sz w:val="24"/>
          <w:szCs w:val="24"/>
          <w:lang w:val="en-GB" w:eastAsia="en-GB" w:bidi="ar-SA"/>
        </w:rPr>
        <w:t xml:space="preserve"> (pp. 115–139). </w:t>
      </w:r>
      <w:hyperlink r:id="rId107" w:history="1">
        <w:r w:rsidRPr="00830E15">
          <w:rPr>
            <w:rStyle w:val="Hyperlink"/>
            <w:rFonts w:ascii="Times New Roman" w:eastAsia="Times New Roman" w:hAnsi="Times New Roman" w:cs="Times New Roman"/>
            <w:sz w:val="24"/>
            <w:szCs w:val="24"/>
            <w:lang w:val="en-GB" w:eastAsia="en-GB" w:bidi="ar-SA"/>
          </w:rPr>
          <w:t>https://doi.org/10.1007/978-3-031-49642-4_7</w:t>
        </w:r>
      </w:hyperlink>
    </w:p>
    <w:p w14:paraId="19A04650" w14:textId="77777777" w:rsidR="0041221C" w:rsidRDefault="0041221C" w:rsidP="0041221C">
      <w:pPr>
        <w:spacing w:after="0" w:line="240" w:lineRule="auto"/>
        <w:jc w:val="both"/>
        <w:rPr>
          <w:rStyle w:val="Hyperlink"/>
          <w:rFonts w:ascii="Times New Roman" w:eastAsia="Times New Roman" w:hAnsi="Times New Roman" w:cs="Times New Roman"/>
          <w:sz w:val="24"/>
          <w:szCs w:val="24"/>
          <w:lang w:val="en-GB" w:eastAsia="en-GB" w:bidi="ar-SA"/>
        </w:rPr>
      </w:pPr>
    </w:p>
    <w:p w14:paraId="331A6597"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830E15">
        <w:rPr>
          <w:rFonts w:ascii="Times New Roman" w:eastAsia="Times New Roman" w:hAnsi="Times New Roman" w:cs="Times New Roman"/>
          <w:sz w:val="24"/>
          <w:szCs w:val="24"/>
          <w:lang w:val="en-GB" w:eastAsia="en-GB" w:bidi="ar-SA"/>
        </w:rPr>
        <w:t xml:space="preserve">Sarkar, A. A. (2022). Remote-Sensing-Based analysis of relationship between Urban Heat Island and Land Use/Cover Type in Bhubaneswar Metropolitan Area, India. In </w:t>
      </w:r>
      <w:r w:rsidRPr="00830E15">
        <w:rPr>
          <w:rFonts w:ascii="Times New Roman" w:eastAsia="Times New Roman" w:hAnsi="Times New Roman" w:cs="Times New Roman"/>
          <w:i/>
          <w:iCs/>
          <w:sz w:val="24"/>
          <w:szCs w:val="24"/>
          <w:lang w:val="en-GB" w:eastAsia="en-GB" w:bidi="ar-SA"/>
        </w:rPr>
        <w:t>Advances in geographical and environmental sciences</w:t>
      </w:r>
      <w:r w:rsidRPr="00830E15">
        <w:rPr>
          <w:rFonts w:ascii="Times New Roman" w:eastAsia="Times New Roman" w:hAnsi="Times New Roman" w:cs="Times New Roman"/>
          <w:sz w:val="24"/>
          <w:szCs w:val="24"/>
          <w:lang w:val="en-GB" w:eastAsia="en-GB" w:bidi="ar-SA"/>
        </w:rPr>
        <w:t xml:space="preserve"> (pp. 39–60). </w:t>
      </w:r>
      <w:hyperlink r:id="rId108" w:history="1">
        <w:r w:rsidRPr="00830E15">
          <w:rPr>
            <w:rStyle w:val="Hyperlink"/>
            <w:rFonts w:ascii="Times New Roman" w:eastAsia="Times New Roman" w:hAnsi="Times New Roman" w:cs="Times New Roman"/>
            <w:sz w:val="24"/>
            <w:szCs w:val="24"/>
            <w:lang w:val="en-GB" w:eastAsia="en-GB" w:bidi="ar-SA"/>
          </w:rPr>
          <w:t>https://doi.org/10.1007/978-981-16-6966-8_3</w:t>
        </w:r>
      </w:hyperlink>
    </w:p>
    <w:p w14:paraId="3DBE8917"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2D350A5B"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DA5872">
        <w:rPr>
          <w:rFonts w:ascii="Times New Roman" w:eastAsia="Times New Roman" w:hAnsi="Times New Roman" w:cs="Times New Roman"/>
          <w:sz w:val="24"/>
          <w:szCs w:val="24"/>
          <w:lang w:val="en-GB" w:eastAsia="en-GB" w:bidi="ar-SA"/>
        </w:rPr>
        <w:lastRenderedPageBreak/>
        <w:t xml:space="preserve">Solangi, G. S., Siyal, A. A., &amp; Siyal, P. (2019). Spatiotemporal dynamics of land surface temperature and its impact on the vegetation. </w:t>
      </w:r>
      <w:r w:rsidRPr="00DA5872">
        <w:rPr>
          <w:rFonts w:ascii="Times New Roman" w:eastAsia="Times New Roman" w:hAnsi="Times New Roman" w:cs="Times New Roman"/>
          <w:i/>
          <w:iCs/>
          <w:sz w:val="24"/>
          <w:szCs w:val="24"/>
          <w:lang w:val="en-GB" w:eastAsia="en-GB" w:bidi="ar-SA"/>
        </w:rPr>
        <w:t>Civil Engineering Journal</w:t>
      </w:r>
      <w:r w:rsidRPr="00DA5872">
        <w:rPr>
          <w:rFonts w:ascii="Times New Roman" w:eastAsia="Times New Roman" w:hAnsi="Times New Roman" w:cs="Times New Roman"/>
          <w:sz w:val="24"/>
          <w:szCs w:val="24"/>
          <w:lang w:val="en-GB" w:eastAsia="en-GB" w:bidi="ar-SA"/>
        </w:rPr>
        <w:t xml:space="preserve">, </w:t>
      </w:r>
      <w:r w:rsidRPr="00DA5872">
        <w:rPr>
          <w:rFonts w:ascii="Times New Roman" w:eastAsia="Times New Roman" w:hAnsi="Times New Roman" w:cs="Times New Roman"/>
          <w:i/>
          <w:iCs/>
          <w:sz w:val="24"/>
          <w:szCs w:val="24"/>
          <w:lang w:val="en-GB" w:eastAsia="en-GB" w:bidi="ar-SA"/>
        </w:rPr>
        <w:t>5</w:t>
      </w:r>
      <w:r w:rsidRPr="00DA5872">
        <w:rPr>
          <w:rFonts w:ascii="Times New Roman" w:eastAsia="Times New Roman" w:hAnsi="Times New Roman" w:cs="Times New Roman"/>
          <w:sz w:val="24"/>
          <w:szCs w:val="24"/>
          <w:lang w:val="en-GB" w:eastAsia="en-GB" w:bidi="ar-SA"/>
        </w:rPr>
        <w:t xml:space="preserve">(8), 1753–1763. </w:t>
      </w:r>
      <w:hyperlink r:id="rId109" w:history="1">
        <w:r w:rsidRPr="00DA5872">
          <w:rPr>
            <w:rStyle w:val="Hyperlink"/>
            <w:rFonts w:ascii="Times New Roman" w:eastAsia="Times New Roman" w:hAnsi="Times New Roman" w:cs="Times New Roman"/>
            <w:sz w:val="24"/>
            <w:szCs w:val="24"/>
            <w:lang w:val="en-GB" w:eastAsia="en-GB" w:bidi="ar-SA"/>
          </w:rPr>
          <w:t>https://doi.org/10.28991/cej-2019-03091368</w:t>
        </w:r>
      </w:hyperlink>
    </w:p>
    <w:p w14:paraId="16B816A4"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12AFB016"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01363C">
        <w:rPr>
          <w:rFonts w:ascii="Times New Roman" w:eastAsia="Times New Roman" w:hAnsi="Times New Roman" w:cs="Times New Roman"/>
          <w:sz w:val="24"/>
          <w:szCs w:val="24"/>
          <w:lang w:val="en-GB" w:eastAsia="en-GB" w:bidi="ar-SA"/>
        </w:rPr>
        <w:t xml:space="preserve">Sobrino, J. A., Jiménez-Muñoz, J. C., &amp; Paolini, L. (2004). Land surface temperature retrieval from LANDSAT TM 5. </w:t>
      </w:r>
      <w:r w:rsidRPr="0001363C">
        <w:rPr>
          <w:rFonts w:ascii="Times New Roman" w:eastAsia="Times New Roman" w:hAnsi="Times New Roman" w:cs="Times New Roman"/>
          <w:i/>
          <w:iCs/>
          <w:sz w:val="24"/>
          <w:szCs w:val="24"/>
          <w:lang w:val="en-GB" w:eastAsia="en-GB" w:bidi="ar-SA"/>
        </w:rPr>
        <w:t>Remote Sensing of Environment</w:t>
      </w:r>
      <w:r w:rsidRPr="0001363C">
        <w:rPr>
          <w:rFonts w:ascii="Times New Roman" w:eastAsia="Times New Roman" w:hAnsi="Times New Roman" w:cs="Times New Roman"/>
          <w:sz w:val="24"/>
          <w:szCs w:val="24"/>
          <w:lang w:val="en-GB" w:eastAsia="en-GB" w:bidi="ar-SA"/>
        </w:rPr>
        <w:t xml:space="preserve">, </w:t>
      </w:r>
      <w:r w:rsidRPr="0001363C">
        <w:rPr>
          <w:rFonts w:ascii="Times New Roman" w:eastAsia="Times New Roman" w:hAnsi="Times New Roman" w:cs="Times New Roman"/>
          <w:i/>
          <w:iCs/>
          <w:sz w:val="24"/>
          <w:szCs w:val="24"/>
          <w:lang w:val="en-GB" w:eastAsia="en-GB" w:bidi="ar-SA"/>
        </w:rPr>
        <w:t>90</w:t>
      </w:r>
      <w:r w:rsidRPr="0001363C">
        <w:rPr>
          <w:rFonts w:ascii="Times New Roman" w:eastAsia="Times New Roman" w:hAnsi="Times New Roman" w:cs="Times New Roman"/>
          <w:sz w:val="24"/>
          <w:szCs w:val="24"/>
          <w:lang w:val="en-GB" w:eastAsia="en-GB" w:bidi="ar-SA"/>
        </w:rPr>
        <w:t xml:space="preserve">(4), 434–440. </w:t>
      </w:r>
      <w:hyperlink r:id="rId110" w:history="1">
        <w:r w:rsidRPr="0001363C">
          <w:rPr>
            <w:rStyle w:val="Hyperlink"/>
            <w:rFonts w:ascii="Times New Roman" w:eastAsia="Times New Roman" w:hAnsi="Times New Roman" w:cs="Times New Roman"/>
            <w:sz w:val="24"/>
            <w:szCs w:val="24"/>
            <w:lang w:val="en-GB" w:eastAsia="en-GB" w:bidi="ar-SA"/>
          </w:rPr>
          <w:t>https://doi.org/10.1016/j.rse.2004.02.003</w:t>
        </w:r>
      </w:hyperlink>
    </w:p>
    <w:p w14:paraId="66DB1D19"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0BEC9C13"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B436D0">
        <w:rPr>
          <w:rFonts w:ascii="Times New Roman" w:eastAsia="Times New Roman" w:hAnsi="Times New Roman" w:cs="Times New Roman"/>
          <w:sz w:val="24"/>
          <w:szCs w:val="24"/>
          <w:lang w:val="en-GB" w:eastAsia="en-GB" w:bidi="ar-SA"/>
        </w:rPr>
        <w:t xml:space="preserve">Stathopoulou, M., &amp; Cartalis, C. (2007). Daytime urban heat islands from Landsat ETM+ and Corine land cover data: An application to major cities in Greece. </w:t>
      </w:r>
      <w:r w:rsidRPr="00B436D0">
        <w:rPr>
          <w:rFonts w:ascii="Times New Roman" w:eastAsia="Times New Roman" w:hAnsi="Times New Roman" w:cs="Times New Roman"/>
          <w:i/>
          <w:iCs/>
          <w:sz w:val="24"/>
          <w:szCs w:val="24"/>
          <w:lang w:val="en-GB" w:eastAsia="en-GB" w:bidi="ar-SA"/>
        </w:rPr>
        <w:t>Solar Energy</w:t>
      </w:r>
      <w:r w:rsidRPr="00B436D0">
        <w:rPr>
          <w:rFonts w:ascii="Times New Roman" w:eastAsia="Times New Roman" w:hAnsi="Times New Roman" w:cs="Times New Roman"/>
          <w:sz w:val="24"/>
          <w:szCs w:val="24"/>
          <w:lang w:val="en-GB" w:eastAsia="en-GB" w:bidi="ar-SA"/>
        </w:rPr>
        <w:t xml:space="preserve">, </w:t>
      </w:r>
      <w:r w:rsidRPr="00B436D0">
        <w:rPr>
          <w:rFonts w:ascii="Times New Roman" w:eastAsia="Times New Roman" w:hAnsi="Times New Roman" w:cs="Times New Roman"/>
          <w:i/>
          <w:iCs/>
          <w:sz w:val="24"/>
          <w:szCs w:val="24"/>
          <w:lang w:val="en-GB" w:eastAsia="en-GB" w:bidi="ar-SA"/>
        </w:rPr>
        <w:t>81</w:t>
      </w:r>
      <w:r w:rsidRPr="00B436D0">
        <w:rPr>
          <w:rFonts w:ascii="Times New Roman" w:eastAsia="Times New Roman" w:hAnsi="Times New Roman" w:cs="Times New Roman"/>
          <w:sz w:val="24"/>
          <w:szCs w:val="24"/>
          <w:lang w:val="en-GB" w:eastAsia="en-GB" w:bidi="ar-SA"/>
        </w:rPr>
        <w:t xml:space="preserve">(3), 358–368. </w:t>
      </w:r>
      <w:hyperlink r:id="rId111" w:history="1">
        <w:r w:rsidRPr="00B436D0">
          <w:rPr>
            <w:rStyle w:val="Hyperlink"/>
            <w:rFonts w:ascii="Times New Roman" w:eastAsia="Times New Roman" w:hAnsi="Times New Roman" w:cs="Times New Roman"/>
            <w:sz w:val="24"/>
            <w:szCs w:val="24"/>
            <w:lang w:val="en-GB" w:eastAsia="en-GB" w:bidi="ar-SA"/>
          </w:rPr>
          <w:t>https://doi.org/10.1016/j.solener.2006.06.014</w:t>
        </w:r>
      </w:hyperlink>
    </w:p>
    <w:p w14:paraId="0F2C3935" w14:textId="77777777" w:rsidR="0041221C" w:rsidRP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p>
    <w:p w14:paraId="23B85B14" w14:textId="6B320F06" w:rsidR="00CF46E0" w:rsidRDefault="00CF46E0" w:rsidP="007C1D69">
      <w:pPr>
        <w:spacing w:after="0" w:line="240" w:lineRule="auto"/>
        <w:jc w:val="both"/>
        <w:rPr>
          <w:rFonts w:ascii="Times New Roman" w:eastAsia="Times New Roman" w:hAnsi="Times New Roman" w:cs="Times New Roman"/>
          <w:sz w:val="24"/>
          <w:szCs w:val="24"/>
          <w:lang w:val="en-GB" w:eastAsia="en-GB" w:bidi="ar-SA"/>
        </w:rPr>
      </w:pPr>
      <w:r w:rsidRPr="00CF46E0">
        <w:rPr>
          <w:rFonts w:ascii="Times New Roman" w:eastAsia="Times New Roman" w:hAnsi="Times New Roman" w:cs="Times New Roman"/>
          <w:sz w:val="24"/>
          <w:szCs w:val="24"/>
          <w:lang w:val="en-GB" w:eastAsia="en-GB" w:bidi="ar-SA"/>
        </w:rPr>
        <w:t xml:space="preserve">Survey, U. S. G., &amp; Interior, D. O. T. (2017). </w:t>
      </w:r>
      <w:r w:rsidRPr="00CF46E0">
        <w:rPr>
          <w:rFonts w:ascii="Times New Roman" w:eastAsia="Times New Roman" w:hAnsi="Times New Roman" w:cs="Times New Roman"/>
          <w:i/>
          <w:iCs/>
          <w:sz w:val="24"/>
          <w:szCs w:val="24"/>
          <w:lang w:val="en-GB" w:eastAsia="en-GB" w:bidi="ar-SA"/>
        </w:rPr>
        <w:t>Landsat L8 Data Users Handbook: Version 2.0 - March 29, 2016</w:t>
      </w:r>
      <w:r w:rsidRPr="00CF46E0">
        <w:rPr>
          <w:rFonts w:ascii="Times New Roman" w:eastAsia="Times New Roman" w:hAnsi="Times New Roman" w:cs="Times New Roman"/>
          <w:sz w:val="24"/>
          <w:szCs w:val="24"/>
          <w:lang w:val="en-GB" w:eastAsia="en-GB" w:bidi="ar-SA"/>
        </w:rPr>
        <w:t>. Createspace Independent Publishing Platform.</w:t>
      </w:r>
    </w:p>
    <w:p w14:paraId="56508FB9" w14:textId="77777777" w:rsidR="0041221C" w:rsidRDefault="0041221C" w:rsidP="007C1D69">
      <w:pPr>
        <w:spacing w:after="0" w:line="240" w:lineRule="auto"/>
        <w:jc w:val="both"/>
        <w:rPr>
          <w:rFonts w:ascii="Times New Roman" w:eastAsia="Times New Roman" w:hAnsi="Times New Roman" w:cs="Times New Roman"/>
          <w:sz w:val="24"/>
          <w:szCs w:val="24"/>
          <w:lang w:val="en-GB" w:eastAsia="en-GB" w:bidi="ar-SA"/>
        </w:rPr>
      </w:pPr>
    </w:p>
    <w:p w14:paraId="720642C6" w14:textId="77777777" w:rsidR="0041221C" w:rsidRDefault="0041221C" w:rsidP="0041221C">
      <w:pPr>
        <w:spacing w:after="0" w:line="240" w:lineRule="auto"/>
        <w:jc w:val="both"/>
        <w:rPr>
          <w:rFonts w:ascii="Times New Roman" w:eastAsia="Times New Roman" w:hAnsi="Times New Roman" w:cs="Times New Roman"/>
          <w:sz w:val="24"/>
          <w:szCs w:val="24"/>
          <w:lang w:val="en-GB" w:eastAsia="en-GB" w:bidi="ar-SA"/>
        </w:rPr>
      </w:pPr>
      <w:r w:rsidRPr="00B919FE">
        <w:rPr>
          <w:rFonts w:ascii="Times New Roman" w:eastAsia="Times New Roman" w:hAnsi="Times New Roman" w:cs="Times New Roman"/>
          <w:sz w:val="24"/>
          <w:szCs w:val="24"/>
          <w:lang w:val="en-GB" w:eastAsia="en-GB" w:bidi="ar-SA"/>
        </w:rPr>
        <w:t xml:space="preserve">Xu, H., &amp; Chen, B. (2004). Remote sensing of the urban heat island and its changes in Xiamen City of SE China. </w:t>
      </w:r>
      <w:r w:rsidRPr="00B919FE">
        <w:rPr>
          <w:rFonts w:ascii="Times New Roman" w:eastAsia="Times New Roman" w:hAnsi="Times New Roman" w:cs="Times New Roman"/>
          <w:i/>
          <w:iCs/>
          <w:sz w:val="24"/>
          <w:szCs w:val="24"/>
          <w:lang w:val="en-GB" w:eastAsia="en-GB" w:bidi="ar-SA"/>
        </w:rPr>
        <w:t>PubMed</w:t>
      </w:r>
      <w:r w:rsidRPr="00B919FE">
        <w:rPr>
          <w:rFonts w:ascii="Times New Roman" w:eastAsia="Times New Roman" w:hAnsi="Times New Roman" w:cs="Times New Roman"/>
          <w:sz w:val="24"/>
          <w:szCs w:val="24"/>
          <w:lang w:val="en-GB" w:eastAsia="en-GB" w:bidi="ar-SA"/>
        </w:rPr>
        <w:t xml:space="preserve">, </w:t>
      </w:r>
      <w:r w:rsidRPr="00B919FE">
        <w:rPr>
          <w:rFonts w:ascii="Times New Roman" w:eastAsia="Times New Roman" w:hAnsi="Times New Roman" w:cs="Times New Roman"/>
          <w:i/>
          <w:iCs/>
          <w:sz w:val="24"/>
          <w:szCs w:val="24"/>
          <w:lang w:val="en-GB" w:eastAsia="en-GB" w:bidi="ar-SA"/>
        </w:rPr>
        <w:t>16</w:t>
      </w:r>
      <w:r w:rsidRPr="00B919FE">
        <w:rPr>
          <w:rFonts w:ascii="Times New Roman" w:eastAsia="Times New Roman" w:hAnsi="Times New Roman" w:cs="Times New Roman"/>
          <w:sz w:val="24"/>
          <w:szCs w:val="24"/>
          <w:lang w:val="en-GB" w:eastAsia="en-GB" w:bidi="ar-SA"/>
        </w:rPr>
        <w:t xml:space="preserve">(2), 276–281. </w:t>
      </w:r>
      <w:hyperlink r:id="rId112" w:history="1">
        <w:r w:rsidRPr="00B919FE">
          <w:rPr>
            <w:rStyle w:val="Hyperlink"/>
            <w:rFonts w:ascii="Times New Roman" w:eastAsia="Times New Roman" w:hAnsi="Times New Roman" w:cs="Times New Roman"/>
            <w:sz w:val="24"/>
            <w:szCs w:val="24"/>
            <w:lang w:val="en-GB" w:eastAsia="en-GB" w:bidi="ar-SA"/>
          </w:rPr>
          <w:t>https://pubmed.ncbi.nlm.nih.gov/15137654</w:t>
        </w:r>
      </w:hyperlink>
    </w:p>
    <w:p w14:paraId="7A774CDE" w14:textId="77777777" w:rsidR="007C1D69" w:rsidRPr="007C1D69" w:rsidRDefault="007C1D69" w:rsidP="007C1D69">
      <w:pPr>
        <w:spacing w:after="0" w:line="240" w:lineRule="auto"/>
        <w:jc w:val="both"/>
        <w:rPr>
          <w:rFonts w:ascii="Times New Roman" w:eastAsia="Times New Roman" w:hAnsi="Times New Roman" w:cs="Times New Roman"/>
          <w:sz w:val="24"/>
          <w:szCs w:val="24"/>
          <w:lang w:val="en-GB" w:eastAsia="en-GB" w:bidi="ar-SA"/>
        </w:rPr>
      </w:pPr>
    </w:p>
    <w:p w14:paraId="728AE149" w14:textId="15571887" w:rsidR="00CF46E0" w:rsidRDefault="00CF46E0" w:rsidP="007C1D69">
      <w:pPr>
        <w:spacing w:after="0" w:line="240" w:lineRule="auto"/>
        <w:jc w:val="both"/>
        <w:rPr>
          <w:rFonts w:ascii="Times New Roman" w:eastAsia="Times New Roman" w:hAnsi="Times New Roman" w:cs="Times New Roman"/>
          <w:sz w:val="24"/>
          <w:szCs w:val="24"/>
          <w:lang w:val="en-GB" w:eastAsia="en-GB" w:bidi="ar-SA"/>
        </w:rPr>
      </w:pPr>
      <w:r w:rsidRPr="00CF46E0">
        <w:rPr>
          <w:rFonts w:ascii="Times New Roman" w:eastAsia="Times New Roman" w:hAnsi="Times New Roman" w:cs="Times New Roman"/>
          <w:sz w:val="24"/>
          <w:szCs w:val="24"/>
          <w:lang w:val="en-GB" w:eastAsia="en-GB" w:bidi="ar-SA"/>
        </w:rPr>
        <w:t xml:space="preserve">Yu, X., Guo, X., &amp; Wu, Z. (2014). Land Surface Temperature Retrieval from Landsat 8 TIRS—Comparison between Radiative Transfer Equation-Based Method, Split Window Algorithm and Single Channel Method. </w:t>
      </w:r>
      <w:r w:rsidRPr="00CF46E0">
        <w:rPr>
          <w:rFonts w:ascii="Times New Roman" w:eastAsia="Times New Roman" w:hAnsi="Times New Roman" w:cs="Times New Roman"/>
          <w:i/>
          <w:iCs/>
          <w:sz w:val="24"/>
          <w:szCs w:val="24"/>
          <w:lang w:val="en-GB" w:eastAsia="en-GB" w:bidi="ar-SA"/>
        </w:rPr>
        <w:t>Remote Sensing</w:t>
      </w:r>
      <w:r w:rsidRPr="00CF46E0">
        <w:rPr>
          <w:rFonts w:ascii="Times New Roman" w:eastAsia="Times New Roman" w:hAnsi="Times New Roman" w:cs="Times New Roman"/>
          <w:sz w:val="24"/>
          <w:szCs w:val="24"/>
          <w:lang w:val="en-GB" w:eastAsia="en-GB" w:bidi="ar-SA"/>
        </w:rPr>
        <w:t xml:space="preserve">, </w:t>
      </w:r>
      <w:r w:rsidRPr="00CF46E0">
        <w:rPr>
          <w:rFonts w:ascii="Times New Roman" w:eastAsia="Times New Roman" w:hAnsi="Times New Roman" w:cs="Times New Roman"/>
          <w:i/>
          <w:iCs/>
          <w:sz w:val="24"/>
          <w:szCs w:val="24"/>
          <w:lang w:val="en-GB" w:eastAsia="en-GB" w:bidi="ar-SA"/>
        </w:rPr>
        <w:t>6</w:t>
      </w:r>
      <w:r w:rsidRPr="00CF46E0">
        <w:rPr>
          <w:rFonts w:ascii="Times New Roman" w:eastAsia="Times New Roman" w:hAnsi="Times New Roman" w:cs="Times New Roman"/>
          <w:sz w:val="24"/>
          <w:szCs w:val="24"/>
          <w:lang w:val="en-GB" w:eastAsia="en-GB" w:bidi="ar-SA"/>
        </w:rPr>
        <w:t xml:space="preserve">(10), 9829–9852. </w:t>
      </w:r>
      <w:hyperlink r:id="rId113" w:history="1">
        <w:r w:rsidRPr="00CF46E0">
          <w:rPr>
            <w:rStyle w:val="Hyperlink"/>
            <w:rFonts w:ascii="Times New Roman" w:eastAsia="Times New Roman" w:hAnsi="Times New Roman" w:cs="Times New Roman"/>
            <w:sz w:val="24"/>
            <w:szCs w:val="24"/>
            <w:lang w:val="en-GB" w:eastAsia="en-GB" w:bidi="ar-SA"/>
          </w:rPr>
          <w:t>https://doi.org/10.3390/rs6109829</w:t>
        </w:r>
      </w:hyperlink>
    </w:p>
    <w:p w14:paraId="4954A0F9" w14:textId="77777777" w:rsidR="007C1D69" w:rsidRPr="007C1D69" w:rsidRDefault="007C1D69" w:rsidP="00830E15">
      <w:pPr>
        <w:spacing w:after="0" w:line="240" w:lineRule="auto"/>
        <w:jc w:val="both"/>
        <w:rPr>
          <w:rFonts w:ascii="Times New Roman" w:eastAsia="Times New Roman" w:hAnsi="Times New Roman" w:cs="Times New Roman"/>
          <w:sz w:val="24"/>
          <w:szCs w:val="24"/>
          <w:lang w:val="en-GB" w:eastAsia="en-GB" w:bidi="ar-SA"/>
        </w:rPr>
      </w:pPr>
    </w:p>
    <w:p w14:paraId="128AC45F" w14:textId="34FE8990" w:rsidR="00B436D0" w:rsidRPr="00B436D0" w:rsidRDefault="00DA1E1A" w:rsidP="00B436D0">
      <w:pPr>
        <w:spacing w:after="0" w:line="240" w:lineRule="auto"/>
        <w:jc w:val="both"/>
        <w:rPr>
          <w:rFonts w:ascii="Times New Roman" w:eastAsia="Times New Roman" w:hAnsi="Times New Roman" w:cs="Times New Roman"/>
          <w:sz w:val="24"/>
          <w:szCs w:val="24"/>
          <w:lang w:val="en-GB" w:eastAsia="en-GB" w:bidi="ar-SA"/>
        </w:rPr>
      </w:pPr>
      <w:r w:rsidRPr="00DA1E1A">
        <w:rPr>
          <w:rFonts w:ascii="Times New Roman" w:eastAsia="Times New Roman" w:hAnsi="Times New Roman" w:cs="Times New Roman"/>
          <w:sz w:val="24"/>
          <w:szCs w:val="24"/>
          <w:lang w:val="en-GB" w:eastAsia="en-GB" w:bidi="ar-SA"/>
        </w:rPr>
        <w:t xml:space="preserve">Zhang, X., Yan, G., Li, Q., Li, Z., Wan, H., &amp; Guo, Z. (2006). Evaluating the fraction of vegetation cover based on NDVI spatial scale correction model. </w:t>
      </w:r>
      <w:r w:rsidRPr="00DA1E1A">
        <w:rPr>
          <w:rFonts w:ascii="Times New Roman" w:eastAsia="Times New Roman" w:hAnsi="Times New Roman" w:cs="Times New Roman"/>
          <w:i/>
          <w:iCs/>
          <w:sz w:val="24"/>
          <w:szCs w:val="24"/>
          <w:lang w:val="en-GB" w:eastAsia="en-GB" w:bidi="ar-SA"/>
        </w:rPr>
        <w:t>International Journal of Remote Sensing</w:t>
      </w:r>
      <w:r w:rsidRPr="00DA1E1A">
        <w:rPr>
          <w:rFonts w:ascii="Times New Roman" w:eastAsia="Times New Roman" w:hAnsi="Times New Roman" w:cs="Times New Roman"/>
          <w:sz w:val="24"/>
          <w:szCs w:val="24"/>
          <w:lang w:val="en-GB" w:eastAsia="en-GB" w:bidi="ar-SA"/>
        </w:rPr>
        <w:t xml:space="preserve">, </w:t>
      </w:r>
      <w:r w:rsidRPr="00DA1E1A">
        <w:rPr>
          <w:rFonts w:ascii="Times New Roman" w:eastAsia="Times New Roman" w:hAnsi="Times New Roman" w:cs="Times New Roman"/>
          <w:i/>
          <w:iCs/>
          <w:sz w:val="24"/>
          <w:szCs w:val="24"/>
          <w:lang w:val="en-GB" w:eastAsia="en-GB" w:bidi="ar-SA"/>
        </w:rPr>
        <w:t>27</w:t>
      </w:r>
      <w:r w:rsidRPr="00DA1E1A">
        <w:rPr>
          <w:rFonts w:ascii="Times New Roman" w:eastAsia="Times New Roman" w:hAnsi="Times New Roman" w:cs="Times New Roman"/>
          <w:sz w:val="24"/>
          <w:szCs w:val="24"/>
          <w:lang w:val="en-GB" w:eastAsia="en-GB" w:bidi="ar-SA"/>
        </w:rPr>
        <w:t xml:space="preserve">(24), 5359–5372. </w:t>
      </w:r>
      <w:hyperlink r:id="rId114" w:history="1">
        <w:r w:rsidRPr="00DA1E1A">
          <w:rPr>
            <w:rStyle w:val="Hyperlink"/>
            <w:rFonts w:ascii="Times New Roman" w:eastAsia="Times New Roman" w:hAnsi="Times New Roman" w:cs="Times New Roman"/>
            <w:sz w:val="24"/>
            <w:szCs w:val="24"/>
            <w:lang w:val="en-GB" w:eastAsia="en-GB" w:bidi="ar-SA"/>
          </w:rPr>
          <w:t>https://doi.org/10.1080/01431160600658107</w:t>
        </w:r>
      </w:hyperlink>
    </w:p>
    <w:p w14:paraId="61A67BB4" w14:textId="77777777" w:rsidR="00B436D0" w:rsidRPr="0001363C" w:rsidRDefault="00B436D0" w:rsidP="0001363C">
      <w:pPr>
        <w:spacing w:after="0" w:line="240" w:lineRule="auto"/>
        <w:jc w:val="both"/>
        <w:rPr>
          <w:rFonts w:ascii="Times New Roman" w:eastAsia="Times New Roman" w:hAnsi="Times New Roman" w:cs="Times New Roman"/>
          <w:sz w:val="24"/>
          <w:szCs w:val="24"/>
          <w:lang w:val="en-GB" w:eastAsia="en-GB" w:bidi="ar-SA"/>
        </w:rPr>
      </w:pPr>
    </w:p>
    <w:p w14:paraId="67690F0D" w14:textId="77777777" w:rsidR="001612D2" w:rsidRPr="00DA1E1A" w:rsidRDefault="001612D2" w:rsidP="00DA1E1A">
      <w:pPr>
        <w:spacing w:after="0" w:line="240" w:lineRule="auto"/>
        <w:jc w:val="both"/>
        <w:rPr>
          <w:rFonts w:ascii="Times New Roman" w:eastAsia="Times New Roman" w:hAnsi="Times New Roman" w:cs="Times New Roman"/>
          <w:sz w:val="24"/>
          <w:szCs w:val="24"/>
          <w:lang w:val="en-GB" w:eastAsia="en-GB" w:bidi="ar-SA"/>
        </w:rPr>
      </w:pPr>
    </w:p>
    <w:p w14:paraId="7806CDF9" w14:textId="77777777" w:rsidR="00DA1E1A" w:rsidRPr="008A4211" w:rsidRDefault="00DA1E1A" w:rsidP="00DA1E1A">
      <w:pPr>
        <w:spacing w:after="0" w:line="240" w:lineRule="auto"/>
        <w:jc w:val="both"/>
        <w:rPr>
          <w:rFonts w:ascii="Times New Roman" w:eastAsia="Times New Roman" w:hAnsi="Times New Roman" w:cs="Times New Roman"/>
          <w:sz w:val="24"/>
          <w:szCs w:val="24"/>
          <w:lang w:val="en-GB" w:eastAsia="en-GB" w:bidi="ar-SA"/>
        </w:rPr>
      </w:pPr>
    </w:p>
    <w:p w14:paraId="11297AFD" w14:textId="77777777" w:rsidR="001B7CB9" w:rsidRPr="00DA5872" w:rsidRDefault="001B7CB9" w:rsidP="00DA5872">
      <w:pPr>
        <w:spacing w:after="0" w:line="240" w:lineRule="auto"/>
        <w:jc w:val="both"/>
        <w:rPr>
          <w:rFonts w:ascii="Times New Roman" w:eastAsia="Times New Roman" w:hAnsi="Times New Roman" w:cs="Times New Roman"/>
          <w:sz w:val="24"/>
          <w:szCs w:val="24"/>
          <w:lang w:val="en-GB" w:eastAsia="en-GB" w:bidi="ar-SA"/>
        </w:rPr>
      </w:pPr>
    </w:p>
    <w:p w14:paraId="0D92AB05" w14:textId="77777777" w:rsidR="00DA5872" w:rsidRPr="009F001B" w:rsidRDefault="00DA5872" w:rsidP="009F001B">
      <w:pPr>
        <w:spacing w:after="0" w:line="240" w:lineRule="auto"/>
        <w:jc w:val="both"/>
        <w:rPr>
          <w:rFonts w:ascii="Times New Roman" w:eastAsia="Times New Roman" w:hAnsi="Times New Roman" w:cs="Times New Roman"/>
          <w:sz w:val="24"/>
          <w:szCs w:val="24"/>
          <w:lang w:val="en-GB" w:eastAsia="en-GB" w:bidi="ar-SA"/>
        </w:rPr>
      </w:pPr>
    </w:p>
    <w:p w14:paraId="296B9B37" w14:textId="77777777" w:rsidR="009F001B" w:rsidRPr="00B919FE" w:rsidRDefault="009F001B" w:rsidP="00B919FE">
      <w:pPr>
        <w:spacing w:after="0" w:line="240" w:lineRule="auto"/>
        <w:jc w:val="both"/>
        <w:rPr>
          <w:rFonts w:ascii="Times New Roman" w:eastAsia="Times New Roman" w:hAnsi="Times New Roman" w:cs="Times New Roman"/>
          <w:sz w:val="24"/>
          <w:szCs w:val="24"/>
          <w:lang w:val="en-GB" w:eastAsia="en-GB" w:bidi="ar-SA"/>
        </w:rPr>
      </w:pPr>
    </w:p>
    <w:p w14:paraId="1B706CDA" w14:textId="77777777" w:rsidR="00B919FE" w:rsidRPr="00C670FC" w:rsidRDefault="00B919FE" w:rsidP="00C670FC">
      <w:pPr>
        <w:spacing w:after="0" w:line="240" w:lineRule="auto"/>
        <w:jc w:val="both"/>
        <w:rPr>
          <w:rFonts w:ascii="Times New Roman" w:eastAsia="Times New Roman" w:hAnsi="Times New Roman" w:cs="Times New Roman"/>
          <w:sz w:val="24"/>
          <w:szCs w:val="24"/>
          <w:lang w:val="en-GB" w:eastAsia="en-GB" w:bidi="ar-SA"/>
        </w:rPr>
      </w:pPr>
    </w:p>
    <w:p w14:paraId="79D82C17" w14:textId="77777777" w:rsidR="002B482F" w:rsidRPr="00830E15" w:rsidRDefault="002B482F" w:rsidP="00830E15">
      <w:pPr>
        <w:spacing w:after="0" w:line="240" w:lineRule="auto"/>
        <w:rPr>
          <w:rFonts w:ascii="Times New Roman" w:eastAsia="Times New Roman" w:hAnsi="Times New Roman" w:cs="Times New Roman"/>
          <w:sz w:val="24"/>
          <w:szCs w:val="24"/>
          <w:lang w:val="en-GB" w:eastAsia="en-GB" w:bidi="ar-SA"/>
        </w:rPr>
      </w:pPr>
    </w:p>
    <w:p w14:paraId="7438FFDE" w14:textId="77777777" w:rsidR="00830E15" w:rsidRPr="00830E15" w:rsidRDefault="00830E15" w:rsidP="00830E15">
      <w:pPr>
        <w:spacing w:after="0" w:line="240" w:lineRule="auto"/>
        <w:jc w:val="both"/>
        <w:rPr>
          <w:rFonts w:ascii="Times New Roman" w:eastAsia="Times New Roman" w:hAnsi="Times New Roman" w:cs="Times New Roman"/>
          <w:sz w:val="24"/>
          <w:szCs w:val="24"/>
          <w:lang w:val="en-GB" w:eastAsia="en-GB" w:bidi="ar-SA"/>
        </w:rPr>
      </w:pPr>
    </w:p>
    <w:p w14:paraId="75D91504" w14:textId="77777777" w:rsidR="00830E15" w:rsidRPr="001B4B6B" w:rsidRDefault="00830E15" w:rsidP="001B4B6B">
      <w:pPr>
        <w:spacing w:after="0" w:line="240" w:lineRule="auto"/>
        <w:rPr>
          <w:rFonts w:ascii="Times New Roman" w:eastAsia="Times New Roman" w:hAnsi="Times New Roman" w:cs="Times New Roman"/>
          <w:sz w:val="24"/>
          <w:szCs w:val="24"/>
          <w:lang w:val="en-GB" w:eastAsia="en-GB" w:bidi="ar-SA"/>
        </w:rPr>
      </w:pPr>
    </w:p>
    <w:p w14:paraId="22F1B977" w14:textId="77777777" w:rsidR="001B4B6B" w:rsidRPr="007C1D69" w:rsidRDefault="001B4B6B" w:rsidP="007C1D69">
      <w:pPr>
        <w:spacing w:after="0" w:line="240" w:lineRule="auto"/>
        <w:rPr>
          <w:rFonts w:ascii="Times New Roman" w:eastAsia="Times New Roman" w:hAnsi="Times New Roman" w:cs="Times New Roman"/>
          <w:sz w:val="24"/>
          <w:szCs w:val="24"/>
          <w:lang w:val="en-GB" w:eastAsia="en-GB" w:bidi="ar-SA"/>
        </w:rPr>
      </w:pPr>
    </w:p>
    <w:p w14:paraId="6A4273EF" w14:textId="77777777" w:rsidR="005B1382" w:rsidRPr="00435907" w:rsidRDefault="005B1382" w:rsidP="00435907">
      <w:pPr>
        <w:spacing w:after="0" w:line="240" w:lineRule="auto"/>
        <w:rPr>
          <w:rFonts w:ascii="Times New Roman" w:eastAsia="Times New Roman" w:hAnsi="Times New Roman" w:cs="Times New Roman"/>
          <w:sz w:val="24"/>
          <w:szCs w:val="24"/>
          <w:lang w:val="en-GB" w:eastAsia="en-GB" w:bidi="ar-SA"/>
        </w:rPr>
      </w:pPr>
    </w:p>
    <w:p w14:paraId="3DDB8BE0" w14:textId="77777777" w:rsidR="00435907" w:rsidRPr="00CF46E0" w:rsidRDefault="00435907" w:rsidP="000442D7">
      <w:pPr>
        <w:widowControl w:val="0"/>
        <w:autoSpaceDE w:val="0"/>
        <w:autoSpaceDN w:val="0"/>
        <w:spacing w:after="120" w:line="240" w:lineRule="auto"/>
        <w:ind w:right="274"/>
        <w:jc w:val="both"/>
        <w:rPr>
          <w:rFonts w:ascii="Times New Roman" w:eastAsia="Times New Roman" w:hAnsi="Times New Roman" w:cs="Times New Roman"/>
          <w:bCs/>
          <w:sz w:val="24"/>
          <w:szCs w:val="24"/>
          <w:lang w:bidi="ar-SA"/>
        </w:rPr>
      </w:pPr>
    </w:p>
    <w:p w14:paraId="20334D10" w14:textId="33F5EC6D" w:rsidR="000971DA" w:rsidRPr="002C3208" w:rsidRDefault="00463B69" w:rsidP="000442D7">
      <w:pPr>
        <w:autoSpaceDE w:val="0"/>
        <w:autoSpaceDN w:val="0"/>
        <w:adjustRightInd w:val="0"/>
        <w:spacing w:line="276" w:lineRule="auto"/>
        <w:jc w:val="both"/>
        <w:rPr>
          <w:rFonts w:ascii="Times New Roman" w:hAnsi="Times New Roman" w:cs="Times New Roman"/>
          <w:b/>
          <w:bCs/>
          <w:color w:val="FFFFFF" w:themeColor="background1"/>
          <w:sz w:val="24"/>
          <w:szCs w:val="24"/>
          <w14:textOutline w14:w="9525" w14:cap="rnd" w14:cmpd="sng" w14:algn="ctr">
            <w14:noFill/>
            <w14:prstDash w14:val="solid"/>
            <w14:bevel/>
          </w14:textOutline>
        </w:rPr>
      </w:pPr>
      <w:r w:rsidRPr="002C3208">
        <w:rPr>
          <w:rFonts w:ascii="Times New Roman" w:eastAsia="Times New Roman" w:hAnsi="Times New Roman" w:cs="Times New Roman"/>
          <w:sz w:val="24"/>
          <w:szCs w:val="24"/>
          <w:lang w:bidi="ar-SA"/>
        </w:rPr>
        <w:t xml:space="preserve"> </w:t>
      </w:r>
    </w:p>
    <w:sectPr w:rsidR="000971DA" w:rsidRPr="002C3208" w:rsidSect="00296006">
      <w:headerReference w:type="default" r:id="rId115"/>
      <w:footerReference w:type="default" r:id="rId116"/>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82F75" w14:textId="77777777" w:rsidR="00E80937" w:rsidRDefault="00E80937" w:rsidP="00B838E9">
      <w:pPr>
        <w:spacing w:after="0" w:line="240" w:lineRule="auto"/>
      </w:pPr>
      <w:r>
        <w:separator/>
      </w:r>
    </w:p>
  </w:endnote>
  <w:endnote w:type="continuationSeparator" w:id="0">
    <w:p w14:paraId="239C15D7" w14:textId="77777777" w:rsidR="00E80937" w:rsidRDefault="00E80937"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55852364" w14:textId="77777777" w:rsidR="001B0EEC" w:rsidRDefault="001B0EE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D3585">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D3585">
              <w:rPr>
                <w:b/>
                <w:bCs/>
                <w:noProof/>
              </w:rPr>
              <w:t>31</w:t>
            </w:r>
            <w:r>
              <w:rPr>
                <w:b/>
                <w:bCs/>
                <w:sz w:val="24"/>
                <w:szCs w:val="24"/>
              </w:rPr>
              <w:fldChar w:fldCharType="end"/>
            </w:r>
          </w:p>
        </w:sdtContent>
      </w:sdt>
    </w:sdtContent>
  </w:sdt>
  <w:p w14:paraId="6FABA42B" w14:textId="77777777" w:rsidR="001B0EEC" w:rsidRDefault="001B0E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13E2C" w14:textId="77777777" w:rsidR="00E80937" w:rsidRDefault="00E80937" w:rsidP="00B838E9">
      <w:pPr>
        <w:spacing w:after="0" w:line="240" w:lineRule="auto"/>
      </w:pPr>
      <w:r>
        <w:separator/>
      </w:r>
    </w:p>
  </w:footnote>
  <w:footnote w:type="continuationSeparator" w:id="0">
    <w:p w14:paraId="6EE18FBC" w14:textId="77777777" w:rsidR="00E80937" w:rsidRDefault="00E80937" w:rsidP="00B83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02ED5" w14:textId="77777777" w:rsidR="001B0EEC" w:rsidRDefault="001B0EEC"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1DE"/>
    <w:rsid w:val="000074A1"/>
    <w:rsid w:val="0001174A"/>
    <w:rsid w:val="0001363C"/>
    <w:rsid w:val="00013DBB"/>
    <w:rsid w:val="00014EAA"/>
    <w:rsid w:val="0002417D"/>
    <w:rsid w:val="000442D7"/>
    <w:rsid w:val="00053D87"/>
    <w:rsid w:val="00055FD6"/>
    <w:rsid w:val="00082F27"/>
    <w:rsid w:val="000971DA"/>
    <w:rsid w:val="000A0523"/>
    <w:rsid w:val="000B24F5"/>
    <w:rsid w:val="000D0105"/>
    <w:rsid w:val="00106B92"/>
    <w:rsid w:val="00106F94"/>
    <w:rsid w:val="00114CE8"/>
    <w:rsid w:val="001362C2"/>
    <w:rsid w:val="001612D2"/>
    <w:rsid w:val="001720FC"/>
    <w:rsid w:val="001766A5"/>
    <w:rsid w:val="00190630"/>
    <w:rsid w:val="00197086"/>
    <w:rsid w:val="001B0EEC"/>
    <w:rsid w:val="001B351F"/>
    <w:rsid w:val="001B4B6B"/>
    <w:rsid w:val="001B7CB9"/>
    <w:rsid w:val="001D38FF"/>
    <w:rsid w:val="001D3CF0"/>
    <w:rsid w:val="001D4724"/>
    <w:rsid w:val="0021784E"/>
    <w:rsid w:val="00235C65"/>
    <w:rsid w:val="002635CB"/>
    <w:rsid w:val="00280BBA"/>
    <w:rsid w:val="002819E0"/>
    <w:rsid w:val="00287C95"/>
    <w:rsid w:val="0029372C"/>
    <w:rsid w:val="00294ADE"/>
    <w:rsid w:val="00296006"/>
    <w:rsid w:val="002A0A97"/>
    <w:rsid w:val="002B482F"/>
    <w:rsid w:val="002C3208"/>
    <w:rsid w:val="002C5A0C"/>
    <w:rsid w:val="002D2409"/>
    <w:rsid w:val="002D6DD8"/>
    <w:rsid w:val="002E121E"/>
    <w:rsid w:val="0030480B"/>
    <w:rsid w:val="00313333"/>
    <w:rsid w:val="003276B4"/>
    <w:rsid w:val="00330111"/>
    <w:rsid w:val="003305AC"/>
    <w:rsid w:val="00334D83"/>
    <w:rsid w:val="00350E39"/>
    <w:rsid w:val="00351EEE"/>
    <w:rsid w:val="00361B04"/>
    <w:rsid w:val="00362F9D"/>
    <w:rsid w:val="00383482"/>
    <w:rsid w:val="003B2026"/>
    <w:rsid w:val="003C3FA4"/>
    <w:rsid w:val="003C454B"/>
    <w:rsid w:val="003F2AD6"/>
    <w:rsid w:val="003F751E"/>
    <w:rsid w:val="0041221C"/>
    <w:rsid w:val="00416C97"/>
    <w:rsid w:val="00435907"/>
    <w:rsid w:val="00441DD6"/>
    <w:rsid w:val="004549A9"/>
    <w:rsid w:val="00463B69"/>
    <w:rsid w:val="004A68C4"/>
    <w:rsid w:val="004B2ECE"/>
    <w:rsid w:val="004C75E5"/>
    <w:rsid w:val="004D19BD"/>
    <w:rsid w:val="004E2423"/>
    <w:rsid w:val="004F0C47"/>
    <w:rsid w:val="004F1550"/>
    <w:rsid w:val="00533497"/>
    <w:rsid w:val="00541456"/>
    <w:rsid w:val="00547457"/>
    <w:rsid w:val="0055022B"/>
    <w:rsid w:val="00564D0D"/>
    <w:rsid w:val="005745A9"/>
    <w:rsid w:val="00581B01"/>
    <w:rsid w:val="005964AD"/>
    <w:rsid w:val="005A057F"/>
    <w:rsid w:val="005B1382"/>
    <w:rsid w:val="005D479C"/>
    <w:rsid w:val="005F6173"/>
    <w:rsid w:val="00601A5D"/>
    <w:rsid w:val="00605178"/>
    <w:rsid w:val="00606324"/>
    <w:rsid w:val="00631BE5"/>
    <w:rsid w:val="006375F9"/>
    <w:rsid w:val="00683216"/>
    <w:rsid w:val="00686794"/>
    <w:rsid w:val="00693A3F"/>
    <w:rsid w:val="006A518D"/>
    <w:rsid w:val="006B0126"/>
    <w:rsid w:val="006B5DFC"/>
    <w:rsid w:val="006C201D"/>
    <w:rsid w:val="006D7399"/>
    <w:rsid w:val="006E0329"/>
    <w:rsid w:val="006E414E"/>
    <w:rsid w:val="006F2701"/>
    <w:rsid w:val="00720EB8"/>
    <w:rsid w:val="00744712"/>
    <w:rsid w:val="007475B6"/>
    <w:rsid w:val="0076261A"/>
    <w:rsid w:val="00774162"/>
    <w:rsid w:val="007755DA"/>
    <w:rsid w:val="00776006"/>
    <w:rsid w:val="00784F31"/>
    <w:rsid w:val="007A6773"/>
    <w:rsid w:val="007B4E5F"/>
    <w:rsid w:val="007C1D69"/>
    <w:rsid w:val="007D3585"/>
    <w:rsid w:val="007E5C1D"/>
    <w:rsid w:val="007E79D5"/>
    <w:rsid w:val="00800ECF"/>
    <w:rsid w:val="008210AF"/>
    <w:rsid w:val="00826E3F"/>
    <w:rsid w:val="00830E15"/>
    <w:rsid w:val="00832051"/>
    <w:rsid w:val="008474B2"/>
    <w:rsid w:val="00853631"/>
    <w:rsid w:val="00854362"/>
    <w:rsid w:val="00861A6B"/>
    <w:rsid w:val="008738E4"/>
    <w:rsid w:val="008A4211"/>
    <w:rsid w:val="008B1666"/>
    <w:rsid w:val="008B2CBE"/>
    <w:rsid w:val="008C0D1B"/>
    <w:rsid w:val="008C3C14"/>
    <w:rsid w:val="008D743B"/>
    <w:rsid w:val="008E2ADD"/>
    <w:rsid w:val="008E441A"/>
    <w:rsid w:val="008F3BEC"/>
    <w:rsid w:val="00917F85"/>
    <w:rsid w:val="00932420"/>
    <w:rsid w:val="009401DC"/>
    <w:rsid w:val="009419F3"/>
    <w:rsid w:val="00950DE9"/>
    <w:rsid w:val="00967F73"/>
    <w:rsid w:val="00991FE5"/>
    <w:rsid w:val="009A63CB"/>
    <w:rsid w:val="009B5D1B"/>
    <w:rsid w:val="009E09B6"/>
    <w:rsid w:val="009E3E45"/>
    <w:rsid w:val="009F001B"/>
    <w:rsid w:val="00A11789"/>
    <w:rsid w:val="00A30C99"/>
    <w:rsid w:val="00A40F95"/>
    <w:rsid w:val="00A64558"/>
    <w:rsid w:val="00A7604C"/>
    <w:rsid w:val="00AD49DB"/>
    <w:rsid w:val="00AF1A24"/>
    <w:rsid w:val="00AF1E59"/>
    <w:rsid w:val="00B12808"/>
    <w:rsid w:val="00B17BF9"/>
    <w:rsid w:val="00B4011D"/>
    <w:rsid w:val="00B404DE"/>
    <w:rsid w:val="00B405D6"/>
    <w:rsid w:val="00B436D0"/>
    <w:rsid w:val="00B46C9E"/>
    <w:rsid w:val="00B50499"/>
    <w:rsid w:val="00B67B1A"/>
    <w:rsid w:val="00B74848"/>
    <w:rsid w:val="00B838E9"/>
    <w:rsid w:val="00B919FE"/>
    <w:rsid w:val="00B9210D"/>
    <w:rsid w:val="00B97F8B"/>
    <w:rsid w:val="00BA0861"/>
    <w:rsid w:val="00BA6E4E"/>
    <w:rsid w:val="00BC2903"/>
    <w:rsid w:val="00BC402B"/>
    <w:rsid w:val="00BD0B63"/>
    <w:rsid w:val="00BE1CE1"/>
    <w:rsid w:val="00BF6590"/>
    <w:rsid w:val="00C35805"/>
    <w:rsid w:val="00C4197C"/>
    <w:rsid w:val="00C42295"/>
    <w:rsid w:val="00C45DB8"/>
    <w:rsid w:val="00C670FC"/>
    <w:rsid w:val="00C9254E"/>
    <w:rsid w:val="00CA1E53"/>
    <w:rsid w:val="00CA3B6E"/>
    <w:rsid w:val="00CA57B8"/>
    <w:rsid w:val="00CB6BCB"/>
    <w:rsid w:val="00CC42A1"/>
    <w:rsid w:val="00CD6CB4"/>
    <w:rsid w:val="00CE20CD"/>
    <w:rsid w:val="00CF1756"/>
    <w:rsid w:val="00CF3653"/>
    <w:rsid w:val="00CF46E0"/>
    <w:rsid w:val="00D067DB"/>
    <w:rsid w:val="00D22228"/>
    <w:rsid w:val="00D53126"/>
    <w:rsid w:val="00D80853"/>
    <w:rsid w:val="00D826A5"/>
    <w:rsid w:val="00DA1E1A"/>
    <w:rsid w:val="00DA5872"/>
    <w:rsid w:val="00DB13CC"/>
    <w:rsid w:val="00DC0BC8"/>
    <w:rsid w:val="00DC589F"/>
    <w:rsid w:val="00E13256"/>
    <w:rsid w:val="00E14C1E"/>
    <w:rsid w:val="00E261DE"/>
    <w:rsid w:val="00E63430"/>
    <w:rsid w:val="00E65713"/>
    <w:rsid w:val="00E67212"/>
    <w:rsid w:val="00E80937"/>
    <w:rsid w:val="00EB3710"/>
    <w:rsid w:val="00EC5AA6"/>
    <w:rsid w:val="00EE6A44"/>
    <w:rsid w:val="00EF7A9E"/>
    <w:rsid w:val="00F07B21"/>
    <w:rsid w:val="00F10A98"/>
    <w:rsid w:val="00F23E44"/>
    <w:rsid w:val="00F3524D"/>
    <w:rsid w:val="00F522CE"/>
    <w:rsid w:val="00F60C34"/>
    <w:rsid w:val="00F866B3"/>
    <w:rsid w:val="00F91323"/>
    <w:rsid w:val="00F948EF"/>
    <w:rsid w:val="00FE4574"/>
    <w:rsid w:val="00FE5F9C"/>
    <w:rsid w:val="00FE6D3E"/>
    <w:rsid w:val="00FF0F17"/>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D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5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paragraph" w:styleId="BodyTextIndent3">
    <w:name w:val="Body Text Indent 3"/>
    <w:basedOn w:val="Normal"/>
    <w:link w:val="BodyTextIndent3Char"/>
    <w:unhideWhenUsed/>
    <w:rsid w:val="00B67B1A"/>
    <w:pPr>
      <w:spacing w:after="0" w:line="240" w:lineRule="auto"/>
      <w:ind w:firstLine="270"/>
      <w:jc w:val="both"/>
    </w:pPr>
    <w:rPr>
      <w:rFonts w:ascii="Times New Roman" w:eastAsia="Times New Roman" w:hAnsi="Times New Roman" w:cs="Times New Roman"/>
      <w:sz w:val="20"/>
      <w:szCs w:val="20"/>
      <w:lang w:bidi="ar-SA"/>
    </w:rPr>
  </w:style>
  <w:style w:type="character" w:customStyle="1" w:styleId="BodyTextIndent3Char">
    <w:name w:val="Body Text Indent 3 Char"/>
    <w:basedOn w:val="DefaultParagraphFont"/>
    <w:link w:val="BodyTextIndent3"/>
    <w:rsid w:val="00B67B1A"/>
    <w:rPr>
      <w:rFonts w:ascii="Times New Roman" w:eastAsia="Times New Roman" w:hAnsi="Times New Roman" w:cs="Times New Roman"/>
      <w:sz w:val="20"/>
      <w:szCs w:val="20"/>
      <w:lang w:bidi="ar-SA"/>
    </w:rPr>
  </w:style>
  <w:style w:type="character" w:customStyle="1" w:styleId="url">
    <w:name w:val="url"/>
    <w:basedOn w:val="DefaultParagraphFont"/>
    <w:rsid w:val="00CF46E0"/>
  </w:style>
  <w:style w:type="character" w:styleId="PlaceholderText">
    <w:name w:val="Placeholder Text"/>
    <w:basedOn w:val="DefaultParagraphFont"/>
    <w:uiPriority w:val="99"/>
    <w:semiHidden/>
    <w:rsid w:val="000074A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5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paragraph" w:styleId="BodyTextIndent3">
    <w:name w:val="Body Text Indent 3"/>
    <w:basedOn w:val="Normal"/>
    <w:link w:val="BodyTextIndent3Char"/>
    <w:unhideWhenUsed/>
    <w:rsid w:val="00B67B1A"/>
    <w:pPr>
      <w:spacing w:after="0" w:line="240" w:lineRule="auto"/>
      <w:ind w:firstLine="270"/>
      <w:jc w:val="both"/>
    </w:pPr>
    <w:rPr>
      <w:rFonts w:ascii="Times New Roman" w:eastAsia="Times New Roman" w:hAnsi="Times New Roman" w:cs="Times New Roman"/>
      <w:sz w:val="20"/>
      <w:szCs w:val="20"/>
      <w:lang w:bidi="ar-SA"/>
    </w:rPr>
  </w:style>
  <w:style w:type="character" w:customStyle="1" w:styleId="BodyTextIndent3Char">
    <w:name w:val="Body Text Indent 3 Char"/>
    <w:basedOn w:val="DefaultParagraphFont"/>
    <w:link w:val="BodyTextIndent3"/>
    <w:rsid w:val="00B67B1A"/>
    <w:rPr>
      <w:rFonts w:ascii="Times New Roman" w:eastAsia="Times New Roman" w:hAnsi="Times New Roman" w:cs="Times New Roman"/>
      <w:sz w:val="20"/>
      <w:szCs w:val="20"/>
      <w:lang w:bidi="ar-SA"/>
    </w:rPr>
  </w:style>
  <w:style w:type="character" w:customStyle="1" w:styleId="url">
    <w:name w:val="url"/>
    <w:basedOn w:val="DefaultParagraphFont"/>
    <w:rsid w:val="00CF46E0"/>
  </w:style>
  <w:style w:type="character" w:styleId="PlaceholderText">
    <w:name w:val="Placeholder Text"/>
    <w:basedOn w:val="DefaultParagraphFont"/>
    <w:uiPriority w:val="99"/>
    <w:semiHidden/>
    <w:rsid w:val="000074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8143">
      <w:bodyDiv w:val="1"/>
      <w:marLeft w:val="0"/>
      <w:marRight w:val="0"/>
      <w:marTop w:val="0"/>
      <w:marBottom w:val="0"/>
      <w:divBdr>
        <w:top w:val="none" w:sz="0" w:space="0" w:color="auto"/>
        <w:left w:val="none" w:sz="0" w:space="0" w:color="auto"/>
        <w:bottom w:val="none" w:sz="0" w:space="0" w:color="auto"/>
        <w:right w:val="none" w:sz="0" w:space="0" w:color="auto"/>
      </w:divBdr>
    </w:div>
    <w:div w:id="143817097">
      <w:bodyDiv w:val="1"/>
      <w:marLeft w:val="0"/>
      <w:marRight w:val="0"/>
      <w:marTop w:val="0"/>
      <w:marBottom w:val="0"/>
      <w:divBdr>
        <w:top w:val="none" w:sz="0" w:space="0" w:color="auto"/>
        <w:left w:val="none" w:sz="0" w:space="0" w:color="auto"/>
        <w:bottom w:val="none" w:sz="0" w:space="0" w:color="auto"/>
        <w:right w:val="none" w:sz="0" w:space="0" w:color="auto"/>
      </w:divBdr>
      <w:divsChild>
        <w:div w:id="305477406">
          <w:marLeft w:val="-720"/>
          <w:marRight w:val="0"/>
          <w:marTop w:val="0"/>
          <w:marBottom w:val="0"/>
          <w:divBdr>
            <w:top w:val="none" w:sz="0" w:space="0" w:color="auto"/>
            <w:left w:val="none" w:sz="0" w:space="0" w:color="auto"/>
            <w:bottom w:val="none" w:sz="0" w:space="0" w:color="auto"/>
            <w:right w:val="none" w:sz="0" w:space="0" w:color="auto"/>
          </w:divBdr>
        </w:div>
      </w:divsChild>
    </w:div>
    <w:div w:id="151454634">
      <w:bodyDiv w:val="1"/>
      <w:marLeft w:val="0"/>
      <w:marRight w:val="0"/>
      <w:marTop w:val="0"/>
      <w:marBottom w:val="0"/>
      <w:divBdr>
        <w:top w:val="none" w:sz="0" w:space="0" w:color="auto"/>
        <w:left w:val="none" w:sz="0" w:space="0" w:color="auto"/>
        <w:bottom w:val="none" w:sz="0" w:space="0" w:color="auto"/>
        <w:right w:val="none" w:sz="0" w:space="0" w:color="auto"/>
      </w:divBdr>
      <w:divsChild>
        <w:div w:id="672224532">
          <w:marLeft w:val="-720"/>
          <w:marRight w:val="0"/>
          <w:marTop w:val="0"/>
          <w:marBottom w:val="0"/>
          <w:divBdr>
            <w:top w:val="none" w:sz="0" w:space="0" w:color="auto"/>
            <w:left w:val="none" w:sz="0" w:space="0" w:color="auto"/>
            <w:bottom w:val="none" w:sz="0" w:space="0" w:color="auto"/>
            <w:right w:val="none" w:sz="0" w:space="0" w:color="auto"/>
          </w:divBdr>
        </w:div>
      </w:divsChild>
    </w:div>
    <w:div w:id="171259217">
      <w:bodyDiv w:val="1"/>
      <w:marLeft w:val="0"/>
      <w:marRight w:val="0"/>
      <w:marTop w:val="0"/>
      <w:marBottom w:val="0"/>
      <w:divBdr>
        <w:top w:val="none" w:sz="0" w:space="0" w:color="auto"/>
        <w:left w:val="none" w:sz="0" w:space="0" w:color="auto"/>
        <w:bottom w:val="none" w:sz="0" w:space="0" w:color="auto"/>
        <w:right w:val="none" w:sz="0" w:space="0" w:color="auto"/>
      </w:divBdr>
      <w:divsChild>
        <w:div w:id="337586829">
          <w:marLeft w:val="-720"/>
          <w:marRight w:val="0"/>
          <w:marTop w:val="0"/>
          <w:marBottom w:val="0"/>
          <w:divBdr>
            <w:top w:val="none" w:sz="0" w:space="0" w:color="auto"/>
            <w:left w:val="none" w:sz="0" w:space="0" w:color="auto"/>
            <w:bottom w:val="none" w:sz="0" w:space="0" w:color="auto"/>
            <w:right w:val="none" w:sz="0" w:space="0" w:color="auto"/>
          </w:divBdr>
        </w:div>
      </w:divsChild>
    </w:div>
    <w:div w:id="183324365">
      <w:bodyDiv w:val="1"/>
      <w:marLeft w:val="0"/>
      <w:marRight w:val="0"/>
      <w:marTop w:val="0"/>
      <w:marBottom w:val="0"/>
      <w:divBdr>
        <w:top w:val="none" w:sz="0" w:space="0" w:color="auto"/>
        <w:left w:val="none" w:sz="0" w:space="0" w:color="auto"/>
        <w:bottom w:val="none" w:sz="0" w:space="0" w:color="auto"/>
        <w:right w:val="none" w:sz="0" w:space="0" w:color="auto"/>
      </w:divBdr>
      <w:divsChild>
        <w:div w:id="954412062">
          <w:marLeft w:val="-720"/>
          <w:marRight w:val="0"/>
          <w:marTop w:val="0"/>
          <w:marBottom w:val="0"/>
          <w:divBdr>
            <w:top w:val="none" w:sz="0" w:space="0" w:color="auto"/>
            <w:left w:val="none" w:sz="0" w:space="0" w:color="auto"/>
            <w:bottom w:val="none" w:sz="0" w:space="0" w:color="auto"/>
            <w:right w:val="none" w:sz="0" w:space="0" w:color="auto"/>
          </w:divBdr>
        </w:div>
      </w:divsChild>
    </w:div>
    <w:div w:id="297414202">
      <w:bodyDiv w:val="1"/>
      <w:marLeft w:val="0"/>
      <w:marRight w:val="0"/>
      <w:marTop w:val="0"/>
      <w:marBottom w:val="0"/>
      <w:divBdr>
        <w:top w:val="none" w:sz="0" w:space="0" w:color="auto"/>
        <w:left w:val="none" w:sz="0" w:space="0" w:color="auto"/>
        <w:bottom w:val="none" w:sz="0" w:space="0" w:color="auto"/>
        <w:right w:val="none" w:sz="0" w:space="0" w:color="auto"/>
      </w:divBdr>
      <w:divsChild>
        <w:div w:id="1427113564">
          <w:marLeft w:val="-720"/>
          <w:marRight w:val="0"/>
          <w:marTop w:val="0"/>
          <w:marBottom w:val="0"/>
          <w:divBdr>
            <w:top w:val="none" w:sz="0" w:space="0" w:color="auto"/>
            <w:left w:val="none" w:sz="0" w:space="0" w:color="auto"/>
            <w:bottom w:val="none" w:sz="0" w:space="0" w:color="auto"/>
            <w:right w:val="none" w:sz="0" w:space="0" w:color="auto"/>
          </w:divBdr>
        </w:div>
      </w:divsChild>
    </w:div>
    <w:div w:id="325982259">
      <w:bodyDiv w:val="1"/>
      <w:marLeft w:val="0"/>
      <w:marRight w:val="0"/>
      <w:marTop w:val="0"/>
      <w:marBottom w:val="0"/>
      <w:divBdr>
        <w:top w:val="none" w:sz="0" w:space="0" w:color="auto"/>
        <w:left w:val="none" w:sz="0" w:space="0" w:color="auto"/>
        <w:bottom w:val="none" w:sz="0" w:space="0" w:color="auto"/>
        <w:right w:val="none" w:sz="0" w:space="0" w:color="auto"/>
      </w:divBdr>
      <w:divsChild>
        <w:div w:id="866718755">
          <w:marLeft w:val="-720"/>
          <w:marRight w:val="0"/>
          <w:marTop w:val="0"/>
          <w:marBottom w:val="0"/>
          <w:divBdr>
            <w:top w:val="none" w:sz="0" w:space="0" w:color="auto"/>
            <w:left w:val="none" w:sz="0" w:space="0" w:color="auto"/>
            <w:bottom w:val="none" w:sz="0" w:space="0" w:color="auto"/>
            <w:right w:val="none" w:sz="0" w:space="0" w:color="auto"/>
          </w:divBdr>
        </w:div>
      </w:divsChild>
    </w:div>
    <w:div w:id="339430642">
      <w:bodyDiv w:val="1"/>
      <w:marLeft w:val="0"/>
      <w:marRight w:val="0"/>
      <w:marTop w:val="0"/>
      <w:marBottom w:val="0"/>
      <w:divBdr>
        <w:top w:val="none" w:sz="0" w:space="0" w:color="auto"/>
        <w:left w:val="none" w:sz="0" w:space="0" w:color="auto"/>
        <w:bottom w:val="none" w:sz="0" w:space="0" w:color="auto"/>
        <w:right w:val="none" w:sz="0" w:space="0" w:color="auto"/>
      </w:divBdr>
    </w:div>
    <w:div w:id="448817806">
      <w:bodyDiv w:val="1"/>
      <w:marLeft w:val="0"/>
      <w:marRight w:val="0"/>
      <w:marTop w:val="0"/>
      <w:marBottom w:val="0"/>
      <w:divBdr>
        <w:top w:val="none" w:sz="0" w:space="0" w:color="auto"/>
        <w:left w:val="none" w:sz="0" w:space="0" w:color="auto"/>
        <w:bottom w:val="none" w:sz="0" w:space="0" w:color="auto"/>
        <w:right w:val="none" w:sz="0" w:space="0" w:color="auto"/>
      </w:divBdr>
      <w:divsChild>
        <w:div w:id="1727561407">
          <w:marLeft w:val="-720"/>
          <w:marRight w:val="0"/>
          <w:marTop w:val="0"/>
          <w:marBottom w:val="0"/>
          <w:divBdr>
            <w:top w:val="none" w:sz="0" w:space="0" w:color="auto"/>
            <w:left w:val="none" w:sz="0" w:space="0" w:color="auto"/>
            <w:bottom w:val="none" w:sz="0" w:space="0" w:color="auto"/>
            <w:right w:val="none" w:sz="0" w:space="0" w:color="auto"/>
          </w:divBdr>
        </w:div>
      </w:divsChild>
    </w:div>
    <w:div w:id="500118788">
      <w:bodyDiv w:val="1"/>
      <w:marLeft w:val="0"/>
      <w:marRight w:val="0"/>
      <w:marTop w:val="0"/>
      <w:marBottom w:val="0"/>
      <w:divBdr>
        <w:top w:val="none" w:sz="0" w:space="0" w:color="auto"/>
        <w:left w:val="none" w:sz="0" w:space="0" w:color="auto"/>
        <w:bottom w:val="none" w:sz="0" w:space="0" w:color="auto"/>
        <w:right w:val="none" w:sz="0" w:space="0" w:color="auto"/>
      </w:divBdr>
      <w:divsChild>
        <w:div w:id="2026519904">
          <w:marLeft w:val="-720"/>
          <w:marRight w:val="0"/>
          <w:marTop w:val="0"/>
          <w:marBottom w:val="0"/>
          <w:divBdr>
            <w:top w:val="none" w:sz="0" w:space="0" w:color="auto"/>
            <w:left w:val="none" w:sz="0" w:space="0" w:color="auto"/>
            <w:bottom w:val="none" w:sz="0" w:space="0" w:color="auto"/>
            <w:right w:val="none" w:sz="0" w:space="0" w:color="auto"/>
          </w:divBdr>
        </w:div>
      </w:divsChild>
    </w:div>
    <w:div w:id="621809490">
      <w:bodyDiv w:val="1"/>
      <w:marLeft w:val="0"/>
      <w:marRight w:val="0"/>
      <w:marTop w:val="0"/>
      <w:marBottom w:val="0"/>
      <w:divBdr>
        <w:top w:val="none" w:sz="0" w:space="0" w:color="auto"/>
        <w:left w:val="none" w:sz="0" w:space="0" w:color="auto"/>
        <w:bottom w:val="none" w:sz="0" w:space="0" w:color="auto"/>
        <w:right w:val="none" w:sz="0" w:space="0" w:color="auto"/>
      </w:divBdr>
      <w:divsChild>
        <w:div w:id="1082608866">
          <w:marLeft w:val="0"/>
          <w:marRight w:val="0"/>
          <w:marTop w:val="0"/>
          <w:marBottom w:val="0"/>
          <w:divBdr>
            <w:top w:val="none" w:sz="0" w:space="0" w:color="auto"/>
            <w:left w:val="none" w:sz="0" w:space="0" w:color="auto"/>
            <w:bottom w:val="none" w:sz="0" w:space="0" w:color="auto"/>
            <w:right w:val="none" w:sz="0" w:space="0" w:color="auto"/>
          </w:divBdr>
        </w:div>
      </w:divsChild>
    </w:div>
    <w:div w:id="723455578">
      <w:bodyDiv w:val="1"/>
      <w:marLeft w:val="0"/>
      <w:marRight w:val="0"/>
      <w:marTop w:val="0"/>
      <w:marBottom w:val="0"/>
      <w:divBdr>
        <w:top w:val="none" w:sz="0" w:space="0" w:color="auto"/>
        <w:left w:val="none" w:sz="0" w:space="0" w:color="auto"/>
        <w:bottom w:val="none" w:sz="0" w:space="0" w:color="auto"/>
        <w:right w:val="none" w:sz="0" w:space="0" w:color="auto"/>
      </w:divBdr>
      <w:divsChild>
        <w:div w:id="1657223450">
          <w:marLeft w:val="0"/>
          <w:marRight w:val="0"/>
          <w:marTop w:val="0"/>
          <w:marBottom w:val="0"/>
          <w:divBdr>
            <w:top w:val="none" w:sz="0" w:space="0" w:color="auto"/>
            <w:left w:val="none" w:sz="0" w:space="0" w:color="auto"/>
            <w:bottom w:val="none" w:sz="0" w:space="0" w:color="auto"/>
            <w:right w:val="none" w:sz="0" w:space="0" w:color="auto"/>
          </w:divBdr>
        </w:div>
      </w:divsChild>
    </w:div>
    <w:div w:id="739908526">
      <w:bodyDiv w:val="1"/>
      <w:marLeft w:val="0"/>
      <w:marRight w:val="0"/>
      <w:marTop w:val="0"/>
      <w:marBottom w:val="0"/>
      <w:divBdr>
        <w:top w:val="none" w:sz="0" w:space="0" w:color="auto"/>
        <w:left w:val="none" w:sz="0" w:space="0" w:color="auto"/>
        <w:bottom w:val="none" w:sz="0" w:space="0" w:color="auto"/>
        <w:right w:val="none" w:sz="0" w:space="0" w:color="auto"/>
      </w:divBdr>
      <w:divsChild>
        <w:div w:id="397750760">
          <w:marLeft w:val="-720"/>
          <w:marRight w:val="0"/>
          <w:marTop w:val="0"/>
          <w:marBottom w:val="0"/>
          <w:divBdr>
            <w:top w:val="none" w:sz="0" w:space="0" w:color="auto"/>
            <w:left w:val="none" w:sz="0" w:space="0" w:color="auto"/>
            <w:bottom w:val="none" w:sz="0" w:space="0" w:color="auto"/>
            <w:right w:val="none" w:sz="0" w:space="0" w:color="auto"/>
          </w:divBdr>
        </w:div>
      </w:divsChild>
    </w:div>
    <w:div w:id="879436187">
      <w:bodyDiv w:val="1"/>
      <w:marLeft w:val="0"/>
      <w:marRight w:val="0"/>
      <w:marTop w:val="0"/>
      <w:marBottom w:val="0"/>
      <w:divBdr>
        <w:top w:val="none" w:sz="0" w:space="0" w:color="auto"/>
        <w:left w:val="none" w:sz="0" w:space="0" w:color="auto"/>
        <w:bottom w:val="none" w:sz="0" w:space="0" w:color="auto"/>
        <w:right w:val="none" w:sz="0" w:space="0" w:color="auto"/>
      </w:divBdr>
      <w:divsChild>
        <w:div w:id="510293212">
          <w:marLeft w:val="-720"/>
          <w:marRight w:val="0"/>
          <w:marTop w:val="0"/>
          <w:marBottom w:val="0"/>
          <w:divBdr>
            <w:top w:val="none" w:sz="0" w:space="0" w:color="auto"/>
            <w:left w:val="none" w:sz="0" w:space="0" w:color="auto"/>
            <w:bottom w:val="none" w:sz="0" w:space="0" w:color="auto"/>
            <w:right w:val="none" w:sz="0" w:space="0" w:color="auto"/>
          </w:divBdr>
        </w:div>
      </w:divsChild>
    </w:div>
    <w:div w:id="887716876">
      <w:bodyDiv w:val="1"/>
      <w:marLeft w:val="0"/>
      <w:marRight w:val="0"/>
      <w:marTop w:val="0"/>
      <w:marBottom w:val="0"/>
      <w:divBdr>
        <w:top w:val="none" w:sz="0" w:space="0" w:color="auto"/>
        <w:left w:val="none" w:sz="0" w:space="0" w:color="auto"/>
        <w:bottom w:val="none" w:sz="0" w:space="0" w:color="auto"/>
        <w:right w:val="none" w:sz="0" w:space="0" w:color="auto"/>
      </w:divBdr>
      <w:divsChild>
        <w:div w:id="1194147165">
          <w:marLeft w:val="-720"/>
          <w:marRight w:val="0"/>
          <w:marTop w:val="0"/>
          <w:marBottom w:val="0"/>
          <w:divBdr>
            <w:top w:val="none" w:sz="0" w:space="0" w:color="auto"/>
            <w:left w:val="none" w:sz="0" w:space="0" w:color="auto"/>
            <w:bottom w:val="none" w:sz="0" w:space="0" w:color="auto"/>
            <w:right w:val="none" w:sz="0" w:space="0" w:color="auto"/>
          </w:divBdr>
        </w:div>
      </w:divsChild>
    </w:div>
    <w:div w:id="1125468807">
      <w:bodyDiv w:val="1"/>
      <w:marLeft w:val="0"/>
      <w:marRight w:val="0"/>
      <w:marTop w:val="0"/>
      <w:marBottom w:val="0"/>
      <w:divBdr>
        <w:top w:val="none" w:sz="0" w:space="0" w:color="auto"/>
        <w:left w:val="none" w:sz="0" w:space="0" w:color="auto"/>
        <w:bottom w:val="none" w:sz="0" w:space="0" w:color="auto"/>
        <w:right w:val="none" w:sz="0" w:space="0" w:color="auto"/>
      </w:divBdr>
      <w:divsChild>
        <w:div w:id="1889604347">
          <w:marLeft w:val="-720"/>
          <w:marRight w:val="0"/>
          <w:marTop w:val="0"/>
          <w:marBottom w:val="0"/>
          <w:divBdr>
            <w:top w:val="none" w:sz="0" w:space="0" w:color="auto"/>
            <w:left w:val="none" w:sz="0" w:space="0" w:color="auto"/>
            <w:bottom w:val="none" w:sz="0" w:space="0" w:color="auto"/>
            <w:right w:val="none" w:sz="0" w:space="0" w:color="auto"/>
          </w:divBdr>
        </w:div>
      </w:divsChild>
    </w:div>
    <w:div w:id="1141968214">
      <w:bodyDiv w:val="1"/>
      <w:marLeft w:val="0"/>
      <w:marRight w:val="0"/>
      <w:marTop w:val="0"/>
      <w:marBottom w:val="0"/>
      <w:divBdr>
        <w:top w:val="none" w:sz="0" w:space="0" w:color="auto"/>
        <w:left w:val="none" w:sz="0" w:space="0" w:color="auto"/>
        <w:bottom w:val="none" w:sz="0" w:space="0" w:color="auto"/>
        <w:right w:val="none" w:sz="0" w:space="0" w:color="auto"/>
      </w:divBdr>
    </w:div>
    <w:div w:id="1201162747">
      <w:bodyDiv w:val="1"/>
      <w:marLeft w:val="0"/>
      <w:marRight w:val="0"/>
      <w:marTop w:val="0"/>
      <w:marBottom w:val="0"/>
      <w:divBdr>
        <w:top w:val="none" w:sz="0" w:space="0" w:color="auto"/>
        <w:left w:val="none" w:sz="0" w:space="0" w:color="auto"/>
        <w:bottom w:val="none" w:sz="0" w:space="0" w:color="auto"/>
        <w:right w:val="none" w:sz="0" w:space="0" w:color="auto"/>
      </w:divBdr>
      <w:divsChild>
        <w:div w:id="1763338156">
          <w:marLeft w:val="-720"/>
          <w:marRight w:val="0"/>
          <w:marTop w:val="0"/>
          <w:marBottom w:val="0"/>
          <w:divBdr>
            <w:top w:val="none" w:sz="0" w:space="0" w:color="auto"/>
            <w:left w:val="none" w:sz="0" w:space="0" w:color="auto"/>
            <w:bottom w:val="none" w:sz="0" w:space="0" w:color="auto"/>
            <w:right w:val="none" w:sz="0" w:space="0" w:color="auto"/>
          </w:divBdr>
        </w:div>
      </w:divsChild>
    </w:div>
    <w:div w:id="1233855899">
      <w:bodyDiv w:val="1"/>
      <w:marLeft w:val="0"/>
      <w:marRight w:val="0"/>
      <w:marTop w:val="0"/>
      <w:marBottom w:val="0"/>
      <w:divBdr>
        <w:top w:val="none" w:sz="0" w:space="0" w:color="auto"/>
        <w:left w:val="none" w:sz="0" w:space="0" w:color="auto"/>
        <w:bottom w:val="none" w:sz="0" w:space="0" w:color="auto"/>
        <w:right w:val="none" w:sz="0" w:space="0" w:color="auto"/>
      </w:divBdr>
      <w:divsChild>
        <w:div w:id="1513449975">
          <w:marLeft w:val="-720"/>
          <w:marRight w:val="0"/>
          <w:marTop w:val="0"/>
          <w:marBottom w:val="0"/>
          <w:divBdr>
            <w:top w:val="none" w:sz="0" w:space="0" w:color="auto"/>
            <w:left w:val="none" w:sz="0" w:space="0" w:color="auto"/>
            <w:bottom w:val="none" w:sz="0" w:space="0" w:color="auto"/>
            <w:right w:val="none" w:sz="0" w:space="0" w:color="auto"/>
          </w:divBdr>
        </w:div>
      </w:divsChild>
    </w:div>
    <w:div w:id="1275208680">
      <w:bodyDiv w:val="1"/>
      <w:marLeft w:val="0"/>
      <w:marRight w:val="0"/>
      <w:marTop w:val="0"/>
      <w:marBottom w:val="0"/>
      <w:divBdr>
        <w:top w:val="none" w:sz="0" w:space="0" w:color="auto"/>
        <w:left w:val="none" w:sz="0" w:space="0" w:color="auto"/>
        <w:bottom w:val="none" w:sz="0" w:space="0" w:color="auto"/>
        <w:right w:val="none" w:sz="0" w:space="0" w:color="auto"/>
      </w:divBdr>
      <w:divsChild>
        <w:div w:id="2116751046">
          <w:marLeft w:val="-720"/>
          <w:marRight w:val="0"/>
          <w:marTop w:val="0"/>
          <w:marBottom w:val="0"/>
          <w:divBdr>
            <w:top w:val="none" w:sz="0" w:space="0" w:color="auto"/>
            <w:left w:val="none" w:sz="0" w:space="0" w:color="auto"/>
            <w:bottom w:val="none" w:sz="0" w:space="0" w:color="auto"/>
            <w:right w:val="none" w:sz="0" w:space="0" w:color="auto"/>
          </w:divBdr>
        </w:div>
      </w:divsChild>
    </w:div>
    <w:div w:id="1320425540">
      <w:bodyDiv w:val="1"/>
      <w:marLeft w:val="0"/>
      <w:marRight w:val="0"/>
      <w:marTop w:val="0"/>
      <w:marBottom w:val="0"/>
      <w:divBdr>
        <w:top w:val="none" w:sz="0" w:space="0" w:color="auto"/>
        <w:left w:val="none" w:sz="0" w:space="0" w:color="auto"/>
        <w:bottom w:val="none" w:sz="0" w:space="0" w:color="auto"/>
        <w:right w:val="none" w:sz="0" w:space="0" w:color="auto"/>
      </w:divBdr>
      <w:divsChild>
        <w:div w:id="2119906073">
          <w:marLeft w:val="-720"/>
          <w:marRight w:val="0"/>
          <w:marTop w:val="0"/>
          <w:marBottom w:val="0"/>
          <w:divBdr>
            <w:top w:val="none" w:sz="0" w:space="0" w:color="auto"/>
            <w:left w:val="none" w:sz="0" w:space="0" w:color="auto"/>
            <w:bottom w:val="none" w:sz="0" w:space="0" w:color="auto"/>
            <w:right w:val="none" w:sz="0" w:space="0" w:color="auto"/>
          </w:divBdr>
        </w:div>
      </w:divsChild>
    </w:div>
    <w:div w:id="1351956750">
      <w:bodyDiv w:val="1"/>
      <w:marLeft w:val="0"/>
      <w:marRight w:val="0"/>
      <w:marTop w:val="0"/>
      <w:marBottom w:val="0"/>
      <w:divBdr>
        <w:top w:val="none" w:sz="0" w:space="0" w:color="auto"/>
        <w:left w:val="none" w:sz="0" w:space="0" w:color="auto"/>
        <w:bottom w:val="none" w:sz="0" w:space="0" w:color="auto"/>
        <w:right w:val="none" w:sz="0" w:space="0" w:color="auto"/>
      </w:divBdr>
      <w:divsChild>
        <w:div w:id="415593222">
          <w:marLeft w:val="-720"/>
          <w:marRight w:val="0"/>
          <w:marTop w:val="0"/>
          <w:marBottom w:val="0"/>
          <w:divBdr>
            <w:top w:val="none" w:sz="0" w:space="0" w:color="auto"/>
            <w:left w:val="none" w:sz="0" w:space="0" w:color="auto"/>
            <w:bottom w:val="none" w:sz="0" w:space="0" w:color="auto"/>
            <w:right w:val="none" w:sz="0" w:space="0" w:color="auto"/>
          </w:divBdr>
        </w:div>
      </w:divsChild>
    </w:div>
    <w:div w:id="1372992208">
      <w:bodyDiv w:val="1"/>
      <w:marLeft w:val="0"/>
      <w:marRight w:val="0"/>
      <w:marTop w:val="0"/>
      <w:marBottom w:val="0"/>
      <w:divBdr>
        <w:top w:val="none" w:sz="0" w:space="0" w:color="auto"/>
        <w:left w:val="none" w:sz="0" w:space="0" w:color="auto"/>
        <w:bottom w:val="none" w:sz="0" w:space="0" w:color="auto"/>
        <w:right w:val="none" w:sz="0" w:space="0" w:color="auto"/>
      </w:divBdr>
      <w:divsChild>
        <w:div w:id="148208661">
          <w:marLeft w:val="-720"/>
          <w:marRight w:val="0"/>
          <w:marTop w:val="0"/>
          <w:marBottom w:val="0"/>
          <w:divBdr>
            <w:top w:val="none" w:sz="0" w:space="0" w:color="auto"/>
            <w:left w:val="none" w:sz="0" w:space="0" w:color="auto"/>
            <w:bottom w:val="none" w:sz="0" w:space="0" w:color="auto"/>
            <w:right w:val="none" w:sz="0" w:space="0" w:color="auto"/>
          </w:divBdr>
        </w:div>
      </w:divsChild>
    </w:div>
    <w:div w:id="1572807598">
      <w:bodyDiv w:val="1"/>
      <w:marLeft w:val="0"/>
      <w:marRight w:val="0"/>
      <w:marTop w:val="0"/>
      <w:marBottom w:val="0"/>
      <w:divBdr>
        <w:top w:val="none" w:sz="0" w:space="0" w:color="auto"/>
        <w:left w:val="none" w:sz="0" w:space="0" w:color="auto"/>
        <w:bottom w:val="none" w:sz="0" w:space="0" w:color="auto"/>
        <w:right w:val="none" w:sz="0" w:space="0" w:color="auto"/>
      </w:divBdr>
      <w:divsChild>
        <w:div w:id="1936090085">
          <w:marLeft w:val="-720"/>
          <w:marRight w:val="0"/>
          <w:marTop w:val="0"/>
          <w:marBottom w:val="0"/>
          <w:divBdr>
            <w:top w:val="none" w:sz="0" w:space="0" w:color="auto"/>
            <w:left w:val="none" w:sz="0" w:space="0" w:color="auto"/>
            <w:bottom w:val="none" w:sz="0" w:space="0" w:color="auto"/>
            <w:right w:val="none" w:sz="0" w:space="0" w:color="auto"/>
          </w:divBdr>
        </w:div>
      </w:divsChild>
    </w:div>
    <w:div w:id="1658654904">
      <w:bodyDiv w:val="1"/>
      <w:marLeft w:val="0"/>
      <w:marRight w:val="0"/>
      <w:marTop w:val="0"/>
      <w:marBottom w:val="0"/>
      <w:divBdr>
        <w:top w:val="none" w:sz="0" w:space="0" w:color="auto"/>
        <w:left w:val="none" w:sz="0" w:space="0" w:color="auto"/>
        <w:bottom w:val="none" w:sz="0" w:space="0" w:color="auto"/>
        <w:right w:val="none" w:sz="0" w:space="0" w:color="auto"/>
      </w:divBdr>
      <w:divsChild>
        <w:div w:id="1167478932">
          <w:marLeft w:val="-720"/>
          <w:marRight w:val="0"/>
          <w:marTop w:val="0"/>
          <w:marBottom w:val="0"/>
          <w:divBdr>
            <w:top w:val="none" w:sz="0" w:space="0" w:color="auto"/>
            <w:left w:val="none" w:sz="0" w:space="0" w:color="auto"/>
            <w:bottom w:val="none" w:sz="0" w:space="0" w:color="auto"/>
            <w:right w:val="none" w:sz="0" w:space="0" w:color="auto"/>
          </w:divBdr>
        </w:div>
      </w:divsChild>
    </w:div>
    <w:div w:id="1680040624">
      <w:bodyDiv w:val="1"/>
      <w:marLeft w:val="0"/>
      <w:marRight w:val="0"/>
      <w:marTop w:val="0"/>
      <w:marBottom w:val="0"/>
      <w:divBdr>
        <w:top w:val="none" w:sz="0" w:space="0" w:color="auto"/>
        <w:left w:val="none" w:sz="0" w:space="0" w:color="auto"/>
        <w:bottom w:val="none" w:sz="0" w:space="0" w:color="auto"/>
        <w:right w:val="none" w:sz="0" w:space="0" w:color="auto"/>
      </w:divBdr>
      <w:divsChild>
        <w:div w:id="868882306">
          <w:marLeft w:val="-720"/>
          <w:marRight w:val="0"/>
          <w:marTop w:val="0"/>
          <w:marBottom w:val="0"/>
          <w:divBdr>
            <w:top w:val="none" w:sz="0" w:space="0" w:color="auto"/>
            <w:left w:val="none" w:sz="0" w:space="0" w:color="auto"/>
            <w:bottom w:val="none" w:sz="0" w:space="0" w:color="auto"/>
            <w:right w:val="none" w:sz="0" w:space="0" w:color="auto"/>
          </w:divBdr>
        </w:div>
      </w:divsChild>
    </w:div>
    <w:div w:id="1729764899">
      <w:bodyDiv w:val="1"/>
      <w:marLeft w:val="0"/>
      <w:marRight w:val="0"/>
      <w:marTop w:val="0"/>
      <w:marBottom w:val="0"/>
      <w:divBdr>
        <w:top w:val="none" w:sz="0" w:space="0" w:color="auto"/>
        <w:left w:val="none" w:sz="0" w:space="0" w:color="auto"/>
        <w:bottom w:val="none" w:sz="0" w:space="0" w:color="auto"/>
        <w:right w:val="none" w:sz="0" w:space="0" w:color="auto"/>
      </w:divBdr>
      <w:divsChild>
        <w:div w:id="1902010614">
          <w:marLeft w:val="-720"/>
          <w:marRight w:val="0"/>
          <w:marTop w:val="0"/>
          <w:marBottom w:val="0"/>
          <w:divBdr>
            <w:top w:val="none" w:sz="0" w:space="0" w:color="auto"/>
            <w:left w:val="none" w:sz="0" w:space="0" w:color="auto"/>
            <w:bottom w:val="none" w:sz="0" w:space="0" w:color="auto"/>
            <w:right w:val="none" w:sz="0" w:space="0" w:color="auto"/>
          </w:divBdr>
        </w:div>
      </w:divsChild>
    </w:div>
    <w:div w:id="1783105539">
      <w:bodyDiv w:val="1"/>
      <w:marLeft w:val="0"/>
      <w:marRight w:val="0"/>
      <w:marTop w:val="0"/>
      <w:marBottom w:val="0"/>
      <w:divBdr>
        <w:top w:val="none" w:sz="0" w:space="0" w:color="auto"/>
        <w:left w:val="none" w:sz="0" w:space="0" w:color="auto"/>
        <w:bottom w:val="none" w:sz="0" w:space="0" w:color="auto"/>
        <w:right w:val="none" w:sz="0" w:space="0" w:color="auto"/>
      </w:divBdr>
      <w:divsChild>
        <w:div w:id="2072730129">
          <w:marLeft w:val="-720"/>
          <w:marRight w:val="0"/>
          <w:marTop w:val="0"/>
          <w:marBottom w:val="0"/>
          <w:divBdr>
            <w:top w:val="none" w:sz="0" w:space="0" w:color="auto"/>
            <w:left w:val="none" w:sz="0" w:space="0" w:color="auto"/>
            <w:bottom w:val="none" w:sz="0" w:space="0" w:color="auto"/>
            <w:right w:val="none" w:sz="0" w:space="0" w:color="auto"/>
          </w:divBdr>
        </w:div>
      </w:divsChild>
    </w:div>
    <w:div w:id="1873574397">
      <w:bodyDiv w:val="1"/>
      <w:marLeft w:val="0"/>
      <w:marRight w:val="0"/>
      <w:marTop w:val="0"/>
      <w:marBottom w:val="0"/>
      <w:divBdr>
        <w:top w:val="none" w:sz="0" w:space="0" w:color="auto"/>
        <w:left w:val="none" w:sz="0" w:space="0" w:color="auto"/>
        <w:bottom w:val="none" w:sz="0" w:space="0" w:color="auto"/>
        <w:right w:val="none" w:sz="0" w:space="0" w:color="auto"/>
      </w:divBdr>
      <w:divsChild>
        <w:div w:id="1181580726">
          <w:marLeft w:val="-720"/>
          <w:marRight w:val="0"/>
          <w:marTop w:val="0"/>
          <w:marBottom w:val="0"/>
          <w:divBdr>
            <w:top w:val="none" w:sz="0" w:space="0" w:color="auto"/>
            <w:left w:val="none" w:sz="0" w:space="0" w:color="auto"/>
            <w:bottom w:val="none" w:sz="0" w:space="0" w:color="auto"/>
            <w:right w:val="none" w:sz="0" w:space="0" w:color="auto"/>
          </w:divBdr>
        </w:div>
      </w:divsChild>
    </w:div>
    <w:div w:id="2025521320">
      <w:bodyDiv w:val="1"/>
      <w:marLeft w:val="0"/>
      <w:marRight w:val="0"/>
      <w:marTop w:val="0"/>
      <w:marBottom w:val="0"/>
      <w:divBdr>
        <w:top w:val="none" w:sz="0" w:space="0" w:color="auto"/>
        <w:left w:val="none" w:sz="0" w:space="0" w:color="auto"/>
        <w:bottom w:val="none" w:sz="0" w:space="0" w:color="auto"/>
        <w:right w:val="none" w:sz="0" w:space="0" w:color="auto"/>
      </w:divBdr>
      <w:divsChild>
        <w:div w:id="37008302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ntTable" Target="fontTable.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hyperlink" Target="https://pubmed.ncbi.nlm.nih.gov/15137654" TargetMode="External"/><Relationship Id="rId16" Type="http://schemas.openxmlformats.org/officeDocument/2006/relationships/image" Target="media/image7.png"/><Relationship Id="rId107" Type="http://schemas.openxmlformats.org/officeDocument/2006/relationships/hyperlink" Target="https://doi.org/10.1007/978-3-031-49642-4_7"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nopr.niscair.res.in/bitstream" TargetMode="Externa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hyperlink" Target="https://doi.org/10.5445/ir/1000001413"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hyperlink" Target="https://doi.org/10.3390/rs6109829" TargetMode="External"/><Relationship Id="rId118" Type="http://schemas.openxmlformats.org/officeDocument/2006/relationships/theme" Target="theme/theme1.xml"/><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s://doi.org/10.1016/j.scitotenv.2020.142334" TargetMode="External"/><Relationship Id="rId108" Type="http://schemas.openxmlformats.org/officeDocument/2006/relationships/hyperlink" Target="https://doi.org/10.1007/978-981-16-6966-8_3" TargetMode="Externa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hyperlink" Target="https://doi.org/10.1007/s10661-021-08969-4"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hyperlink" Target="https://doi.org/10.1080/01431160600658107"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yperlink" Target="https://doi.org/10.1016/j.rse.2021.112518" TargetMode="External"/><Relationship Id="rId99" Type="http://schemas.openxmlformats.org/officeDocument/2006/relationships/hyperlink" Target="https://doi.org/10.1109/igarss47720.2021.9553881" TargetMode="External"/><Relationship Id="rId101" Type="http://schemas.openxmlformats.org/officeDocument/2006/relationships/hyperlink" Target="https://doi.org/10.1029/2022rg000777" TargetMode="External"/><Relationship Id="rId4" Type="http://schemas.microsoft.com/office/2007/relationships/stylesWithEffects" Target="stylesWithEffects.xml"/><Relationship Id="rId9" Type="http://schemas.openxmlformats.org/officeDocument/2006/relationships/hyperlink" Target="mailto:saurav_kumar@nrsc.gov.i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s://doi.org/10.28991/cej-2019-03091368"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hyperlink" Target="https://doi.org/10.4324/9781849771559" TargetMode="External"/><Relationship Id="rId104" Type="http://schemas.openxmlformats.org/officeDocument/2006/relationships/hyperlink" Target="https://doi.org/10.3390/rs8050413"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yperlink" Target="https://doi.org/10.1016/j.rse.2004.02.003" TargetMode="External"/><Relationship Id="rId115"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doi.org/10.1007/s13762-021-03742-z" TargetMode="External"/><Relationship Id="rId105" Type="http://schemas.openxmlformats.org/officeDocument/2006/relationships/hyperlink" Target="https://doi.org/10.1016/j.sciaf.2020.e00599"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yperlink" Target="https://www.ajol.info/index.php/fje/article/view/201353" TargetMode="External"/><Relationship Id="rId98" Type="http://schemas.openxmlformats.org/officeDocument/2006/relationships/hyperlink" Target="https://doi.org/10.1016/j.isprsjprs.2019.08.012"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yperlink" Target="https://doi.org/10.1016/j.solener.2006.06.014"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hyperlink" Target="https://doi.org/10.1007/978-3-030-03362-0_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CE829-481C-4EF0-B4FB-02530EF3B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7170</Words>
  <Characters>40869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DSG-GeoInfo</cp:lastModifiedBy>
  <cp:revision>2</cp:revision>
  <cp:lastPrinted>2024-01-19T02:20:00Z</cp:lastPrinted>
  <dcterms:created xsi:type="dcterms:W3CDTF">2024-10-31T10:42:00Z</dcterms:created>
  <dcterms:modified xsi:type="dcterms:W3CDTF">2024-10-31T10:42:00Z</dcterms:modified>
</cp:coreProperties>
</file>