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301005" w14:textId="63598C13" w:rsidR="000442D7" w:rsidRPr="00390D8A" w:rsidRDefault="00A40F95" w:rsidP="000442D7">
      <w:pPr>
        <w:widowControl w:val="0"/>
        <w:autoSpaceDE w:val="0"/>
        <w:autoSpaceDN w:val="0"/>
        <w:spacing w:before="240" w:after="0" w:line="240" w:lineRule="auto"/>
        <w:jc w:val="center"/>
        <w:rPr>
          <w:rFonts w:ascii="Times New Roman" w:eastAsia="Times New Roman" w:hAnsi="Times New Roman" w:cs="Times New Roman"/>
          <w:color w:val="FF0000"/>
          <w:sz w:val="24"/>
          <w:szCs w:val="24"/>
          <w:lang w:bidi="ar-SA"/>
        </w:rPr>
      </w:pPr>
      <w:r w:rsidRPr="00390D8A">
        <w:rPr>
          <w:rFonts w:ascii="Times New Roman" w:hAnsi="Times New Roman" w:cs="Times New Roman"/>
          <w:color w:val="C00000"/>
          <w:sz w:val="24"/>
          <w:szCs w:val="24"/>
        </w:rPr>
        <w:t xml:space="preserve"> </w:t>
      </w:r>
      <w:r w:rsidR="002E3E3F" w:rsidRPr="00390D8A">
        <w:rPr>
          <w:rFonts w:ascii="Times New Roman" w:eastAsia="Times New Roman" w:hAnsi="Times New Roman" w:cs="Times New Roman"/>
          <w:b/>
          <w:bCs/>
          <w:sz w:val="28"/>
          <w:szCs w:val="28"/>
          <w:lang w:bidi="ar-SA"/>
        </w:rPr>
        <w:t>Extracting Wood Point Cloud from Terrestrial Laser Scanner Data of a Giant Tree</w:t>
      </w:r>
    </w:p>
    <w:p w14:paraId="3AE36815" w14:textId="77777777" w:rsidR="000442D7" w:rsidRPr="00390D8A" w:rsidRDefault="000442D7" w:rsidP="000442D7">
      <w:pPr>
        <w:pStyle w:val="Default"/>
        <w:rPr>
          <w:rFonts w:ascii="Times New Roman" w:hAnsi="Times New Roman" w:cs="Times New Roman"/>
          <w:b/>
          <w:bCs/>
          <w:sz w:val="23"/>
          <w:szCs w:val="23"/>
        </w:rPr>
      </w:pPr>
    </w:p>
    <w:p w14:paraId="755C8049" w14:textId="13C8D3DE" w:rsidR="00280BBA" w:rsidRPr="00390D8A" w:rsidRDefault="002E3E3F" w:rsidP="00280BBA">
      <w:pPr>
        <w:spacing w:after="0" w:line="360" w:lineRule="auto"/>
        <w:jc w:val="center"/>
        <w:rPr>
          <w:rFonts w:ascii="Times New Roman" w:eastAsia="Times New Roman" w:hAnsi="Times New Roman" w:cs="Times New Roman"/>
          <w:lang w:bidi="ar-SA"/>
        </w:rPr>
      </w:pPr>
      <w:r w:rsidRPr="00390D8A">
        <w:rPr>
          <w:rFonts w:ascii="Times New Roman" w:eastAsia="Times New Roman" w:hAnsi="Times New Roman" w:cs="Times New Roman"/>
          <w:lang w:bidi="ar-SA"/>
        </w:rPr>
        <w:t>Ryadi M.V.I.</w:t>
      </w:r>
      <w:r w:rsidRPr="00390D8A">
        <w:rPr>
          <w:rFonts w:ascii="Times New Roman" w:eastAsia="Times New Roman" w:hAnsi="Times New Roman" w:cs="Times New Roman"/>
          <w:vertAlign w:val="superscript"/>
          <w:lang w:bidi="ar-SA"/>
        </w:rPr>
        <w:t>1</w:t>
      </w:r>
      <w:r w:rsidRPr="00390D8A">
        <w:rPr>
          <w:rFonts w:ascii="Times New Roman" w:eastAsia="Times New Roman" w:hAnsi="Times New Roman" w:cs="Times New Roman"/>
          <w:lang w:bidi="ar-SA"/>
        </w:rPr>
        <w:t>, Setiawan M.B.</w:t>
      </w:r>
      <w:r w:rsidRPr="00390D8A">
        <w:rPr>
          <w:rFonts w:ascii="Times New Roman" w:eastAsia="Times New Roman" w:hAnsi="Times New Roman" w:cs="Times New Roman"/>
          <w:vertAlign w:val="superscript"/>
          <w:lang w:bidi="ar-SA"/>
        </w:rPr>
        <w:t>1</w:t>
      </w:r>
      <w:r w:rsidRPr="00390D8A">
        <w:rPr>
          <w:rFonts w:ascii="Times New Roman" w:eastAsia="Times New Roman" w:hAnsi="Times New Roman" w:cs="Times New Roman"/>
          <w:lang w:bidi="ar-SA"/>
        </w:rPr>
        <w:t>, Lee C.C.</w:t>
      </w:r>
      <w:r w:rsidRPr="00390D8A">
        <w:rPr>
          <w:rFonts w:ascii="Times New Roman" w:eastAsia="Times New Roman" w:hAnsi="Times New Roman" w:cs="Times New Roman"/>
          <w:vertAlign w:val="superscript"/>
          <w:lang w:bidi="ar-SA"/>
        </w:rPr>
        <w:t>1</w:t>
      </w:r>
      <w:r w:rsidRPr="00390D8A">
        <w:rPr>
          <w:rFonts w:ascii="Times New Roman" w:eastAsia="Times New Roman" w:hAnsi="Times New Roman" w:cs="Times New Roman"/>
          <w:lang w:bidi="ar-SA"/>
        </w:rPr>
        <w:t>, Wang C.K.</w:t>
      </w:r>
      <w:r w:rsidRPr="00390D8A">
        <w:rPr>
          <w:rFonts w:ascii="Times New Roman" w:eastAsia="Times New Roman" w:hAnsi="Times New Roman" w:cs="Times New Roman"/>
          <w:vertAlign w:val="superscript"/>
          <w:lang w:bidi="ar-SA"/>
        </w:rPr>
        <w:t>1</w:t>
      </w:r>
      <w:r w:rsidRPr="00390D8A">
        <w:rPr>
          <w:rFonts w:ascii="Times New Roman" w:eastAsia="Times New Roman" w:hAnsi="Times New Roman" w:cs="Times New Roman"/>
          <w:lang w:bidi="ar-SA"/>
        </w:rPr>
        <w:t>*, Hsu R.C.C.</w:t>
      </w:r>
      <w:r w:rsidRPr="00390D8A">
        <w:rPr>
          <w:rFonts w:ascii="Times New Roman" w:eastAsia="Times New Roman" w:hAnsi="Times New Roman" w:cs="Times New Roman"/>
          <w:vertAlign w:val="superscript"/>
          <w:lang w:bidi="ar-SA"/>
        </w:rPr>
        <w:t>2</w:t>
      </w:r>
    </w:p>
    <w:p w14:paraId="78B25FDC" w14:textId="65CF322C" w:rsidR="00280BBA" w:rsidRPr="00390D8A" w:rsidRDefault="00280BBA" w:rsidP="00280BBA">
      <w:pPr>
        <w:spacing w:after="0" w:line="360" w:lineRule="auto"/>
        <w:jc w:val="center"/>
        <w:rPr>
          <w:rFonts w:ascii="Times New Roman" w:eastAsia="Times New Roman" w:hAnsi="Times New Roman" w:cs="Times New Roman"/>
          <w:lang w:bidi="ar-SA"/>
        </w:rPr>
      </w:pPr>
      <w:r w:rsidRPr="00390D8A">
        <w:rPr>
          <w:rFonts w:ascii="Times New Roman" w:eastAsia="Times New Roman" w:hAnsi="Times New Roman" w:cs="Times New Roman"/>
          <w:vertAlign w:val="superscript"/>
          <w:lang w:bidi="ar-SA"/>
        </w:rPr>
        <w:t>1</w:t>
      </w:r>
      <w:r w:rsidR="002E3E3F" w:rsidRPr="00390D8A">
        <w:rPr>
          <w:rFonts w:ascii="Times New Roman" w:eastAsia="Times New Roman" w:hAnsi="Times New Roman" w:cs="Times New Roman"/>
          <w:vertAlign w:val="superscript"/>
          <w:lang w:bidi="ar-SA"/>
        </w:rPr>
        <w:t xml:space="preserve"> </w:t>
      </w:r>
      <w:r w:rsidR="002E3E3F" w:rsidRPr="00390D8A">
        <w:rPr>
          <w:rFonts w:ascii="Times New Roman" w:eastAsia="Times New Roman" w:hAnsi="Times New Roman" w:cs="Times New Roman"/>
          <w:lang w:bidi="ar-SA"/>
        </w:rPr>
        <w:t>Department of Geomatics, National Cheng Kung University, University Road no. 1, Tainan 70101, Taiwan,</w:t>
      </w:r>
      <w:r w:rsidRPr="00390D8A">
        <w:rPr>
          <w:rFonts w:ascii="Times New Roman" w:eastAsia="Times New Roman" w:hAnsi="Times New Roman" w:cs="Times New Roman"/>
          <w:lang w:bidi="ar-SA"/>
        </w:rPr>
        <w:t xml:space="preserve"> </w:t>
      </w:r>
    </w:p>
    <w:p w14:paraId="6E147820" w14:textId="4D9B48F2" w:rsidR="00280BBA" w:rsidRPr="00390D8A" w:rsidRDefault="00280BBA" w:rsidP="00280BBA">
      <w:pPr>
        <w:spacing w:after="0" w:line="360" w:lineRule="auto"/>
        <w:jc w:val="center"/>
        <w:rPr>
          <w:rFonts w:ascii="Times New Roman" w:eastAsia="Times New Roman" w:hAnsi="Times New Roman" w:cs="Times New Roman"/>
          <w:lang w:bidi="ar-SA"/>
        </w:rPr>
      </w:pPr>
      <w:r w:rsidRPr="00390D8A">
        <w:rPr>
          <w:rFonts w:ascii="Times New Roman" w:eastAsia="Times New Roman" w:hAnsi="Times New Roman" w:cs="Times New Roman"/>
          <w:vertAlign w:val="superscript"/>
          <w:lang w:bidi="ar-SA"/>
        </w:rPr>
        <w:t>2</w:t>
      </w:r>
      <w:r w:rsidR="002E3E3F" w:rsidRPr="00390D8A">
        <w:rPr>
          <w:rFonts w:ascii="Times New Roman" w:eastAsia="Times New Roman" w:hAnsi="Times New Roman" w:cs="Times New Roman"/>
          <w:vertAlign w:val="superscript"/>
          <w:lang w:bidi="ar-SA"/>
        </w:rPr>
        <w:t xml:space="preserve"> </w:t>
      </w:r>
      <w:r w:rsidR="002E3E3F" w:rsidRPr="00390D8A">
        <w:rPr>
          <w:rFonts w:ascii="Times New Roman" w:eastAsia="Times New Roman" w:hAnsi="Times New Roman" w:cs="Times New Roman"/>
          <w:lang w:bidi="ar-SA"/>
        </w:rPr>
        <w:t xml:space="preserve">Taiwan Forestry Research Institute, Forest Ecology Division, No. 67, </w:t>
      </w:r>
      <w:proofErr w:type="spellStart"/>
      <w:r w:rsidR="002E3E3F" w:rsidRPr="00390D8A">
        <w:rPr>
          <w:rFonts w:ascii="Times New Roman" w:eastAsia="Times New Roman" w:hAnsi="Times New Roman" w:cs="Times New Roman"/>
          <w:lang w:bidi="ar-SA"/>
        </w:rPr>
        <w:t>Sanyuan</w:t>
      </w:r>
      <w:proofErr w:type="spellEnd"/>
      <w:r w:rsidR="002E3E3F" w:rsidRPr="00390D8A">
        <w:rPr>
          <w:rFonts w:ascii="Times New Roman" w:eastAsia="Times New Roman" w:hAnsi="Times New Roman" w:cs="Times New Roman"/>
          <w:lang w:bidi="ar-SA"/>
        </w:rPr>
        <w:t xml:space="preserve"> St., Taipei 100, Taiwan</w:t>
      </w:r>
    </w:p>
    <w:p w14:paraId="24B22D52" w14:textId="4A6504FF" w:rsidR="00280BBA" w:rsidRPr="00390D8A" w:rsidRDefault="002E3E3F" w:rsidP="00280BBA">
      <w:pPr>
        <w:spacing w:after="0" w:line="360" w:lineRule="auto"/>
        <w:jc w:val="center"/>
        <w:rPr>
          <w:rFonts w:ascii="Times New Roman" w:eastAsia="Times New Roman" w:hAnsi="Times New Roman" w:cs="Times New Roman"/>
          <w:lang w:bidi="ar-SA"/>
        </w:rPr>
      </w:pPr>
      <w:r w:rsidRPr="00390D8A">
        <w:rPr>
          <w:rFonts w:ascii="Times New Roman" w:eastAsia="Times New Roman" w:hAnsi="Times New Roman" w:cs="Times New Roman"/>
          <w:color w:val="0000FF"/>
          <w:u w:val="single"/>
          <w:lang w:bidi="ar-SA"/>
        </w:rPr>
        <w:t xml:space="preserve">* chikuei@ncku.edu.tw </w:t>
      </w:r>
      <w:r w:rsidR="00280BBA" w:rsidRPr="00390D8A">
        <w:rPr>
          <w:rFonts w:ascii="Times New Roman" w:eastAsia="Times New Roman" w:hAnsi="Times New Roman" w:cs="Times New Roman"/>
          <w:lang w:bidi="ar-SA"/>
        </w:rPr>
        <w:t xml:space="preserve">   (*Corresponding author’s email only)</w:t>
      </w:r>
    </w:p>
    <w:p w14:paraId="10131735" w14:textId="16CCE619" w:rsidR="005964AD" w:rsidRPr="00390D8A" w:rsidRDefault="008210AF" w:rsidP="008210AF">
      <w:pPr>
        <w:autoSpaceDE w:val="0"/>
        <w:autoSpaceDN w:val="0"/>
        <w:adjustRightInd w:val="0"/>
        <w:spacing w:line="276" w:lineRule="auto"/>
        <w:jc w:val="both"/>
        <w:rPr>
          <w:rFonts w:ascii="Times New Roman" w:hAnsi="Times New Roman" w:cs="Times New Roman"/>
          <w:color w:val="FF0000"/>
        </w:rPr>
      </w:pPr>
      <w:r w:rsidRPr="00390D8A">
        <w:rPr>
          <w:rFonts w:ascii="Times New Roman" w:hAnsi="Times New Roman" w:cs="Times New Roman"/>
          <w:b/>
          <w:bCs/>
          <w:i/>
          <w:iCs/>
          <w:sz w:val="24"/>
          <w:szCs w:val="24"/>
        </w:rPr>
        <w:t>Abstract</w:t>
      </w:r>
      <w:r w:rsidRPr="00390D8A">
        <w:rPr>
          <w:rFonts w:ascii="Times New Roman" w:hAnsi="Times New Roman" w:cs="Times New Roman"/>
          <w:b/>
          <w:bCs/>
          <w:i/>
          <w:iCs/>
          <w:color w:val="C00000"/>
          <w:sz w:val="24"/>
          <w:szCs w:val="24"/>
        </w:rPr>
        <w:t xml:space="preserve"> </w:t>
      </w:r>
      <w:r w:rsidR="002E3E3F" w:rsidRPr="00390D8A">
        <w:rPr>
          <w:rFonts w:ascii="Times New Roman" w:hAnsi="Times New Roman" w:cs="Times New Roman"/>
          <w:i/>
          <w:iCs/>
          <w:color w:val="000000"/>
        </w:rPr>
        <w:t xml:space="preserve">An accurate 3D quantification of giant tree is necessary for estimating the tree part size and carbon estimation. Terrestrial Laser Scanner (TLS) has become a potential instrument supporting the non-destructive study of giant tree with the detailed tree point cloud. The extraction of wood points from tree point cloud has become a challenging task due to the </w:t>
      </w:r>
      <w:r w:rsidR="00642600">
        <w:rPr>
          <w:rFonts w:ascii="Times New Roman" w:hAnsi="Times New Roman" w:cs="Times New Roman"/>
          <w:i/>
          <w:iCs/>
          <w:color w:val="000000"/>
        </w:rPr>
        <w:t>overlapping</w:t>
      </w:r>
      <w:r w:rsidR="002E3E3F" w:rsidRPr="00390D8A">
        <w:rPr>
          <w:rFonts w:ascii="Times New Roman" w:hAnsi="Times New Roman" w:cs="Times New Roman"/>
          <w:i/>
          <w:iCs/>
          <w:color w:val="000000"/>
        </w:rPr>
        <w:t xml:space="preserve"> condition and occlusion from leaves and branches. In this study, we evaluate five machine learning m</w:t>
      </w:r>
      <w:r w:rsidR="00C51D16">
        <w:rPr>
          <w:rFonts w:ascii="Times New Roman" w:hAnsi="Times New Roman" w:cs="Times New Roman"/>
          <w:i/>
          <w:iCs/>
          <w:color w:val="000000"/>
        </w:rPr>
        <w:t>odel</w:t>
      </w:r>
      <w:r w:rsidR="002E3E3F" w:rsidRPr="00390D8A">
        <w:rPr>
          <w:rFonts w:ascii="Times New Roman" w:hAnsi="Times New Roman" w:cs="Times New Roman"/>
          <w:i/>
          <w:iCs/>
          <w:color w:val="000000"/>
        </w:rPr>
        <w:t>s to classify the wood and leaf from the Tao tree point cloud. A total of 46 features including radiometric and geometric features were used to develop the m</w:t>
      </w:r>
      <w:r w:rsidR="00C51D16">
        <w:rPr>
          <w:rFonts w:ascii="Times New Roman" w:hAnsi="Times New Roman" w:cs="Times New Roman"/>
          <w:i/>
          <w:iCs/>
          <w:color w:val="000000"/>
        </w:rPr>
        <w:t>odels</w:t>
      </w:r>
      <w:r w:rsidR="002E3E3F" w:rsidRPr="00390D8A">
        <w:rPr>
          <w:rFonts w:ascii="Times New Roman" w:hAnsi="Times New Roman" w:cs="Times New Roman"/>
          <w:i/>
          <w:iCs/>
          <w:color w:val="000000"/>
        </w:rPr>
        <w:t xml:space="preserve">. 4.4% of the tree point cloud was selected as the training data. The classification result of all </w:t>
      </w:r>
      <w:r w:rsidR="00C51D16">
        <w:rPr>
          <w:rFonts w:ascii="Times New Roman" w:hAnsi="Times New Roman" w:cs="Times New Roman"/>
          <w:i/>
          <w:iCs/>
          <w:color w:val="000000"/>
        </w:rPr>
        <w:t>machine learning model</w:t>
      </w:r>
      <w:r w:rsidR="002E3E3F" w:rsidRPr="00390D8A">
        <w:rPr>
          <w:rFonts w:ascii="Times New Roman" w:hAnsi="Times New Roman" w:cs="Times New Roman"/>
          <w:i/>
          <w:iCs/>
          <w:color w:val="000000"/>
        </w:rPr>
        <w:t xml:space="preserve">s ranged from 0.688 to 0.801. The </w:t>
      </w:r>
      <w:r w:rsidR="00905A29">
        <w:rPr>
          <w:rFonts w:ascii="Times New Roman" w:hAnsi="Times New Roman" w:cs="Times New Roman"/>
          <w:i/>
          <w:iCs/>
          <w:color w:val="000000"/>
        </w:rPr>
        <w:t xml:space="preserve">calculation </w:t>
      </w:r>
      <w:r w:rsidR="002E3E3F" w:rsidRPr="00390D8A">
        <w:rPr>
          <w:rFonts w:ascii="Times New Roman" w:hAnsi="Times New Roman" w:cs="Times New Roman"/>
          <w:i/>
          <w:iCs/>
          <w:color w:val="000000"/>
        </w:rPr>
        <w:t>result from feature importance indicates that the percentage of 3</w:t>
      </w:r>
      <w:r w:rsidR="002E3E3F" w:rsidRPr="00390D8A">
        <w:rPr>
          <w:rFonts w:ascii="Times New Roman" w:hAnsi="Times New Roman" w:cs="Times New Roman"/>
          <w:i/>
          <w:iCs/>
          <w:color w:val="000000"/>
          <w:vertAlign w:val="superscript"/>
        </w:rPr>
        <w:t>rd</w:t>
      </w:r>
      <w:r w:rsidR="002E3E3F" w:rsidRPr="00390D8A">
        <w:rPr>
          <w:rFonts w:ascii="Times New Roman" w:hAnsi="Times New Roman" w:cs="Times New Roman"/>
          <w:i/>
          <w:iCs/>
          <w:color w:val="000000"/>
        </w:rPr>
        <w:t xml:space="preserve"> eigenvalue turns to be an important feature affecting the classification accuracy.</w:t>
      </w:r>
      <w:r w:rsidRPr="00390D8A">
        <w:rPr>
          <w:rFonts w:ascii="Times New Roman" w:hAnsi="Times New Roman" w:cs="Times New Roman"/>
          <w:color w:val="000000"/>
        </w:rPr>
        <w:t xml:space="preserve"> </w:t>
      </w:r>
    </w:p>
    <w:p w14:paraId="58EDA125" w14:textId="5783F30C" w:rsidR="006E0329" w:rsidRPr="00390D8A" w:rsidRDefault="005964AD" w:rsidP="006E0329">
      <w:pPr>
        <w:autoSpaceDE w:val="0"/>
        <w:autoSpaceDN w:val="0"/>
        <w:adjustRightInd w:val="0"/>
        <w:spacing w:after="0" w:line="240" w:lineRule="auto"/>
        <w:rPr>
          <w:rFonts w:ascii="Times New Roman" w:hAnsi="Times New Roman" w:cs="Times New Roman"/>
          <w:color w:val="FF0000"/>
        </w:rPr>
      </w:pPr>
      <w:r w:rsidRPr="00390D8A">
        <w:rPr>
          <w:rFonts w:ascii="Times New Roman" w:hAnsi="Times New Roman" w:cs="Times New Roman"/>
          <w:i/>
          <w:iCs/>
          <w:sz w:val="24"/>
          <w:szCs w:val="24"/>
        </w:rPr>
        <w:t>Keywords:</w:t>
      </w:r>
      <w:r w:rsidRPr="00390D8A">
        <w:rPr>
          <w:rFonts w:ascii="Times New Roman" w:hAnsi="Times New Roman" w:cs="Times New Roman"/>
          <w:i/>
          <w:iCs/>
          <w:sz w:val="24"/>
          <w:szCs w:val="24"/>
        </w:rPr>
        <w:tab/>
      </w:r>
      <w:r w:rsidR="002E3E3F" w:rsidRPr="00390D8A">
        <w:rPr>
          <w:rFonts w:ascii="Times New Roman" w:hAnsi="Times New Roman" w:cs="Times New Roman"/>
          <w:i/>
          <w:iCs/>
          <w:sz w:val="24"/>
          <w:szCs w:val="24"/>
        </w:rPr>
        <w:t>Giant Tree, Terrestrial Laser Scanner, Wood Point Cloud</w:t>
      </w:r>
    </w:p>
    <w:p w14:paraId="5EF37EDD" w14:textId="77777777" w:rsidR="004549A9" w:rsidRPr="00390D8A" w:rsidRDefault="004549A9" w:rsidP="006E0329">
      <w:pPr>
        <w:autoSpaceDE w:val="0"/>
        <w:autoSpaceDN w:val="0"/>
        <w:adjustRightInd w:val="0"/>
        <w:spacing w:after="0" w:line="240" w:lineRule="auto"/>
        <w:rPr>
          <w:rFonts w:ascii="Times New Roman" w:hAnsi="Times New Roman" w:cs="Times New Roman"/>
          <w:b/>
          <w:bCs/>
          <w:color w:val="000000"/>
        </w:rPr>
      </w:pPr>
    </w:p>
    <w:p w14:paraId="3C0AE6B8" w14:textId="77777777" w:rsidR="004549A9" w:rsidRPr="00390D8A" w:rsidRDefault="004549A9" w:rsidP="006E0329">
      <w:pPr>
        <w:autoSpaceDE w:val="0"/>
        <w:autoSpaceDN w:val="0"/>
        <w:adjustRightInd w:val="0"/>
        <w:spacing w:after="0" w:line="240" w:lineRule="auto"/>
        <w:rPr>
          <w:rFonts w:ascii="Times New Roman" w:hAnsi="Times New Roman" w:cs="Times New Roman"/>
          <w:b/>
          <w:bCs/>
          <w:color w:val="000000"/>
        </w:rPr>
      </w:pPr>
    </w:p>
    <w:p w14:paraId="2A819C56" w14:textId="7C0FE734" w:rsidR="008E441A" w:rsidRPr="00390D8A" w:rsidRDefault="008E441A" w:rsidP="008E441A">
      <w:pPr>
        <w:pStyle w:val="Style1"/>
        <w:ind w:right="276"/>
      </w:pPr>
      <w:r w:rsidRPr="00390D8A">
        <w:t xml:space="preserve">Introduction </w:t>
      </w:r>
    </w:p>
    <w:p w14:paraId="3136693D" w14:textId="30104863" w:rsidR="002E3E3F" w:rsidRPr="00390D8A" w:rsidRDefault="002E3E3F" w:rsidP="002E3E3F">
      <w:pPr>
        <w:spacing w:after="0" w:line="360" w:lineRule="auto"/>
        <w:ind w:right="318"/>
        <w:jc w:val="both"/>
        <w:rPr>
          <w:rFonts w:ascii="Times New Roman" w:hAnsi="Times New Roman" w:cs="Times New Roman"/>
          <w:sz w:val="24"/>
          <w:szCs w:val="24"/>
        </w:rPr>
      </w:pPr>
      <w:r w:rsidRPr="00390D8A">
        <w:rPr>
          <w:rFonts w:ascii="Times New Roman" w:hAnsi="Times New Roman" w:cs="Times New Roman"/>
          <w:sz w:val="24"/>
          <w:szCs w:val="24"/>
        </w:rPr>
        <w:t xml:space="preserve">Giant tree as one of the largest and longest living organism on the earth plays an important role in ecological and ecosystem </w:t>
      </w:r>
      <w:r w:rsidRPr="00390D8A">
        <w:rPr>
          <w:rFonts w:ascii="Times New Roman" w:hAnsi="Times New Roman" w:cs="Times New Roman"/>
          <w:sz w:val="24"/>
          <w:szCs w:val="24"/>
        </w:rPr>
        <w:fldChar w:fldCharType="begin"/>
      </w:r>
      <w:r w:rsidRPr="00390D8A">
        <w:rPr>
          <w:rFonts w:ascii="Times New Roman" w:hAnsi="Times New Roman" w:cs="Times New Roman"/>
          <w:sz w:val="24"/>
          <w:szCs w:val="24"/>
        </w:rPr>
        <w:instrText xml:space="preserve"> ADDIN ZOTERO_ITEM CSL_CITATION {"citationID":"uwnctfOs","properties":{"formattedCitation":"(Lindenmayer &amp; Laurance, 2016)","plainCitation":"(Lindenmayer &amp; Laurance, 2016)","noteIndex":0},"citationItems":[{"id":691,"uris":["http://zotero.org/users/9342511/items/MURS4W2I"],"itemData":{"id":691,"type":"article-journal","container-title":"Trends in Ecology &amp; Evolution","DOI":"10.1016/j.tree.2016.03.003","ISSN":"01695347","issue":"6","journalAbbreviation":"Trends in Ecology &amp; Evolution","language":"en","page":"416-418","source":"DOI.org (Crossref)","title":"The Unique Challenges of Conserving Large Old Trees","volume":"31","author":[{"family":"Lindenmayer","given":"David B."},{"family":"Laurance","given":"William F."}],"issued":{"date-parts":[["2016",6]]},"citation-key":"lindenmayerUniqueChallengesConserving2016"}}],"schema":"https://github.com/citation-style-language/schema/raw/master/csl-citation.json"} </w:instrText>
      </w:r>
      <w:r w:rsidRPr="00390D8A">
        <w:rPr>
          <w:rFonts w:ascii="Times New Roman" w:hAnsi="Times New Roman" w:cs="Times New Roman"/>
          <w:sz w:val="24"/>
          <w:szCs w:val="24"/>
        </w:rPr>
        <w:fldChar w:fldCharType="separate"/>
      </w:r>
      <w:r w:rsidRPr="00390D8A">
        <w:rPr>
          <w:rFonts w:ascii="Times New Roman" w:hAnsi="Times New Roman" w:cs="Times New Roman"/>
          <w:sz w:val="24"/>
        </w:rPr>
        <w:t>(Lindenmayer &amp; Laurance, 2016)</w:t>
      </w:r>
      <w:r w:rsidRPr="00390D8A">
        <w:rPr>
          <w:rFonts w:ascii="Times New Roman" w:hAnsi="Times New Roman" w:cs="Times New Roman"/>
          <w:sz w:val="24"/>
          <w:szCs w:val="24"/>
        </w:rPr>
        <w:fldChar w:fldCharType="end"/>
      </w:r>
      <w:r w:rsidRPr="00390D8A">
        <w:rPr>
          <w:rFonts w:ascii="Times New Roman" w:hAnsi="Times New Roman" w:cs="Times New Roman"/>
          <w:sz w:val="24"/>
          <w:szCs w:val="24"/>
        </w:rPr>
        <w:t xml:space="preserve">. An accurate 3D quantification of giant tree is necessary for estimating the tree part size and carbon estimation. Terrestrial Laser Scanner offers a possibility to capture high-detailed of the tree </w:t>
      </w:r>
      <w:r w:rsidRPr="00390D8A">
        <w:rPr>
          <w:rFonts w:ascii="Times New Roman" w:hAnsi="Times New Roman" w:cs="Times New Roman"/>
          <w:sz w:val="24"/>
          <w:szCs w:val="24"/>
        </w:rPr>
        <w:fldChar w:fldCharType="begin"/>
      </w:r>
      <w:r w:rsidRPr="00390D8A">
        <w:rPr>
          <w:rFonts w:ascii="Times New Roman" w:hAnsi="Times New Roman" w:cs="Times New Roman"/>
          <w:sz w:val="24"/>
          <w:szCs w:val="24"/>
        </w:rPr>
        <w:instrText xml:space="preserve"> ADDIN ZOTERO_ITEM CSL_CITATION {"citationID":"28Ff8dZs","properties":{"formattedCitation":"(Guo et al., 2021)","plainCitation":"(Guo et al., 2021)","noteIndex":0},"citationItems":[{"id":721,"uris":["http://zotero.org/users/9342511/items/852ZCF6H"],"itemData":{"id":721,"type":"article-journal","container-title":"IEEE Geoscience and Remote Sensing Magazine","DOI":"10.1109/MGRS.2020.3032713","ISSN":"2168-6831, 2473-2397, 2373-7468","issue":"1","journalAbbreviation":"IEEE Geosci. Remote Sens. Mag.","page":"232-257","source":"DOI.org (Crossref)","title":"Lidar Boosts 3D Ecological Observations and Modelings: A Review and Perspective","title-short":"Lidar Boosts 3D Ecological Observations and Modelings","volume":"9","author":[{"family":"Guo","given":"Qinghua"},{"family":"Su","given":"Yanjun"},{"family":"Hu","given":"Tianyu"},{"family":"Guan","given":"Hongcan"},{"family":"Jin","given":"Shichao"},{"family":"Zhang","given":"Jing"},{"family":"Zhao","given":"Xiaoxia"},{"family":"Xu","given":"Kexin"},{"family":"Wei","given":"Dengjie"},{"family":"Kelly","given":"Maggi"},{"family":"Coops","given":"Nicholas C."}],"issued":{"date-parts":[["2021",3]]},"citation-key":"guoLidarBoosts3D2021"}}],"schema":"https://github.com/citation-style-language/schema/raw/master/csl-citation.json"} </w:instrText>
      </w:r>
      <w:r w:rsidRPr="00390D8A">
        <w:rPr>
          <w:rFonts w:ascii="Times New Roman" w:hAnsi="Times New Roman" w:cs="Times New Roman"/>
          <w:sz w:val="24"/>
          <w:szCs w:val="24"/>
        </w:rPr>
        <w:fldChar w:fldCharType="separate"/>
      </w:r>
      <w:r w:rsidRPr="00390D8A">
        <w:rPr>
          <w:rFonts w:ascii="Times New Roman" w:hAnsi="Times New Roman" w:cs="Times New Roman"/>
          <w:sz w:val="24"/>
        </w:rPr>
        <w:t>(Guo et al., 2021)</w:t>
      </w:r>
      <w:r w:rsidRPr="00390D8A">
        <w:rPr>
          <w:rFonts w:ascii="Times New Roman" w:hAnsi="Times New Roman" w:cs="Times New Roman"/>
          <w:sz w:val="24"/>
          <w:szCs w:val="24"/>
        </w:rPr>
        <w:fldChar w:fldCharType="end"/>
      </w:r>
      <w:r w:rsidRPr="00390D8A">
        <w:rPr>
          <w:rFonts w:ascii="Times New Roman" w:hAnsi="Times New Roman" w:cs="Times New Roman"/>
          <w:sz w:val="24"/>
          <w:szCs w:val="24"/>
        </w:rPr>
        <w:t>.</w:t>
      </w:r>
    </w:p>
    <w:p w14:paraId="79298EB4" w14:textId="3C228CC8" w:rsidR="008E441A" w:rsidRPr="00390D8A" w:rsidRDefault="002E3E3F" w:rsidP="002E3E3F">
      <w:pPr>
        <w:spacing w:after="0" w:line="360" w:lineRule="auto"/>
        <w:ind w:right="318"/>
        <w:jc w:val="both"/>
        <w:rPr>
          <w:rFonts w:ascii="Times New Roman" w:hAnsi="Times New Roman" w:cs="Times New Roman"/>
          <w:color w:val="FF0000"/>
          <w:sz w:val="24"/>
          <w:szCs w:val="24"/>
        </w:rPr>
      </w:pPr>
      <w:r w:rsidRPr="00390D8A">
        <w:rPr>
          <w:rFonts w:ascii="Times New Roman" w:hAnsi="Times New Roman" w:cs="Times New Roman"/>
          <w:sz w:val="24"/>
          <w:szCs w:val="24"/>
        </w:rPr>
        <w:t xml:space="preserve">Extracting the wood from tree point cloud has become a challenging task due to the </w:t>
      </w:r>
      <w:r w:rsidR="00642600">
        <w:rPr>
          <w:rFonts w:ascii="Times New Roman" w:hAnsi="Times New Roman" w:cs="Times New Roman"/>
          <w:sz w:val="24"/>
          <w:szCs w:val="24"/>
        </w:rPr>
        <w:t>overlapping</w:t>
      </w:r>
      <w:r w:rsidRPr="00390D8A">
        <w:rPr>
          <w:rFonts w:ascii="Times New Roman" w:hAnsi="Times New Roman" w:cs="Times New Roman"/>
          <w:sz w:val="24"/>
          <w:szCs w:val="24"/>
        </w:rPr>
        <w:t xml:space="preserve"> condition and occlusion from leaves and branches. A machine learning based classification has been proposed to perform the leaf-wood classification </w:t>
      </w:r>
      <w:r w:rsidRPr="00390D8A">
        <w:rPr>
          <w:rFonts w:ascii="Times New Roman" w:hAnsi="Times New Roman" w:cs="Times New Roman"/>
          <w:sz w:val="24"/>
          <w:szCs w:val="24"/>
        </w:rPr>
        <w:fldChar w:fldCharType="begin"/>
      </w:r>
      <w:r w:rsidRPr="00390D8A">
        <w:rPr>
          <w:rFonts w:ascii="Times New Roman" w:hAnsi="Times New Roman" w:cs="Times New Roman"/>
          <w:sz w:val="24"/>
          <w:szCs w:val="24"/>
        </w:rPr>
        <w:instrText xml:space="preserve"> ADDIN ZOTERO_ITEM CSL_CITATION {"citationID":"WyrscSxa","properties":{"formattedCitation":"(Krishna Moorthy et al., 2020)","plainCitation":"(Krishna Moorthy et al., 2020)","noteIndex":0},"citationItems":[{"id":391,"uris":["http://zotero.org/users/9342511/items/5NBBLVSQ"],"itemData":{"id":391,"type":"article-journal","abstract":"Accurately classifying 3-D point clouds into woody and leafy components has been an interest for applications in forestry and ecology including the better understanding of radiation transfer between canopy and atmosphere. The past decade has seen an increase in the methods attempting to classify leaves and wood in point clouds based on radiometric or geometric features. However, classification purely based on radiometric features is sensor-specific, and the method by which the local neighborhood of a point is defined affects the accuracy of classification based on geometric features. Here, we present a leaf-wood classification method combining geometrical features defined by radially bounded nearest neighbors at multiple spatial scales in a machine learning model. We compared the performance of three different machine learning models generated by the random forest (RF), XGBoost, and lightGBM algorithms. Using multiple spatial scales eliminates the need for an optimal neighborhood size selection and defining the local neighborhood by radially bounded nearest neighbors makes the method broadly applicable for point clouds of varying quality. We assessed the model performance at the individual tree-and plot-level on field data from tropical and deciduous forests, as well as on simulated point clouds. The method has an overall average accuracy of 94.2% on our data sets. For other data sets, the presented method outperformed the methods in literature in most cases without the need for additional postprocessing steps that are needed in most of the existing methods. We provide the entire framework as an open-source python package.","container-title":"IEEE Transactions on Geoscience and Remote Sensing","DOI":"10.1109/TGRS.2019.2947198","ISSN":"15580644","issue":"5","note":"publisher: IEEE\ntex.mendeley-tags: Leaf Segmentation","page":"3057–3070","title":"Improved supervised learning-based approach for leaf and wood classification from LiDAR point clouds of forests","volume":"58","author":[{"family":"Krishna Moorthy","given":"Sruthi M."},{"family":"Calders","given":"Kim"},{"family":"Vicari","given":"Matheus B."},{"family":"Verbeeck","given":"Hans"}],"issued":{"date-parts":[["2020"]]},"citation-key":"krishnamoorthyImprovedSupervisedLearningbased2020"}}],"schema":"https://github.com/citation-style-language/schema/raw/master/csl-citation.json"} </w:instrText>
      </w:r>
      <w:r w:rsidRPr="00390D8A">
        <w:rPr>
          <w:rFonts w:ascii="Times New Roman" w:hAnsi="Times New Roman" w:cs="Times New Roman"/>
          <w:sz w:val="24"/>
          <w:szCs w:val="24"/>
        </w:rPr>
        <w:fldChar w:fldCharType="separate"/>
      </w:r>
      <w:r w:rsidRPr="00390D8A">
        <w:rPr>
          <w:rFonts w:ascii="Times New Roman" w:hAnsi="Times New Roman" w:cs="Times New Roman"/>
          <w:sz w:val="24"/>
        </w:rPr>
        <w:t>(Krishna Moorthy et al., 2020)</w:t>
      </w:r>
      <w:r w:rsidRPr="00390D8A">
        <w:rPr>
          <w:rFonts w:ascii="Times New Roman" w:hAnsi="Times New Roman" w:cs="Times New Roman"/>
          <w:sz w:val="24"/>
          <w:szCs w:val="24"/>
        </w:rPr>
        <w:fldChar w:fldCharType="end"/>
      </w:r>
      <w:r w:rsidRPr="00390D8A">
        <w:rPr>
          <w:rFonts w:ascii="Times New Roman" w:hAnsi="Times New Roman" w:cs="Times New Roman"/>
          <w:sz w:val="24"/>
          <w:szCs w:val="24"/>
        </w:rPr>
        <w:t xml:space="preserve">. The challenge when performing leaf-wood classification using a </w:t>
      </w:r>
      <w:r w:rsidR="00C51D16">
        <w:rPr>
          <w:rFonts w:ascii="Times New Roman" w:hAnsi="Times New Roman" w:cs="Times New Roman"/>
          <w:sz w:val="24"/>
          <w:szCs w:val="24"/>
        </w:rPr>
        <w:t>machine learning model</w:t>
      </w:r>
      <w:r w:rsidRPr="00390D8A">
        <w:rPr>
          <w:rFonts w:ascii="Times New Roman" w:hAnsi="Times New Roman" w:cs="Times New Roman"/>
          <w:sz w:val="24"/>
          <w:szCs w:val="24"/>
        </w:rPr>
        <w:t xml:space="preserve"> are the chosen of machine learning techniques </w:t>
      </w:r>
      <w:r w:rsidRPr="00390D8A">
        <w:rPr>
          <w:rFonts w:ascii="Times New Roman" w:hAnsi="Times New Roman" w:cs="Times New Roman"/>
          <w:sz w:val="24"/>
          <w:szCs w:val="24"/>
        </w:rPr>
        <w:fldChar w:fldCharType="begin"/>
      </w:r>
      <w:r w:rsidRPr="00390D8A">
        <w:rPr>
          <w:rFonts w:ascii="Times New Roman" w:hAnsi="Times New Roman" w:cs="Times New Roman"/>
          <w:sz w:val="24"/>
          <w:szCs w:val="24"/>
        </w:rPr>
        <w:instrText xml:space="preserve"> ADDIN ZOTERO_ITEM CSL_CITATION {"citationID":"f1xgiUDT","properties":{"formattedCitation":"(Xi et al., 2020)","plainCitation":"(Xi et al., 2020)","noteIndex":0},"citationItems":[{"id":872,"uris":["http://zotero.org/users/9342511/items/UABLY3U9"],"itemData":{"id":872,"type":"article-journal","abstract":"Determining tree species composition in natural forests is essential for effective forest management. Species classification at the individual tree level requires fine-scale traits which can be derived through terrestrial laser scanning (TLS) point clouds. A generalizable species classification framework also needs to decouple seasonal foliage variation from deciduous species, for which wood filtering is applicable. Different machine learning and deep learning models are feasible for wood filtering and species classification. We investigated 13 machine learning and deep learning classifiers for 9 species, and 15 classifiers for filtering wood points from TLS plot scans. Each classifier was evaluated using the criteria of mean Intersection over Union accuracy (mIoU), training stability and time cost. On average, deep learning classifiers outperformed machine learning classifiers by 10% and 5% in terms of wood and species classification mIoU, respectively. PointNet++ provided the best species classifier, with the highest mIoU (0.906), stability, and moderate time cost. Among wood classifiers, UNet achieved the top mIoU (0.839) while ResNet-50 was recommended for rapid trial and error testing. Across the classifications, the factors of input resolution, attributes and features were also analyzed. Hot zones of species classification with PointNet++ were visualized to indicate how AI interpret species traits.","container-title":"ISPRS Journal of Photogrammetry and Remote Sensing","DOI":"10.1016/j.isprsjprs.2020.08.001","ISSN":"09242716","issue":"August","note":"publisher: Elsevier B.V.\ntex.mendeley-tags: Leaf Segmentation","page":"1–16","title":"See the forest and the trees: Effective machine and deep learning algorithms for wood filtering and tree species classification from terrestrial laser scanning","volume":"168","author":[{"family":"Xi","given":"Zhouxin"},{"family":"Hopkinson","given":"Chris"},{"family":"Rood","given":"Stewart B."},{"family":"Peddle","given":"Derek R."}],"issued":{"date-parts":[["2020",10]]},"citation-key":"xiSeeForestTrees2020"}}],"schema":"https://github.com/citation-style-language/schema/raw/master/csl-citation.json"} </w:instrText>
      </w:r>
      <w:r w:rsidRPr="00390D8A">
        <w:rPr>
          <w:rFonts w:ascii="Times New Roman" w:hAnsi="Times New Roman" w:cs="Times New Roman"/>
          <w:sz w:val="24"/>
          <w:szCs w:val="24"/>
        </w:rPr>
        <w:fldChar w:fldCharType="separate"/>
      </w:r>
      <w:r w:rsidRPr="00390D8A">
        <w:rPr>
          <w:rFonts w:ascii="Times New Roman" w:hAnsi="Times New Roman" w:cs="Times New Roman"/>
          <w:sz w:val="24"/>
        </w:rPr>
        <w:t>(Xi et al., 2020)</w:t>
      </w:r>
      <w:r w:rsidRPr="00390D8A">
        <w:rPr>
          <w:rFonts w:ascii="Times New Roman" w:hAnsi="Times New Roman" w:cs="Times New Roman"/>
          <w:sz w:val="24"/>
          <w:szCs w:val="24"/>
        </w:rPr>
        <w:fldChar w:fldCharType="end"/>
      </w:r>
      <w:r w:rsidRPr="00390D8A">
        <w:rPr>
          <w:rFonts w:ascii="Times New Roman" w:hAnsi="Times New Roman" w:cs="Times New Roman"/>
          <w:sz w:val="24"/>
          <w:szCs w:val="24"/>
        </w:rPr>
        <w:t xml:space="preserve"> and predictor features used for model development </w:t>
      </w:r>
      <w:r w:rsidRPr="00390D8A">
        <w:rPr>
          <w:rFonts w:ascii="Times New Roman" w:hAnsi="Times New Roman" w:cs="Times New Roman"/>
          <w:sz w:val="24"/>
          <w:szCs w:val="24"/>
        </w:rPr>
        <w:fldChar w:fldCharType="begin"/>
      </w:r>
      <w:r w:rsidRPr="00390D8A">
        <w:rPr>
          <w:rFonts w:ascii="Times New Roman" w:hAnsi="Times New Roman" w:cs="Times New Roman"/>
          <w:sz w:val="24"/>
          <w:szCs w:val="24"/>
        </w:rPr>
        <w:instrText xml:space="preserve"> ADDIN ZOTERO_ITEM CSL_CITATION {"citationID":"S2f888Wr","properties":{"formattedCitation":"(Zhu et al., 2018)","plainCitation":"(Zhu et al., 2018)","noteIndex":0},"citationItems":[{"id":805,"uris":["http://zotero.org/users/9342511/items/XE3A8CAV"],"itemData":{"id":805,"type":"article-journal","abstract":"Separation of foliar and woody materials using remotely sensed data is crucial for the accurate estimation of leaf area index (LAI) and woody biomass across forest stands. In this paper, we present a new method to accurately separate foliar and woody materials using terrestrial LiDAR point clouds obtained from ten test sites in a mixed forest in Bavarian Forest National Park, Germany. Firstly, we applied and compared an adaptive radius near-neighbor search algorithm with a fixed radius near-neighbor search method in order to obtain both radiometric and geometric features derived from terrestrial LiDAR point clouds. Secondly, we used a random forest machine learning algorithm to classify foliar and woody materials and examined the impact of understory and slope on the classification accuracy. An average overall accuracy of 84.4% (Kappa = 0.75) was achieved across all experimental plots. The adaptive radius near-neighbor search method outperformed the fixed radius near-neighbor search method. The classification accuracy was significantly higher when the combination of both radiometric and geometric features was utilized. The analysis showed that increasing slope and understory coverage had a significant negative effect on the overall classification accuracy. Our results suggest that the utilization of the adaptive radius near-neighbor search method coupling both radiometric and geometric features has the potential to accurately discriminate foliar and woody materials from terrestrial LiDAR data in a mixed natural forest.","container-title":"International Journal of Applied Earth Observation and Geoinformation","DOI":"10.1016/j.jag.2017.09.004","ISSN":"03032434","issue":"September 2017","note":"publisher: Elsevier\ntex.mendeley-tags: Leaf Segmentation","page":"43–50","title":"Foliar and woody materials discriminated using terrestrial LiDAR in a mixed natural forest","volume":"64","author":[{"family":"Zhu","given":"Xi"},{"family":"Skidmore","given":"Andrew K."},{"family":"Darvishzadeh","given":"Roshanak"},{"family":"Niemann","given":"K. Olaf"},{"family":"Liu","given":"Jing"},{"family":"Shi","given":"Yifang"},{"family":"Wang","given":"Tiejun"}],"issued":{"date-parts":[["2018",2]]},"citation-key":"zhuFoliarWoodyMaterials2018"}}],"schema":"https://github.com/citation-style-language/schema/raw/master/csl-citation.json"} </w:instrText>
      </w:r>
      <w:r w:rsidRPr="00390D8A">
        <w:rPr>
          <w:rFonts w:ascii="Times New Roman" w:hAnsi="Times New Roman" w:cs="Times New Roman"/>
          <w:sz w:val="24"/>
          <w:szCs w:val="24"/>
        </w:rPr>
        <w:fldChar w:fldCharType="separate"/>
      </w:r>
      <w:r w:rsidRPr="00390D8A">
        <w:rPr>
          <w:rFonts w:ascii="Times New Roman" w:hAnsi="Times New Roman" w:cs="Times New Roman"/>
          <w:sz w:val="24"/>
        </w:rPr>
        <w:t>(Zhu et al., 2018)</w:t>
      </w:r>
      <w:r w:rsidRPr="00390D8A">
        <w:rPr>
          <w:rFonts w:ascii="Times New Roman" w:hAnsi="Times New Roman" w:cs="Times New Roman"/>
          <w:sz w:val="24"/>
          <w:szCs w:val="24"/>
        </w:rPr>
        <w:fldChar w:fldCharType="end"/>
      </w:r>
      <w:r w:rsidRPr="00390D8A">
        <w:rPr>
          <w:rFonts w:ascii="Times New Roman" w:hAnsi="Times New Roman" w:cs="Times New Roman"/>
          <w:sz w:val="24"/>
          <w:szCs w:val="24"/>
        </w:rPr>
        <w:t xml:space="preserve">. In order to assess the performance of leaf-wood classification, we evaluate five </w:t>
      </w:r>
      <w:r w:rsidR="00C51D16">
        <w:rPr>
          <w:rFonts w:ascii="Times New Roman" w:hAnsi="Times New Roman" w:cs="Times New Roman"/>
          <w:sz w:val="24"/>
          <w:szCs w:val="24"/>
        </w:rPr>
        <w:t>machine learning model</w:t>
      </w:r>
      <w:r w:rsidRPr="00390D8A">
        <w:rPr>
          <w:rFonts w:ascii="Times New Roman" w:hAnsi="Times New Roman" w:cs="Times New Roman"/>
          <w:sz w:val="24"/>
          <w:szCs w:val="24"/>
        </w:rPr>
        <w:t>s to extract wood points of a giant tree. A computation of feature importance was computed to evaluate the features significance to the classification.</w:t>
      </w:r>
    </w:p>
    <w:p w14:paraId="043825F5" w14:textId="77777777" w:rsidR="002E3E3F" w:rsidRPr="00390D8A" w:rsidRDefault="002E3E3F" w:rsidP="008E441A">
      <w:pPr>
        <w:spacing w:after="0" w:line="360" w:lineRule="auto"/>
        <w:ind w:right="318"/>
        <w:jc w:val="both"/>
        <w:rPr>
          <w:rFonts w:ascii="Times New Roman" w:hAnsi="Times New Roman" w:cs="Times New Roman"/>
          <w:sz w:val="24"/>
          <w:szCs w:val="24"/>
        </w:rPr>
      </w:pPr>
    </w:p>
    <w:p w14:paraId="374F1521" w14:textId="353050C8" w:rsidR="00082F27" w:rsidRPr="00390D8A" w:rsidRDefault="002E3E3F" w:rsidP="00082F27">
      <w:pPr>
        <w:pStyle w:val="Style1"/>
        <w:ind w:right="276"/>
      </w:pPr>
      <w:r w:rsidRPr="00390D8A">
        <w:lastRenderedPageBreak/>
        <w:t>Study Area</w:t>
      </w:r>
      <w:r w:rsidR="00082F27" w:rsidRPr="00390D8A">
        <w:t xml:space="preserve"> </w:t>
      </w:r>
    </w:p>
    <w:p w14:paraId="4E3E0872" w14:textId="5418036A" w:rsidR="00082F27" w:rsidRPr="00390D8A" w:rsidRDefault="002E3E3F" w:rsidP="00082F27">
      <w:pPr>
        <w:spacing w:after="0" w:line="360" w:lineRule="auto"/>
        <w:ind w:right="278"/>
        <w:jc w:val="both"/>
        <w:rPr>
          <w:rFonts w:ascii="Times New Roman" w:hAnsi="Times New Roman" w:cs="Times New Roman"/>
          <w:sz w:val="24"/>
          <w:szCs w:val="24"/>
        </w:rPr>
      </w:pPr>
      <w:bookmarkStart w:id="0" w:name="_Toc55772239"/>
      <w:bookmarkStart w:id="1" w:name="_Toc57444327"/>
      <w:r w:rsidRPr="00390D8A">
        <w:rPr>
          <w:rFonts w:ascii="Times New Roman" w:hAnsi="Times New Roman" w:cs="Times New Roman"/>
          <w:sz w:val="24"/>
          <w:szCs w:val="24"/>
        </w:rPr>
        <w:t>The study was performed on the Tao tree (</w:t>
      </w:r>
      <w:proofErr w:type="spellStart"/>
      <w:r w:rsidRPr="00390D8A">
        <w:rPr>
          <w:rFonts w:ascii="Times New Roman" w:hAnsi="Times New Roman" w:cs="Times New Roman"/>
          <w:i/>
          <w:iCs/>
          <w:sz w:val="24"/>
          <w:szCs w:val="24"/>
        </w:rPr>
        <w:t>Taiwania</w:t>
      </w:r>
      <w:proofErr w:type="spellEnd"/>
      <w:r w:rsidRPr="00390D8A">
        <w:rPr>
          <w:rFonts w:ascii="Times New Roman" w:hAnsi="Times New Roman" w:cs="Times New Roman"/>
          <w:i/>
          <w:iCs/>
          <w:sz w:val="24"/>
          <w:szCs w:val="24"/>
        </w:rPr>
        <w:t xml:space="preserve"> </w:t>
      </w:r>
      <w:proofErr w:type="spellStart"/>
      <w:r w:rsidRPr="00390D8A">
        <w:rPr>
          <w:rFonts w:ascii="Times New Roman" w:hAnsi="Times New Roman" w:cs="Times New Roman"/>
          <w:i/>
          <w:iCs/>
          <w:sz w:val="24"/>
          <w:szCs w:val="24"/>
        </w:rPr>
        <w:t>cryptomerioides</w:t>
      </w:r>
      <w:proofErr w:type="spellEnd"/>
      <w:r w:rsidRPr="00390D8A">
        <w:rPr>
          <w:rFonts w:ascii="Times New Roman" w:hAnsi="Times New Roman" w:cs="Times New Roman"/>
          <w:sz w:val="24"/>
          <w:szCs w:val="24"/>
        </w:rPr>
        <w:t>) with the tree height of 79.1 m. The tree is located at 121</w:t>
      </w:r>
      <w:r w:rsidRPr="00390D8A">
        <w:rPr>
          <w:rFonts w:ascii="Times New Roman" w:hAnsi="Times New Roman" w:cs="Times New Roman"/>
          <w:sz w:val="24"/>
          <w:szCs w:val="24"/>
          <w:vertAlign w:val="superscript"/>
        </w:rPr>
        <w:t>o</w:t>
      </w:r>
      <w:r w:rsidRPr="00390D8A">
        <w:rPr>
          <w:rFonts w:ascii="Times New Roman" w:hAnsi="Times New Roman" w:cs="Times New Roman"/>
          <w:sz w:val="24"/>
          <w:szCs w:val="24"/>
        </w:rPr>
        <w:t>18’07.75” E, 24</w:t>
      </w:r>
      <w:r w:rsidRPr="00390D8A">
        <w:rPr>
          <w:rFonts w:ascii="Times New Roman" w:hAnsi="Times New Roman" w:cs="Times New Roman"/>
          <w:sz w:val="24"/>
          <w:szCs w:val="24"/>
          <w:vertAlign w:val="superscript"/>
        </w:rPr>
        <w:t>o</w:t>
      </w:r>
      <w:r w:rsidRPr="00390D8A">
        <w:rPr>
          <w:rFonts w:ascii="Times New Roman" w:hAnsi="Times New Roman" w:cs="Times New Roman"/>
          <w:sz w:val="24"/>
          <w:szCs w:val="24"/>
        </w:rPr>
        <w:t>27’21.89” N in Hsinchu, Taiwan with area elevation of 2,312 m. A TLS RIEGL VZ-400 was used to scan the tree from 22 number of scanning on October 8</w:t>
      </w:r>
      <w:r w:rsidRPr="00390D8A">
        <w:rPr>
          <w:rFonts w:ascii="Times New Roman" w:hAnsi="Times New Roman" w:cs="Times New Roman"/>
          <w:sz w:val="24"/>
          <w:szCs w:val="24"/>
          <w:vertAlign w:val="superscript"/>
        </w:rPr>
        <w:t>th</w:t>
      </w:r>
      <w:r w:rsidRPr="00390D8A">
        <w:rPr>
          <w:rFonts w:ascii="Times New Roman" w:hAnsi="Times New Roman" w:cs="Times New Roman"/>
          <w:sz w:val="24"/>
          <w:szCs w:val="24"/>
        </w:rPr>
        <w:t xml:space="preserve"> 2022. The challenge of performing a scanning on the giant tree is to capture the tree part on the high elevation due to the limited vertical field of view from TLS. Therefore, the TLS was scanned with a tilted condition (</w:t>
      </w:r>
      <w:r w:rsidR="00BB49CA" w:rsidRPr="00390D8A">
        <w:rPr>
          <w:rFonts w:ascii="Times New Roman" w:hAnsi="Times New Roman" w:cs="Times New Roman"/>
          <w:sz w:val="24"/>
          <w:szCs w:val="24"/>
        </w:rPr>
        <w:fldChar w:fldCharType="begin"/>
      </w:r>
      <w:r w:rsidR="00BB49CA" w:rsidRPr="00390D8A">
        <w:rPr>
          <w:rFonts w:ascii="Times New Roman" w:hAnsi="Times New Roman" w:cs="Times New Roman"/>
          <w:sz w:val="24"/>
          <w:szCs w:val="24"/>
        </w:rPr>
        <w:instrText xml:space="preserve"> REF _Ref176454076 \h  \* MERGEFORMAT </w:instrText>
      </w:r>
      <w:r w:rsidR="00BB49CA" w:rsidRPr="00390D8A">
        <w:rPr>
          <w:rFonts w:ascii="Times New Roman" w:hAnsi="Times New Roman" w:cs="Times New Roman"/>
          <w:sz w:val="24"/>
          <w:szCs w:val="24"/>
        </w:rPr>
      </w:r>
      <w:r w:rsidR="00BB49CA" w:rsidRPr="00390D8A">
        <w:rPr>
          <w:rFonts w:ascii="Times New Roman" w:hAnsi="Times New Roman" w:cs="Times New Roman"/>
          <w:sz w:val="24"/>
          <w:szCs w:val="24"/>
        </w:rPr>
        <w:fldChar w:fldCharType="separate"/>
      </w:r>
      <w:r w:rsidR="00BB49CA" w:rsidRPr="00390D8A">
        <w:rPr>
          <w:rFonts w:ascii="Times New Roman" w:hAnsi="Times New Roman" w:cs="Times New Roman"/>
          <w:sz w:val="24"/>
          <w:szCs w:val="24"/>
        </w:rPr>
        <w:t xml:space="preserve">Figure </w:t>
      </w:r>
      <w:r w:rsidR="00BB49CA" w:rsidRPr="00390D8A">
        <w:rPr>
          <w:rFonts w:ascii="Times New Roman" w:hAnsi="Times New Roman" w:cs="Times New Roman"/>
          <w:noProof/>
          <w:sz w:val="24"/>
          <w:szCs w:val="24"/>
        </w:rPr>
        <w:t>1</w:t>
      </w:r>
      <w:r w:rsidR="00BB49CA" w:rsidRPr="00390D8A">
        <w:rPr>
          <w:rFonts w:ascii="Times New Roman" w:hAnsi="Times New Roman" w:cs="Times New Roman"/>
          <w:sz w:val="24"/>
          <w:szCs w:val="24"/>
        </w:rPr>
        <w:fldChar w:fldCharType="end"/>
      </w:r>
      <w:r w:rsidRPr="00390D8A">
        <w:rPr>
          <w:rFonts w:ascii="Times New Roman" w:hAnsi="Times New Roman" w:cs="Times New Roman"/>
          <w:sz w:val="24"/>
          <w:szCs w:val="24"/>
        </w:rPr>
        <w:t xml:space="preserve">b) on 8 scanning positions and one of the scanning positions was scanned at 105 m away from the tree. All the scanning was performed with an angular resolution of 0.04 for the non-tilted condition, 0.02 for the tilted condition and 0.01 for the furthest scanning positions. During the measurement, several checkerboard-patterned balloons were placed and used to assist the point cloud registration. The point cloud registration is performed on </w:t>
      </w:r>
      <w:proofErr w:type="spellStart"/>
      <w:r w:rsidRPr="00390D8A">
        <w:rPr>
          <w:rFonts w:ascii="Times New Roman" w:hAnsi="Times New Roman" w:cs="Times New Roman"/>
          <w:sz w:val="24"/>
          <w:szCs w:val="24"/>
        </w:rPr>
        <w:t>RiSCAN</w:t>
      </w:r>
      <w:proofErr w:type="spellEnd"/>
      <w:r w:rsidRPr="00390D8A">
        <w:rPr>
          <w:rFonts w:ascii="Times New Roman" w:hAnsi="Times New Roman" w:cs="Times New Roman"/>
          <w:sz w:val="24"/>
          <w:szCs w:val="24"/>
        </w:rPr>
        <w:t xml:space="preserve"> Pro v.2.9.</w:t>
      </w:r>
    </w:p>
    <w:p w14:paraId="4D1E7AA7" w14:textId="6A92E0A2" w:rsidR="00BB49CA" w:rsidRPr="00390D8A" w:rsidRDefault="00CD60F7" w:rsidP="00BB49CA">
      <w:pPr>
        <w:keepNext/>
        <w:spacing w:after="0" w:line="360" w:lineRule="auto"/>
        <w:ind w:right="278"/>
        <w:jc w:val="center"/>
        <w:rPr>
          <w:rFonts w:ascii="Times New Roman" w:hAnsi="Times New Roman" w:cs="Times New Roman"/>
        </w:rPr>
      </w:pPr>
      <w:r>
        <w:rPr>
          <w:rFonts w:ascii="Times New Roman" w:hAnsi="Times New Roman" w:cs="Times New Roman"/>
          <w:noProof/>
        </w:rPr>
        <w:drawing>
          <wp:inline distT="0" distB="0" distL="0" distR="0" wp14:anchorId="470922B5" wp14:editId="3191EC99">
            <wp:extent cx="5724525" cy="3438525"/>
            <wp:effectExtent l="0" t="0" r="9525" b="9525"/>
            <wp:docPr id="1113858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14:paraId="6964ECBA" w14:textId="70251913" w:rsidR="00BB49CA" w:rsidRPr="00390D8A" w:rsidRDefault="00BB49CA" w:rsidP="00BB49CA">
      <w:pPr>
        <w:pStyle w:val="Caption"/>
        <w:jc w:val="center"/>
        <w:rPr>
          <w:rFonts w:cs="Times New Roman"/>
          <w:szCs w:val="24"/>
        </w:rPr>
      </w:pPr>
      <w:bookmarkStart w:id="2" w:name="_Ref176454076"/>
      <w:r w:rsidRPr="00390D8A">
        <w:rPr>
          <w:rFonts w:cs="Times New Roman"/>
        </w:rPr>
        <w:t xml:space="preserve">Figure </w:t>
      </w:r>
      <w:r w:rsidRPr="00390D8A">
        <w:rPr>
          <w:rFonts w:cs="Times New Roman"/>
        </w:rPr>
        <w:fldChar w:fldCharType="begin"/>
      </w:r>
      <w:r w:rsidRPr="00390D8A">
        <w:rPr>
          <w:rFonts w:cs="Times New Roman"/>
        </w:rPr>
        <w:instrText xml:space="preserve"> SEQ Figure \* ARABIC </w:instrText>
      </w:r>
      <w:r w:rsidRPr="00390D8A">
        <w:rPr>
          <w:rFonts w:cs="Times New Roman"/>
        </w:rPr>
        <w:fldChar w:fldCharType="separate"/>
      </w:r>
      <w:r w:rsidR="00A86DCC">
        <w:rPr>
          <w:rFonts w:cs="Times New Roman"/>
          <w:noProof/>
        </w:rPr>
        <w:t>1</w:t>
      </w:r>
      <w:r w:rsidRPr="00390D8A">
        <w:rPr>
          <w:rFonts w:cs="Times New Roman"/>
        </w:rPr>
        <w:fldChar w:fldCharType="end"/>
      </w:r>
      <w:bookmarkEnd w:id="2"/>
      <w:r w:rsidRPr="00390D8A">
        <w:rPr>
          <w:rFonts w:cs="Times New Roman"/>
        </w:rPr>
        <w:t>: The TLS scanning from the furthest distance from tree (a) and TLS scanning with tilted condition (b)</w:t>
      </w:r>
    </w:p>
    <w:bookmarkEnd w:id="0"/>
    <w:bookmarkEnd w:id="1"/>
    <w:p w14:paraId="523BEA09" w14:textId="2C5E303F" w:rsidR="00C9254E" w:rsidRPr="00390D8A" w:rsidRDefault="00BB49CA" w:rsidP="00BB49CA">
      <w:pPr>
        <w:pStyle w:val="Style1"/>
        <w:spacing w:line="360" w:lineRule="auto"/>
        <w:ind w:right="276"/>
        <w:rPr>
          <w:b w:val="0"/>
          <w:bCs/>
        </w:rPr>
      </w:pPr>
      <w:r w:rsidRPr="00390D8A">
        <w:rPr>
          <w:rFonts w:eastAsiaTheme="minorHAnsi"/>
          <w:b w:val="0"/>
          <w:lang w:bidi="ta-IN"/>
        </w:rPr>
        <w:t xml:space="preserve">After the point cloud registration, the Tao tree was manually segmented from the surrounding tree using </w:t>
      </w:r>
      <w:proofErr w:type="spellStart"/>
      <w:r w:rsidRPr="00390D8A">
        <w:rPr>
          <w:rFonts w:eastAsiaTheme="minorHAnsi"/>
          <w:b w:val="0"/>
          <w:lang w:bidi="ta-IN"/>
        </w:rPr>
        <w:t>CloudCompare</w:t>
      </w:r>
      <w:proofErr w:type="spellEnd"/>
      <w:r w:rsidRPr="00390D8A">
        <w:rPr>
          <w:rFonts w:eastAsiaTheme="minorHAnsi"/>
          <w:b w:val="0"/>
          <w:lang w:bidi="ta-IN"/>
        </w:rPr>
        <w:t xml:space="preserve">. A ground classification was conducted on the segmented Tao tree point cloud using Cloth Simulation Filter </w:t>
      </w:r>
      <w:r w:rsidRPr="00390D8A">
        <w:rPr>
          <w:rFonts w:eastAsiaTheme="minorHAnsi"/>
          <w:b w:val="0"/>
          <w:lang w:bidi="ta-IN"/>
        </w:rPr>
        <w:fldChar w:fldCharType="begin"/>
      </w:r>
      <w:r w:rsidRPr="00390D8A">
        <w:rPr>
          <w:rFonts w:eastAsiaTheme="minorHAnsi"/>
          <w:b w:val="0"/>
          <w:lang w:bidi="ta-IN"/>
        </w:rPr>
        <w:instrText xml:space="preserve"> ADDIN ZOTERO_ITEM CSL_CITATION {"citationID":"OO4y91yP","properties":{"formattedCitation":"(Zhang et al., 2016)","plainCitation":"(Zhang et al., 2016)","noteIndex":0},"citationItems":[{"id":865,"uris":["http://zotero.org/users/9342511/items/KUHH73RB"],"itemData":{"id":865,"type":"article-journal","abstract":"Separating point clouds into ground and non-ground measurements is an essential step to generate digital terrain models (DTMs) from airborne LiDAR (light detection and ranging) data. However, most filtering algorithms need to carefully set up a number of complicated parameters to achieve high accuracy. In this paper, we present a new filtering method which only needs a few easy-to-set integer and Boolean parameters. Within the proposed approach, a LiDAR point cloud is inverted, and then a rigid cloth is used to cover the inverted surface. By analyzing the interactions between the cloth nodes and the corresponding LiDAR points, the locations of the cloth nodes can be determined to generate an approximation of the ground surface. Finally, the ground points can be extracted from the LiDAR point cloud by comparing the original LiDAR points and the generated surface. Benchmark datasets provided by ISPRS (International Society for Photogrammetry and Remote Sensing) working Group III/3 are used to validate the proposed filtering method, and the experimental results yield an average total error of 4.58%, which is comparable with most of the state-of-the-art filtering algorithms. The proposed easy-to-use filtering method may help the users without much experience to use LiDAR data and related technology in their own applications more easily.","container-title":"Remote Sensing","DOI":"10.3390/rs8060501","ISSN":"20724292","issue":"6","note":"ISBN: 8610588092","page":"1–22","title":"An easy-to-use airborne LiDAR data filtering method based on cloth simulation","volume":"8","author":[{"family":"Zhang","given":"Wuming"},{"family":"Qi","given":"Jianbo"},{"family":"Wan","given":"Peng"},{"family":"Wang","given":"Hongtao"},{"family":"Xie","given":"Donghui"},{"family":"Wang","given":"Xiaoyan"},{"family":"Yan","given":"Guangjian"}],"issued":{"date-parts":[["2016",6]]},"citation-key":"zhangEasytouseAirborneLiDAR2016"}}],"schema":"https://github.com/citation-style-language/schema/raw/master/csl-citation.json"} </w:instrText>
      </w:r>
      <w:r w:rsidRPr="00390D8A">
        <w:rPr>
          <w:rFonts w:eastAsiaTheme="minorHAnsi"/>
          <w:b w:val="0"/>
          <w:lang w:bidi="ta-IN"/>
        </w:rPr>
        <w:fldChar w:fldCharType="separate"/>
      </w:r>
      <w:r w:rsidRPr="00390D8A">
        <w:rPr>
          <w:rFonts w:eastAsiaTheme="minorHAnsi"/>
          <w:b w:val="0"/>
        </w:rPr>
        <w:t>(Zhang et al., 2016)</w:t>
      </w:r>
      <w:r w:rsidRPr="00390D8A">
        <w:rPr>
          <w:rFonts w:eastAsiaTheme="minorHAnsi"/>
          <w:b w:val="0"/>
          <w:lang w:bidi="ta-IN"/>
        </w:rPr>
        <w:fldChar w:fldCharType="end"/>
      </w:r>
      <w:r w:rsidRPr="00390D8A">
        <w:rPr>
          <w:rFonts w:eastAsiaTheme="minorHAnsi"/>
          <w:b w:val="0"/>
          <w:lang w:bidi="ta-IN"/>
        </w:rPr>
        <w:t>. Then, the point cloud was down sampled with a sampling distance of 0.02 m. The number of Tao tree point cloud</w:t>
      </w:r>
      <w:r w:rsidR="00527C0E">
        <w:rPr>
          <w:rFonts w:eastAsiaTheme="minorHAnsi"/>
          <w:b w:val="0"/>
          <w:lang w:bidi="ta-IN"/>
        </w:rPr>
        <w:t xml:space="preserve"> </w:t>
      </w:r>
      <w:r w:rsidR="00527C0E" w:rsidRPr="00527C0E">
        <w:rPr>
          <w:rFonts w:eastAsiaTheme="minorHAnsi"/>
          <w:b w:val="0"/>
          <w:lang w:bidi="ta-IN"/>
        </w:rPr>
        <w:t>after the down sampling process</w:t>
      </w:r>
      <w:r w:rsidRPr="00390D8A">
        <w:rPr>
          <w:rFonts w:eastAsiaTheme="minorHAnsi"/>
          <w:b w:val="0"/>
          <w:lang w:bidi="ta-IN"/>
        </w:rPr>
        <w:t xml:space="preserve"> was 1,754,441 points. As the comparison of the automatic wood point extraction method, a manual classification was performed on </w:t>
      </w:r>
      <w:r w:rsidRPr="00390D8A">
        <w:rPr>
          <w:rFonts w:eastAsiaTheme="minorHAnsi"/>
          <w:b w:val="0"/>
          <w:lang w:bidi="ta-IN"/>
        </w:rPr>
        <w:lastRenderedPageBreak/>
        <w:t xml:space="preserve">the Tao tree point cloud. The manual classification was done in </w:t>
      </w:r>
      <w:proofErr w:type="spellStart"/>
      <w:r w:rsidRPr="00390D8A">
        <w:rPr>
          <w:rFonts w:eastAsiaTheme="minorHAnsi"/>
          <w:b w:val="0"/>
          <w:lang w:bidi="ta-IN"/>
        </w:rPr>
        <w:t>CloudCompare</w:t>
      </w:r>
      <w:proofErr w:type="spellEnd"/>
      <w:r w:rsidRPr="00390D8A">
        <w:rPr>
          <w:rFonts w:eastAsiaTheme="minorHAnsi"/>
          <w:b w:val="0"/>
          <w:lang w:bidi="ta-IN"/>
        </w:rPr>
        <w:t xml:space="preserve"> with a total processing time about 70 person-hours.</w:t>
      </w:r>
    </w:p>
    <w:p w14:paraId="1C89EC44" w14:textId="77777777" w:rsidR="00BB49CA" w:rsidRPr="00390D8A" w:rsidRDefault="00BB49CA" w:rsidP="00082F27">
      <w:pPr>
        <w:pStyle w:val="Style1"/>
        <w:ind w:right="276"/>
        <w:rPr>
          <w:b w:val="0"/>
          <w:bCs/>
        </w:rPr>
      </w:pPr>
    </w:p>
    <w:p w14:paraId="55A64B2F" w14:textId="23DE7881" w:rsidR="00082F27" w:rsidRPr="00390D8A" w:rsidRDefault="00082F27" w:rsidP="00082F27">
      <w:pPr>
        <w:pStyle w:val="Style1"/>
        <w:ind w:right="276"/>
      </w:pPr>
      <w:r w:rsidRPr="00390D8A">
        <w:t xml:space="preserve">Methodology </w:t>
      </w:r>
    </w:p>
    <w:p w14:paraId="5F8E4C43" w14:textId="5F52E466" w:rsidR="00C9254E" w:rsidRPr="00390D8A" w:rsidRDefault="007B188A" w:rsidP="00082F27">
      <w:pPr>
        <w:spacing w:after="0" w:line="360" w:lineRule="auto"/>
        <w:ind w:right="318"/>
        <w:jc w:val="both"/>
        <w:rPr>
          <w:rFonts w:ascii="Times New Roman" w:hAnsi="Times New Roman" w:cs="Times New Roman"/>
          <w:sz w:val="24"/>
          <w:szCs w:val="24"/>
        </w:rPr>
      </w:pPr>
      <w:r w:rsidRPr="00390D8A">
        <w:rPr>
          <w:rFonts w:ascii="Times New Roman" w:hAnsi="Times New Roman" w:cs="Times New Roman"/>
          <w:sz w:val="24"/>
          <w:szCs w:val="24"/>
        </w:rPr>
        <w:t>The wood point extraction was performed based on 46 features including radiometric and geometric feature computed on each points. The radiometric feature used is</w:t>
      </w:r>
      <w:r w:rsidR="00FB4393">
        <w:rPr>
          <w:rFonts w:ascii="Times New Roman" w:hAnsi="Times New Roman" w:cs="Times New Roman"/>
          <w:sz w:val="24"/>
          <w:szCs w:val="24"/>
        </w:rPr>
        <w:t xml:space="preserve"> </w:t>
      </w:r>
      <w:bookmarkStart w:id="3" w:name="_Hlk176873586"/>
      <w:r w:rsidR="00FB4393">
        <w:rPr>
          <w:rFonts w:ascii="Times New Roman" w:hAnsi="Times New Roman" w:cs="Times New Roman"/>
          <w:sz w:val="24"/>
          <w:szCs w:val="24"/>
        </w:rPr>
        <w:t>the original</w:t>
      </w:r>
      <w:r w:rsidRPr="00390D8A">
        <w:rPr>
          <w:rFonts w:ascii="Times New Roman" w:hAnsi="Times New Roman" w:cs="Times New Roman"/>
          <w:sz w:val="24"/>
          <w:szCs w:val="24"/>
        </w:rPr>
        <w:t xml:space="preserve"> </w:t>
      </w:r>
      <w:bookmarkEnd w:id="3"/>
      <w:r w:rsidRPr="00390D8A">
        <w:rPr>
          <w:rFonts w:ascii="Times New Roman" w:hAnsi="Times New Roman" w:cs="Times New Roman"/>
          <w:sz w:val="24"/>
          <w:szCs w:val="24"/>
        </w:rPr>
        <w:t xml:space="preserve">intensity value from TLS measurement. The geometric feature used is derived from eigenvalue of Principal Component Analysis (PCA) computation on sphere-shaped local neighborhood. The eigenvalue can be used to present the different point cloud arrangement of object </w:t>
      </w:r>
      <w:r w:rsidRPr="00390D8A">
        <w:rPr>
          <w:rFonts w:ascii="Times New Roman" w:hAnsi="Times New Roman" w:cs="Times New Roman"/>
          <w:sz w:val="24"/>
          <w:szCs w:val="24"/>
        </w:rPr>
        <w:fldChar w:fldCharType="begin"/>
      </w:r>
      <w:r w:rsidRPr="00390D8A">
        <w:rPr>
          <w:rFonts w:ascii="Times New Roman" w:hAnsi="Times New Roman" w:cs="Times New Roman"/>
          <w:sz w:val="24"/>
          <w:szCs w:val="24"/>
        </w:rPr>
        <w:instrText xml:space="preserve"> ADDIN ZOTERO_ITEM CSL_CITATION {"citationID":"68l9jalz","properties":{"formattedCitation":"(Vicari et al., 2019)","plainCitation":"(Vicari et al., 2019)","noteIndex":0},"citationItems":[{"id":699,"uris":["http://zotero.org/users/9342511/items/NNTTIF8W"],"itemData":{"id":699,"type":"article-journal","abstract":"Leaf and wood separation is a key step to allow a new range of estimates from Terrestrial LiDAR data, such as quantifying above-ground biomass, leaf and wood area and their 3D spatial distributions. We present a new method to separate leaf and wood from single tree point clouds automatically. Our approach combines unsupervised classification of geometric features and shortest path analysis. The automated separation algorithm and its intermediate steps are presented and validated. Validation consisted of using a testing framework with synthetic point clouds, simulated using ray-tracing and 3D tree models and 10 field scanned tree point clouds. To evaluate results we calculated accuracy, kappa coefficient and F-score. Validation using simulated data resulted in an overall accuracy of 0.83, ranging from 0.71 to 0.94. Per tree average accuracy from synthetic data ranged from 0.77 to 0.89. Field data results presented and overall average accuracy of 0.89. Analysis of each step showed accuracy ranging from 0.75 to 0.98. F-scores from both simulated and field data were similar, with scores from leaf usually higher than for wood. Our separation method showed results similar to others in literature, albeit from a completely automated workflow. Analysis of each separation step suggests that the addition of path analysis improved the robustness of our algorithm. Accuracy can be improved with per tree parameter optimization. The library containing our separation script can be easily installed and applied to single tree point cloud. Average processing times are below 10 min for each tree.","container-title":"Methods in Ecology and Evolution","DOI":"10.1111/2041-210X.13144","ISSN":"2041210X","issue":"5","note":"tex.mendeley-tags: Leaf Segmentation,Point Cloud Processing Software,Terrestrial Laser Scanner","page":"680–694","title":"Leaf and wood classification framework for terrestrial LiDAR point clouds","volume":"10","author":[{"family":"Vicari","given":"Matheus Boni"},{"family":"Disney","given":"Mathias"},{"family":"Wilkes","given":"Phil"},{"family":"Burt","given":"Andrew"},{"family":"Calders","given":"Kim"},{"family":"Woodgate","given":"William"}],"issued":{"date-parts":[["2019"]]},"citation-key":"vicariLeafWoodClassification2019"}}],"schema":"https://github.com/citation-style-language/schema/raw/master/csl-citation.json"} </w:instrText>
      </w:r>
      <w:r w:rsidRPr="00390D8A">
        <w:rPr>
          <w:rFonts w:ascii="Times New Roman" w:hAnsi="Times New Roman" w:cs="Times New Roman"/>
          <w:sz w:val="24"/>
          <w:szCs w:val="24"/>
        </w:rPr>
        <w:fldChar w:fldCharType="separate"/>
      </w:r>
      <w:r w:rsidRPr="00390D8A">
        <w:rPr>
          <w:rFonts w:ascii="Times New Roman" w:hAnsi="Times New Roman" w:cs="Times New Roman"/>
          <w:sz w:val="24"/>
        </w:rPr>
        <w:t>(Vicari et al., 2019)</w:t>
      </w:r>
      <w:r w:rsidRPr="00390D8A">
        <w:rPr>
          <w:rFonts w:ascii="Times New Roman" w:hAnsi="Times New Roman" w:cs="Times New Roman"/>
          <w:sz w:val="24"/>
          <w:szCs w:val="24"/>
        </w:rPr>
        <w:fldChar w:fldCharType="end"/>
      </w:r>
      <w:r w:rsidRPr="00390D8A">
        <w:rPr>
          <w:rFonts w:ascii="Times New Roman" w:hAnsi="Times New Roman" w:cs="Times New Roman"/>
          <w:sz w:val="24"/>
          <w:szCs w:val="24"/>
        </w:rPr>
        <w:t>. Equation (1) were used to compute the geometric feature using eigenvalue from PCA computation.</w:t>
      </w:r>
    </w:p>
    <w:p w14:paraId="1500A72A" w14:textId="77777777" w:rsidR="007B188A" w:rsidRPr="00390D8A" w:rsidRDefault="007B188A" w:rsidP="007B188A">
      <w:pPr>
        <w:jc w:val="center"/>
        <w:rPr>
          <w:rFonts w:ascii="Times New Roman" w:hAnsi="Times New Roman" w:cs="Times New Roman"/>
          <w:sz w:val="24"/>
          <w:szCs w:val="24"/>
        </w:rPr>
      </w:pPr>
      <m:oMath>
        <m:r>
          <w:rPr>
            <w:rFonts w:ascii="Cambria Math" w:hAnsi="Cambria Math" w:cs="Times New Roman"/>
            <w:sz w:val="24"/>
            <w:szCs w:val="24"/>
          </w:rPr>
          <m:t xml:space="preserve">PC1= </m:t>
        </m:r>
        <m:d>
          <m:dPr>
            <m:ctrlPr>
              <w:rPr>
                <w:rFonts w:ascii="Cambria Math" w:eastAsiaTheme="minorEastAsia" w:hAnsi="Cambria Math" w:cs="Times New Roman"/>
                <w:i/>
                <w:sz w:val="24"/>
                <w:szCs w:val="24"/>
                <w:lang w:eastAsia="zh-TW" w:bidi="ar-SA"/>
              </w:rPr>
            </m:ctrlPr>
          </m:dPr>
          <m:e>
            <m:f>
              <m:fPr>
                <m:ctrlPr>
                  <w:rPr>
                    <w:rFonts w:ascii="Cambria Math" w:eastAsiaTheme="minorEastAsia" w:hAnsi="Cambria Math" w:cs="Times New Roman"/>
                    <w:i/>
                    <w:sz w:val="24"/>
                    <w:szCs w:val="24"/>
                    <w:lang w:eastAsia="zh-TW" w:bidi="ar-SA"/>
                  </w:rPr>
                </m:ctrlPr>
              </m:fPr>
              <m:num>
                <m:sSub>
                  <m:sSubPr>
                    <m:ctrlPr>
                      <w:rPr>
                        <w:rFonts w:ascii="Cambria Math" w:eastAsiaTheme="minorEastAsia" w:hAnsi="Cambria Math" w:cs="Times New Roman"/>
                        <w:i/>
                        <w:sz w:val="24"/>
                        <w:szCs w:val="24"/>
                        <w:lang w:eastAsia="zh-TW" w:bidi="ar-SA"/>
                      </w:rPr>
                    </m:ctrlPr>
                  </m:sSubPr>
                  <m:e>
                    <m:r>
                      <w:rPr>
                        <w:rFonts w:ascii="Cambria Math" w:hAnsi="Cambria Math" w:cs="Times New Roman"/>
                        <w:sz w:val="24"/>
                        <w:szCs w:val="24"/>
                      </w:rPr>
                      <m:t>λ</m:t>
                    </m:r>
                  </m:e>
                  <m:sub>
                    <m:r>
                      <w:rPr>
                        <w:rFonts w:ascii="Cambria Math" w:hAnsi="Cambria Math" w:cs="Times New Roman"/>
                        <w:sz w:val="24"/>
                        <w:szCs w:val="24"/>
                      </w:rPr>
                      <m:t>1</m:t>
                    </m:r>
                  </m:sub>
                </m:sSub>
              </m:num>
              <m:den>
                <m:sSub>
                  <m:sSubPr>
                    <m:ctrlPr>
                      <w:rPr>
                        <w:rFonts w:ascii="Cambria Math" w:eastAsiaTheme="minorEastAsia" w:hAnsi="Cambria Math" w:cs="Times New Roman"/>
                        <w:i/>
                        <w:sz w:val="24"/>
                        <w:szCs w:val="24"/>
                        <w:lang w:eastAsia="zh-TW" w:bidi="ar-SA"/>
                      </w:rPr>
                    </m:ctrlPr>
                  </m:sSubPr>
                  <m:e>
                    <m:r>
                      <w:rPr>
                        <w:rFonts w:ascii="Cambria Math" w:hAnsi="Cambria Math" w:cs="Times New Roman"/>
                        <w:sz w:val="24"/>
                        <w:szCs w:val="24"/>
                      </w:rPr>
                      <m:t>λ</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eastAsiaTheme="minorEastAsia" w:hAnsi="Cambria Math" w:cs="Times New Roman"/>
                        <w:i/>
                        <w:sz w:val="24"/>
                        <w:szCs w:val="24"/>
                        <w:lang w:eastAsia="zh-TW" w:bidi="ar-SA"/>
                      </w:rPr>
                    </m:ctrlPr>
                  </m:sSubPr>
                  <m:e>
                    <m:r>
                      <w:rPr>
                        <w:rFonts w:ascii="Cambria Math" w:hAnsi="Cambria Math" w:cs="Times New Roman"/>
                        <w:sz w:val="24"/>
                        <w:szCs w:val="24"/>
                      </w:rPr>
                      <m:t>λ</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eastAsiaTheme="minorEastAsia" w:hAnsi="Cambria Math" w:cs="Times New Roman"/>
                        <w:i/>
                        <w:sz w:val="24"/>
                        <w:szCs w:val="24"/>
                        <w:lang w:eastAsia="zh-TW" w:bidi="ar-SA"/>
                      </w:rPr>
                    </m:ctrlPr>
                  </m:sSubPr>
                  <m:e>
                    <m:r>
                      <w:rPr>
                        <w:rFonts w:ascii="Cambria Math" w:hAnsi="Cambria Math" w:cs="Times New Roman"/>
                        <w:sz w:val="24"/>
                        <w:szCs w:val="24"/>
                      </w:rPr>
                      <m:t>λ</m:t>
                    </m:r>
                  </m:e>
                  <m:sub>
                    <m:r>
                      <w:rPr>
                        <w:rFonts w:ascii="Cambria Math" w:hAnsi="Cambria Math" w:cs="Times New Roman"/>
                        <w:sz w:val="24"/>
                        <w:szCs w:val="24"/>
                      </w:rPr>
                      <m:t>3</m:t>
                    </m:r>
                  </m:sub>
                </m:sSub>
              </m:den>
            </m:f>
          </m:e>
        </m:d>
      </m:oMath>
      <w:r w:rsidRPr="00390D8A">
        <w:rPr>
          <w:rFonts w:ascii="Times New Roman" w:hAnsi="Times New Roman" w:cs="Times New Roman"/>
          <w:sz w:val="24"/>
          <w:szCs w:val="24"/>
        </w:rPr>
        <w:t xml:space="preserve">, </w:t>
      </w:r>
      <w:r w:rsidRPr="00390D8A">
        <w:rPr>
          <w:rFonts w:ascii="Times New Roman" w:hAnsi="Times New Roman" w:cs="Times New Roman"/>
          <w:sz w:val="24"/>
          <w:szCs w:val="24"/>
        </w:rPr>
        <w:tab/>
      </w:r>
      <m:oMath>
        <m:r>
          <w:rPr>
            <w:rFonts w:ascii="Cambria Math" w:hAnsi="Cambria Math" w:cs="Times New Roman"/>
            <w:sz w:val="24"/>
            <w:szCs w:val="24"/>
          </w:rPr>
          <m:t xml:space="preserve">PC2= </m:t>
        </m:r>
        <m:d>
          <m:dPr>
            <m:ctrlPr>
              <w:rPr>
                <w:rFonts w:ascii="Cambria Math" w:eastAsiaTheme="minorEastAsia" w:hAnsi="Cambria Math" w:cs="Times New Roman"/>
                <w:i/>
                <w:sz w:val="24"/>
                <w:szCs w:val="24"/>
                <w:lang w:eastAsia="zh-TW" w:bidi="ar-SA"/>
              </w:rPr>
            </m:ctrlPr>
          </m:dPr>
          <m:e>
            <m:f>
              <m:fPr>
                <m:ctrlPr>
                  <w:rPr>
                    <w:rFonts w:ascii="Cambria Math" w:eastAsiaTheme="minorEastAsia" w:hAnsi="Cambria Math" w:cs="Times New Roman"/>
                    <w:i/>
                    <w:sz w:val="24"/>
                    <w:szCs w:val="24"/>
                    <w:lang w:eastAsia="zh-TW" w:bidi="ar-SA"/>
                  </w:rPr>
                </m:ctrlPr>
              </m:fPr>
              <m:num>
                <m:sSub>
                  <m:sSubPr>
                    <m:ctrlPr>
                      <w:rPr>
                        <w:rFonts w:ascii="Cambria Math" w:eastAsiaTheme="minorEastAsia" w:hAnsi="Cambria Math" w:cs="Times New Roman"/>
                        <w:i/>
                        <w:sz w:val="24"/>
                        <w:szCs w:val="24"/>
                        <w:lang w:eastAsia="zh-TW" w:bidi="ar-SA"/>
                      </w:rPr>
                    </m:ctrlPr>
                  </m:sSubPr>
                  <m:e>
                    <m:r>
                      <w:rPr>
                        <w:rFonts w:ascii="Cambria Math" w:hAnsi="Cambria Math" w:cs="Times New Roman"/>
                        <w:sz w:val="24"/>
                        <w:szCs w:val="24"/>
                      </w:rPr>
                      <m:t>λ</m:t>
                    </m:r>
                  </m:e>
                  <m:sub>
                    <m:r>
                      <w:rPr>
                        <w:rFonts w:ascii="Cambria Math" w:hAnsi="Cambria Math" w:cs="Times New Roman"/>
                        <w:sz w:val="24"/>
                        <w:szCs w:val="24"/>
                      </w:rPr>
                      <m:t>2</m:t>
                    </m:r>
                  </m:sub>
                </m:sSub>
              </m:num>
              <m:den>
                <m:sSub>
                  <m:sSubPr>
                    <m:ctrlPr>
                      <w:rPr>
                        <w:rFonts w:ascii="Cambria Math" w:eastAsiaTheme="minorEastAsia" w:hAnsi="Cambria Math" w:cs="Times New Roman"/>
                        <w:i/>
                        <w:sz w:val="24"/>
                        <w:szCs w:val="24"/>
                        <w:lang w:eastAsia="zh-TW" w:bidi="ar-SA"/>
                      </w:rPr>
                    </m:ctrlPr>
                  </m:sSubPr>
                  <m:e>
                    <m:r>
                      <w:rPr>
                        <w:rFonts w:ascii="Cambria Math" w:hAnsi="Cambria Math" w:cs="Times New Roman"/>
                        <w:sz w:val="24"/>
                        <w:szCs w:val="24"/>
                      </w:rPr>
                      <m:t>λ</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eastAsiaTheme="minorEastAsia" w:hAnsi="Cambria Math" w:cs="Times New Roman"/>
                        <w:i/>
                        <w:sz w:val="24"/>
                        <w:szCs w:val="24"/>
                        <w:lang w:eastAsia="zh-TW" w:bidi="ar-SA"/>
                      </w:rPr>
                    </m:ctrlPr>
                  </m:sSubPr>
                  <m:e>
                    <m:r>
                      <w:rPr>
                        <w:rFonts w:ascii="Cambria Math" w:hAnsi="Cambria Math" w:cs="Times New Roman"/>
                        <w:sz w:val="24"/>
                        <w:szCs w:val="24"/>
                      </w:rPr>
                      <m:t>λ</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eastAsiaTheme="minorEastAsia" w:hAnsi="Cambria Math" w:cs="Times New Roman"/>
                        <w:i/>
                        <w:sz w:val="24"/>
                        <w:szCs w:val="24"/>
                        <w:lang w:eastAsia="zh-TW" w:bidi="ar-SA"/>
                      </w:rPr>
                    </m:ctrlPr>
                  </m:sSubPr>
                  <m:e>
                    <m:r>
                      <w:rPr>
                        <w:rFonts w:ascii="Cambria Math" w:hAnsi="Cambria Math" w:cs="Times New Roman"/>
                        <w:sz w:val="24"/>
                        <w:szCs w:val="24"/>
                      </w:rPr>
                      <m:t>λ</m:t>
                    </m:r>
                  </m:e>
                  <m:sub>
                    <m:r>
                      <w:rPr>
                        <w:rFonts w:ascii="Cambria Math" w:hAnsi="Cambria Math" w:cs="Times New Roman"/>
                        <w:sz w:val="24"/>
                        <w:szCs w:val="24"/>
                      </w:rPr>
                      <m:t>3</m:t>
                    </m:r>
                  </m:sub>
                </m:sSub>
              </m:den>
            </m:f>
          </m:e>
        </m:d>
      </m:oMath>
      <w:r w:rsidRPr="00390D8A">
        <w:rPr>
          <w:rFonts w:ascii="Times New Roman" w:hAnsi="Times New Roman" w:cs="Times New Roman"/>
          <w:sz w:val="24"/>
          <w:szCs w:val="24"/>
        </w:rPr>
        <w:t>,</w:t>
      </w:r>
      <w:r w:rsidRPr="00390D8A">
        <w:rPr>
          <w:rFonts w:ascii="Times New Roman" w:hAnsi="Times New Roman" w:cs="Times New Roman"/>
          <w:sz w:val="24"/>
          <w:szCs w:val="24"/>
        </w:rPr>
        <w:tab/>
      </w:r>
      <m:oMath>
        <m:r>
          <w:rPr>
            <w:rFonts w:ascii="Cambria Math" w:hAnsi="Cambria Math" w:cs="Times New Roman"/>
            <w:sz w:val="24"/>
            <w:szCs w:val="24"/>
          </w:rPr>
          <m:t xml:space="preserve">PC3= </m:t>
        </m:r>
        <m:d>
          <m:dPr>
            <m:ctrlPr>
              <w:rPr>
                <w:rFonts w:ascii="Cambria Math" w:eastAsiaTheme="minorEastAsia" w:hAnsi="Cambria Math" w:cs="Times New Roman"/>
                <w:i/>
                <w:sz w:val="24"/>
                <w:szCs w:val="24"/>
                <w:lang w:eastAsia="zh-TW" w:bidi="ar-SA"/>
              </w:rPr>
            </m:ctrlPr>
          </m:dPr>
          <m:e>
            <m:f>
              <m:fPr>
                <m:ctrlPr>
                  <w:rPr>
                    <w:rFonts w:ascii="Cambria Math" w:eastAsiaTheme="minorEastAsia" w:hAnsi="Cambria Math" w:cs="Times New Roman"/>
                    <w:i/>
                    <w:sz w:val="24"/>
                    <w:szCs w:val="24"/>
                    <w:lang w:eastAsia="zh-TW" w:bidi="ar-SA"/>
                  </w:rPr>
                </m:ctrlPr>
              </m:fPr>
              <m:num>
                <m:sSub>
                  <m:sSubPr>
                    <m:ctrlPr>
                      <w:rPr>
                        <w:rFonts w:ascii="Cambria Math" w:eastAsiaTheme="minorEastAsia" w:hAnsi="Cambria Math" w:cs="Times New Roman"/>
                        <w:i/>
                        <w:sz w:val="24"/>
                        <w:szCs w:val="24"/>
                        <w:lang w:eastAsia="zh-TW" w:bidi="ar-SA"/>
                      </w:rPr>
                    </m:ctrlPr>
                  </m:sSubPr>
                  <m:e>
                    <m:r>
                      <w:rPr>
                        <w:rFonts w:ascii="Cambria Math" w:hAnsi="Cambria Math" w:cs="Times New Roman"/>
                        <w:sz w:val="24"/>
                        <w:szCs w:val="24"/>
                      </w:rPr>
                      <m:t>λ</m:t>
                    </m:r>
                  </m:e>
                  <m:sub>
                    <m:r>
                      <w:rPr>
                        <w:rFonts w:ascii="Cambria Math" w:hAnsi="Cambria Math" w:cs="Times New Roman"/>
                        <w:sz w:val="24"/>
                        <w:szCs w:val="24"/>
                      </w:rPr>
                      <m:t>3</m:t>
                    </m:r>
                  </m:sub>
                </m:sSub>
              </m:num>
              <m:den>
                <m:sSub>
                  <m:sSubPr>
                    <m:ctrlPr>
                      <w:rPr>
                        <w:rFonts w:ascii="Cambria Math" w:eastAsiaTheme="minorEastAsia" w:hAnsi="Cambria Math" w:cs="Times New Roman"/>
                        <w:i/>
                        <w:sz w:val="24"/>
                        <w:szCs w:val="24"/>
                        <w:lang w:eastAsia="zh-TW" w:bidi="ar-SA"/>
                      </w:rPr>
                    </m:ctrlPr>
                  </m:sSubPr>
                  <m:e>
                    <m:r>
                      <w:rPr>
                        <w:rFonts w:ascii="Cambria Math" w:hAnsi="Cambria Math" w:cs="Times New Roman"/>
                        <w:sz w:val="24"/>
                        <w:szCs w:val="24"/>
                      </w:rPr>
                      <m:t>λ</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eastAsiaTheme="minorEastAsia" w:hAnsi="Cambria Math" w:cs="Times New Roman"/>
                        <w:i/>
                        <w:sz w:val="24"/>
                        <w:szCs w:val="24"/>
                        <w:lang w:eastAsia="zh-TW" w:bidi="ar-SA"/>
                      </w:rPr>
                    </m:ctrlPr>
                  </m:sSubPr>
                  <m:e>
                    <m:r>
                      <w:rPr>
                        <w:rFonts w:ascii="Cambria Math" w:hAnsi="Cambria Math" w:cs="Times New Roman"/>
                        <w:sz w:val="24"/>
                        <w:szCs w:val="24"/>
                      </w:rPr>
                      <m:t>λ</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eastAsiaTheme="minorEastAsia" w:hAnsi="Cambria Math" w:cs="Times New Roman"/>
                        <w:i/>
                        <w:sz w:val="24"/>
                        <w:szCs w:val="24"/>
                        <w:lang w:eastAsia="zh-TW" w:bidi="ar-SA"/>
                      </w:rPr>
                    </m:ctrlPr>
                  </m:sSubPr>
                  <m:e>
                    <m:r>
                      <w:rPr>
                        <w:rFonts w:ascii="Cambria Math" w:hAnsi="Cambria Math" w:cs="Times New Roman"/>
                        <w:sz w:val="24"/>
                        <w:szCs w:val="24"/>
                      </w:rPr>
                      <m:t>λ</m:t>
                    </m:r>
                  </m:e>
                  <m:sub>
                    <m:r>
                      <w:rPr>
                        <w:rFonts w:ascii="Cambria Math" w:hAnsi="Cambria Math" w:cs="Times New Roman"/>
                        <w:sz w:val="24"/>
                        <w:szCs w:val="24"/>
                      </w:rPr>
                      <m:t>3</m:t>
                    </m:r>
                  </m:sub>
                </m:sSub>
              </m:den>
            </m:f>
          </m:e>
        </m:d>
      </m:oMath>
      <w:r w:rsidRPr="00390D8A">
        <w:rPr>
          <w:rFonts w:ascii="Times New Roman" w:hAnsi="Times New Roman" w:cs="Times New Roman"/>
          <w:sz w:val="24"/>
          <w:szCs w:val="24"/>
        </w:rPr>
        <w:t xml:space="preserve"> </w:t>
      </w:r>
      <w:r w:rsidRPr="00390D8A">
        <w:rPr>
          <w:rFonts w:ascii="Times New Roman" w:hAnsi="Times New Roman" w:cs="Times New Roman"/>
          <w:sz w:val="24"/>
          <w:szCs w:val="24"/>
        </w:rPr>
        <w:tab/>
        <w:t>(1)</w:t>
      </w:r>
    </w:p>
    <w:p w14:paraId="57666B77" w14:textId="1075B52C" w:rsidR="007B188A" w:rsidRPr="00390D8A" w:rsidRDefault="007B188A" w:rsidP="00082F27">
      <w:pPr>
        <w:spacing w:after="0" w:line="360" w:lineRule="auto"/>
        <w:ind w:right="318"/>
        <w:jc w:val="both"/>
        <w:rPr>
          <w:rFonts w:ascii="Times New Roman" w:hAnsi="Times New Roman" w:cs="Times New Roman"/>
          <w:sz w:val="24"/>
          <w:szCs w:val="24"/>
        </w:rPr>
      </w:pPr>
      <w:r w:rsidRPr="00390D8A">
        <w:rPr>
          <w:rFonts w:ascii="Times New Roman" w:hAnsi="Times New Roman" w:cs="Times New Roman"/>
          <w:sz w:val="24"/>
          <w:szCs w:val="24"/>
        </w:rPr>
        <w:t xml:space="preserve">Where, </w:t>
      </w:r>
      <m:oMath>
        <m:sSub>
          <m:sSubPr>
            <m:ctrlPr>
              <w:rPr>
                <w:rFonts w:ascii="Cambria Math" w:eastAsiaTheme="minorEastAsia" w:hAnsi="Cambria Math" w:cs="Times New Roman"/>
                <w:i/>
                <w:sz w:val="24"/>
                <w:lang w:eastAsia="zh-TW" w:bidi="ar-SA"/>
              </w:rPr>
            </m:ctrlPr>
          </m:sSubPr>
          <m:e>
            <m:r>
              <w:rPr>
                <w:rFonts w:ascii="Cambria Math" w:hAnsi="Cambria Math" w:cs="Times New Roman"/>
              </w:rPr>
              <m:t>λ</m:t>
            </m:r>
          </m:e>
          <m:sub>
            <m:r>
              <w:rPr>
                <w:rFonts w:ascii="Cambria Math" w:hAnsi="Cambria Math" w:cs="Times New Roman"/>
              </w:rPr>
              <m:t>1</m:t>
            </m:r>
          </m:sub>
        </m:sSub>
        <m:r>
          <w:rPr>
            <w:rFonts w:ascii="Cambria Math" w:hAnsi="Cambria Math" w:cs="Times New Roman"/>
          </w:rPr>
          <m:t xml:space="preserve">, </m:t>
        </m:r>
        <m:sSub>
          <m:sSubPr>
            <m:ctrlPr>
              <w:rPr>
                <w:rFonts w:ascii="Cambria Math" w:eastAsiaTheme="minorEastAsia" w:hAnsi="Cambria Math" w:cs="Times New Roman"/>
                <w:i/>
                <w:sz w:val="24"/>
                <w:lang w:eastAsia="zh-TW" w:bidi="ar-SA"/>
              </w:rPr>
            </m:ctrlPr>
          </m:sSubPr>
          <m:e>
            <m:r>
              <w:rPr>
                <w:rFonts w:ascii="Cambria Math" w:hAnsi="Cambria Math" w:cs="Times New Roman"/>
              </w:rPr>
              <m:t>λ</m:t>
            </m:r>
          </m:e>
          <m:sub>
            <m:r>
              <w:rPr>
                <w:rFonts w:ascii="Cambria Math" w:hAnsi="Cambria Math" w:cs="Times New Roman"/>
              </w:rPr>
              <m:t>2</m:t>
            </m:r>
          </m:sub>
        </m:sSub>
        <m:r>
          <w:rPr>
            <w:rFonts w:ascii="Cambria Math" w:hAnsi="Cambria Math" w:cs="Times New Roman"/>
          </w:rPr>
          <m:t xml:space="preserve">, and </m:t>
        </m:r>
        <m:sSub>
          <m:sSubPr>
            <m:ctrlPr>
              <w:rPr>
                <w:rFonts w:ascii="Cambria Math" w:eastAsiaTheme="minorEastAsia" w:hAnsi="Cambria Math" w:cs="Times New Roman"/>
                <w:i/>
                <w:sz w:val="24"/>
                <w:lang w:eastAsia="zh-TW" w:bidi="ar-SA"/>
              </w:rPr>
            </m:ctrlPr>
          </m:sSubPr>
          <m:e>
            <m:r>
              <w:rPr>
                <w:rFonts w:ascii="Cambria Math" w:hAnsi="Cambria Math" w:cs="Times New Roman"/>
              </w:rPr>
              <m:t>λ</m:t>
            </m:r>
          </m:e>
          <m:sub>
            <m:r>
              <w:rPr>
                <w:rFonts w:ascii="Cambria Math" w:hAnsi="Cambria Math" w:cs="Times New Roman"/>
              </w:rPr>
              <m:t>3</m:t>
            </m:r>
          </m:sub>
        </m:sSub>
      </m:oMath>
      <w:r w:rsidRPr="00390D8A">
        <w:rPr>
          <w:rFonts w:ascii="Times New Roman" w:eastAsiaTheme="minorEastAsia" w:hAnsi="Times New Roman" w:cs="Times New Roman"/>
          <w:sz w:val="24"/>
          <w:lang w:eastAsia="zh-TW" w:bidi="ar-SA"/>
        </w:rPr>
        <w:t xml:space="preserve"> </w:t>
      </w:r>
      <w:r w:rsidRPr="00390D8A">
        <w:rPr>
          <w:rFonts w:ascii="Times New Roman" w:hAnsi="Times New Roman" w:cs="Times New Roman"/>
          <w:sz w:val="24"/>
          <w:szCs w:val="24"/>
        </w:rPr>
        <w:t>are the first, second and third eigenvalue from PCA computation. In this study, the sphere local neighborhood examined were from 0.2 m up to 3 m with step of 0.2 m (</w:t>
      </w:r>
      <w:r w:rsidR="00FA7C04" w:rsidRPr="00390D8A">
        <w:rPr>
          <w:rFonts w:ascii="Times New Roman" w:hAnsi="Times New Roman" w:cs="Times New Roman"/>
          <w:sz w:val="24"/>
          <w:szCs w:val="24"/>
        </w:rPr>
        <w:fldChar w:fldCharType="begin"/>
      </w:r>
      <w:r w:rsidR="00FA7C04" w:rsidRPr="00390D8A">
        <w:rPr>
          <w:rFonts w:ascii="Times New Roman" w:hAnsi="Times New Roman" w:cs="Times New Roman"/>
          <w:sz w:val="24"/>
          <w:szCs w:val="24"/>
        </w:rPr>
        <w:instrText xml:space="preserve"> REF _Ref176454437 \h  \* MERGEFORMAT </w:instrText>
      </w:r>
      <w:r w:rsidR="00FA7C04" w:rsidRPr="00390D8A">
        <w:rPr>
          <w:rFonts w:ascii="Times New Roman" w:hAnsi="Times New Roman" w:cs="Times New Roman"/>
          <w:sz w:val="24"/>
          <w:szCs w:val="24"/>
        </w:rPr>
      </w:r>
      <w:r w:rsidR="00FA7C04" w:rsidRPr="00390D8A">
        <w:rPr>
          <w:rFonts w:ascii="Times New Roman" w:hAnsi="Times New Roman" w:cs="Times New Roman"/>
          <w:sz w:val="24"/>
          <w:szCs w:val="24"/>
        </w:rPr>
        <w:fldChar w:fldCharType="separate"/>
      </w:r>
      <w:r w:rsidR="00FA7C04" w:rsidRPr="00390D8A">
        <w:rPr>
          <w:rFonts w:ascii="Times New Roman" w:hAnsi="Times New Roman" w:cs="Times New Roman"/>
          <w:sz w:val="24"/>
          <w:szCs w:val="24"/>
        </w:rPr>
        <w:t xml:space="preserve">Figure </w:t>
      </w:r>
      <w:r w:rsidR="00FA7C04" w:rsidRPr="00390D8A">
        <w:rPr>
          <w:rFonts w:ascii="Times New Roman" w:hAnsi="Times New Roman" w:cs="Times New Roman"/>
          <w:noProof/>
          <w:sz w:val="24"/>
          <w:szCs w:val="24"/>
        </w:rPr>
        <w:t>2</w:t>
      </w:r>
      <w:r w:rsidR="00FA7C04" w:rsidRPr="00390D8A">
        <w:rPr>
          <w:rFonts w:ascii="Times New Roman" w:hAnsi="Times New Roman" w:cs="Times New Roman"/>
          <w:sz w:val="24"/>
          <w:szCs w:val="24"/>
        </w:rPr>
        <w:fldChar w:fldCharType="end"/>
      </w:r>
      <w:r w:rsidRPr="00390D8A">
        <w:rPr>
          <w:rFonts w:ascii="Times New Roman" w:hAnsi="Times New Roman" w:cs="Times New Roman"/>
          <w:sz w:val="24"/>
          <w:szCs w:val="24"/>
        </w:rPr>
        <w:t xml:space="preserve">). The consideration of using sphere neighboord size of 0.2 m assuming that the small branches could be classed </w:t>
      </w:r>
      <w:r w:rsidR="00FA7C04" w:rsidRPr="00390D8A">
        <w:rPr>
          <w:rFonts w:ascii="Times New Roman" w:hAnsi="Times New Roman" w:cs="Times New Roman"/>
          <w:sz w:val="24"/>
          <w:szCs w:val="24"/>
        </w:rPr>
        <w:t>correctly,</w:t>
      </w:r>
      <w:r w:rsidRPr="00390D8A">
        <w:rPr>
          <w:rFonts w:ascii="Times New Roman" w:hAnsi="Times New Roman" w:cs="Times New Roman"/>
          <w:sz w:val="24"/>
          <w:szCs w:val="24"/>
        </w:rPr>
        <w:t xml:space="preserve"> and 3 m were aiming to help on classifying the main tree trunk. The geometric feature was computed using </w:t>
      </w:r>
      <w:proofErr w:type="spellStart"/>
      <w:r w:rsidRPr="00390D8A">
        <w:rPr>
          <w:rFonts w:ascii="Times New Roman" w:hAnsi="Times New Roman" w:cs="Times New Roman"/>
          <w:sz w:val="24"/>
          <w:szCs w:val="24"/>
        </w:rPr>
        <w:t>CloudCompare</w:t>
      </w:r>
      <w:proofErr w:type="spellEnd"/>
      <w:r w:rsidRPr="00390D8A">
        <w:rPr>
          <w:rFonts w:ascii="Times New Roman" w:hAnsi="Times New Roman" w:cs="Times New Roman"/>
          <w:sz w:val="24"/>
          <w:szCs w:val="24"/>
        </w:rPr>
        <w:t>.</w:t>
      </w:r>
    </w:p>
    <w:p w14:paraId="2D31CB4A" w14:textId="77777777" w:rsidR="007B188A" w:rsidRPr="00390D8A" w:rsidRDefault="007B188A" w:rsidP="007B188A">
      <w:pPr>
        <w:keepNext/>
        <w:spacing w:after="0" w:line="360" w:lineRule="auto"/>
        <w:ind w:right="318"/>
        <w:jc w:val="center"/>
        <w:rPr>
          <w:rFonts w:ascii="Times New Roman" w:hAnsi="Times New Roman" w:cs="Times New Roman"/>
        </w:rPr>
      </w:pPr>
      <w:r w:rsidRPr="00390D8A">
        <w:rPr>
          <w:rFonts w:ascii="Times New Roman" w:hAnsi="Times New Roman" w:cs="Times New Roman"/>
          <w:noProof/>
        </w:rPr>
        <w:drawing>
          <wp:inline distT="0" distB="0" distL="0" distR="0" wp14:anchorId="385800EE" wp14:editId="26AC3155">
            <wp:extent cx="5732145" cy="3665266"/>
            <wp:effectExtent l="0" t="0" r="1905" b="0"/>
            <wp:docPr id="296026234" name="Picture 1" descr="A group of tree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26234" name="Picture 1" descr="A group of trees with different colo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665266"/>
                    </a:xfrm>
                    <a:prstGeom prst="rect">
                      <a:avLst/>
                    </a:prstGeom>
                    <a:noFill/>
                    <a:ln>
                      <a:noFill/>
                    </a:ln>
                  </pic:spPr>
                </pic:pic>
              </a:graphicData>
            </a:graphic>
          </wp:inline>
        </w:drawing>
      </w:r>
    </w:p>
    <w:p w14:paraId="125B7F07" w14:textId="5D297AA7" w:rsidR="007B188A" w:rsidRPr="00390D8A" w:rsidRDefault="007B188A" w:rsidP="007B188A">
      <w:pPr>
        <w:pStyle w:val="Caption"/>
        <w:jc w:val="center"/>
        <w:rPr>
          <w:rFonts w:cs="Times New Roman"/>
          <w:szCs w:val="24"/>
        </w:rPr>
      </w:pPr>
      <w:bookmarkStart w:id="4" w:name="_Ref176454437"/>
      <w:r w:rsidRPr="00390D8A">
        <w:rPr>
          <w:rFonts w:cs="Times New Roman"/>
        </w:rPr>
        <w:t xml:space="preserve">Figure </w:t>
      </w:r>
      <w:r w:rsidRPr="00390D8A">
        <w:rPr>
          <w:rFonts w:cs="Times New Roman"/>
        </w:rPr>
        <w:fldChar w:fldCharType="begin"/>
      </w:r>
      <w:r w:rsidRPr="00390D8A">
        <w:rPr>
          <w:rFonts w:cs="Times New Roman"/>
        </w:rPr>
        <w:instrText xml:space="preserve"> SEQ Figure \* ARABIC </w:instrText>
      </w:r>
      <w:r w:rsidRPr="00390D8A">
        <w:rPr>
          <w:rFonts w:cs="Times New Roman"/>
        </w:rPr>
        <w:fldChar w:fldCharType="separate"/>
      </w:r>
      <w:r w:rsidR="00A86DCC">
        <w:rPr>
          <w:rFonts w:cs="Times New Roman"/>
          <w:noProof/>
        </w:rPr>
        <w:t>2</w:t>
      </w:r>
      <w:r w:rsidRPr="00390D8A">
        <w:rPr>
          <w:rFonts w:cs="Times New Roman"/>
        </w:rPr>
        <w:fldChar w:fldCharType="end"/>
      </w:r>
      <w:bookmarkEnd w:id="4"/>
      <w:r w:rsidRPr="00390D8A">
        <w:rPr>
          <w:rFonts w:cs="Times New Roman"/>
        </w:rPr>
        <w:t>: Illustration of computed geometric feature based on different sphere radius</w:t>
      </w:r>
    </w:p>
    <w:p w14:paraId="3EC7778D" w14:textId="77777777" w:rsidR="00390D8A" w:rsidRPr="00390D8A" w:rsidRDefault="00390D8A" w:rsidP="00390D8A">
      <w:pPr>
        <w:spacing w:after="0" w:line="360" w:lineRule="auto"/>
        <w:ind w:right="318"/>
        <w:jc w:val="both"/>
        <w:rPr>
          <w:rFonts w:ascii="Times New Roman" w:hAnsi="Times New Roman" w:cs="Times New Roman"/>
          <w:sz w:val="24"/>
          <w:szCs w:val="24"/>
        </w:rPr>
      </w:pPr>
      <w:r w:rsidRPr="00390D8A">
        <w:rPr>
          <w:rFonts w:ascii="Times New Roman" w:hAnsi="Times New Roman" w:cs="Times New Roman"/>
          <w:sz w:val="24"/>
          <w:szCs w:val="24"/>
        </w:rPr>
        <w:lastRenderedPageBreak/>
        <w:t xml:space="preserve">A total of 4.4% from Tao tree point cloud was selected as the training dataset. The training data was manually chosen in </w:t>
      </w:r>
      <w:proofErr w:type="spellStart"/>
      <w:r w:rsidRPr="00390D8A">
        <w:rPr>
          <w:rFonts w:ascii="Times New Roman" w:hAnsi="Times New Roman" w:cs="Times New Roman"/>
          <w:sz w:val="24"/>
          <w:szCs w:val="24"/>
        </w:rPr>
        <w:t>CloudCompare</w:t>
      </w:r>
      <w:proofErr w:type="spellEnd"/>
      <w:r w:rsidRPr="00390D8A">
        <w:rPr>
          <w:rFonts w:ascii="Times New Roman" w:hAnsi="Times New Roman" w:cs="Times New Roman"/>
          <w:sz w:val="24"/>
          <w:szCs w:val="24"/>
        </w:rPr>
        <w:t xml:space="preserve">. Five supervised machine learning method were evaluated in this study: Random Forest (RF), Linear </w:t>
      </w:r>
      <w:proofErr w:type="spellStart"/>
      <w:r w:rsidRPr="00390D8A">
        <w:rPr>
          <w:rFonts w:ascii="Times New Roman" w:hAnsi="Times New Roman" w:cs="Times New Roman"/>
          <w:sz w:val="24"/>
          <w:szCs w:val="24"/>
        </w:rPr>
        <w:t>Disciminant</w:t>
      </w:r>
      <w:proofErr w:type="spellEnd"/>
      <w:r w:rsidRPr="00390D8A">
        <w:rPr>
          <w:rFonts w:ascii="Times New Roman" w:hAnsi="Times New Roman" w:cs="Times New Roman"/>
          <w:sz w:val="24"/>
          <w:szCs w:val="24"/>
        </w:rPr>
        <w:t xml:space="preserve"> Analysis (LDA), Naïve Bayes (NB), K-Nearest </w:t>
      </w:r>
      <w:proofErr w:type="spellStart"/>
      <w:r w:rsidRPr="00390D8A">
        <w:rPr>
          <w:rFonts w:ascii="Times New Roman" w:hAnsi="Times New Roman" w:cs="Times New Roman"/>
          <w:sz w:val="24"/>
          <w:szCs w:val="24"/>
        </w:rPr>
        <w:t>Neighbours</w:t>
      </w:r>
      <w:proofErr w:type="spellEnd"/>
      <w:r w:rsidRPr="00390D8A">
        <w:rPr>
          <w:rFonts w:ascii="Times New Roman" w:hAnsi="Times New Roman" w:cs="Times New Roman"/>
          <w:sz w:val="24"/>
          <w:szCs w:val="24"/>
        </w:rPr>
        <w:t xml:space="preserve"> (KNN), and Support Vector Machines (SVM). The learning phase was conducted in MATLAB with most of processing parameter setting as default. The number of K of KNN was set to 10 and the number of bagged tree for the RF was 100. </w:t>
      </w:r>
    </w:p>
    <w:p w14:paraId="33B56B01" w14:textId="7CB99DD4" w:rsidR="007B188A" w:rsidRPr="00390D8A" w:rsidRDefault="00390D8A" w:rsidP="00390D8A">
      <w:pPr>
        <w:spacing w:after="0" w:line="360" w:lineRule="auto"/>
        <w:ind w:right="318"/>
        <w:jc w:val="both"/>
        <w:rPr>
          <w:rFonts w:ascii="Times New Roman" w:hAnsi="Times New Roman" w:cs="Times New Roman"/>
          <w:sz w:val="24"/>
          <w:szCs w:val="24"/>
        </w:rPr>
      </w:pPr>
      <w:r w:rsidRPr="00390D8A">
        <w:rPr>
          <w:rFonts w:ascii="Times New Roman" w:hAnsi="Times New Roman" w:cs="Times New Roman"/>
          <w:sz w:val="24"/>
          <w:szCs w:val="24"/>
        </w:rPr>
        <w:t>For the quantification of wood point extraction, three indexes were computed based on the automatic and manual classification result. The indexes are precision, recall, and accuracy were computed using equation (2).</w:t>
      </w:r>
    </w:p>
    <w:p w14:paraId="54CE755C" w14:textId="5CA22826" w:rsidR="00390D8A" w:rsidRPr="00390D8A" w:rsidRDefault="00390D8A" w:rsidP="00390D8A">
      <w:pPr>
        <w:jc w:val="center"/>
        <w:rPr>
          <w:rFonts w:ascii="Times New Roman" w:hAnsi="Times New Roman" w:cs="Times New Roman"/>
          <w:sz w:val="24"/>
          <w:szCs w:val="24"/>
        </w:rPr>
      </w:pPr>
      <m:oMath>
        <m:r>
          <w:rPr>
            <w:rFonts w:ascii="Cambria Math" w:hAnsi="Cambria Math" w:cs="Times New Roman"/>
            <w:sz w:val="24"/>
            <w:szCs w:val="24"/>
          </w:rPr>
          <m:t xml:space="preserve">Precision= </m:t>
        </m:r>
        <m:d>
          <m:dPr>
            <m:ctrlPr>
              <w:rPr>
                <w:rFonts w:ascii="Cambria Math" w:eastAsiaTheme="minorEastAsia" w:hAnsi="Cambria Math" w:cs="Times New Roman"/>
                <w:i/>
                <w:sz w:val="24"/>
                <w:szCs w:val="24"/>
                <w:lang w:eastAsia="zh-TW" w:bidi="ar-SA"/>
              </w:rPr>
            </m:ctrlPr>
          </m:dPr>
          <m:e>
            <m:f>
              <m:fPr>
                <m:ctrlPr>
                  <w:rPr>
                    <w:rFonts w:ascii="Cambria Math" w:eastAsiaTheme="minorEastAsia" w:hAnsi="Cambria Math" w:cs="Times New Roman"/>
                    <w:i/>
                    <w:sz w:val="24"/>
                    <w:szCs w:val="24"/>
                    <w:lang w:eastAsia="zh-TW" w:bidi="ar-SA"/>
                  </w:rPr>
                </m:ctrlPr>
              </m:fPr>
              <m:num>
                <m:r>
                  <w:rPr>
                    <w:rFonts w:ascii="Cambria Math" w:hAnsi="Cambria Math" w:cs="Times New Roman"/>
                    <w:sz w:val="24"/>
                    <w:szCs w:val="24"/>
                  </w:rPr>
                  <m:t>TP</m:t>
                </m:r>
              </m:num>
              <m:den>
                <m:r>
                  <w:rPr>
                    <w:rFonts w:ascii="Cambria Math" w:hAnsi="Cambria Math" w:cs="Times New Roman"/>
                    <w:sz w:val="24"/>
                    <w:szCs w:val="24"/>
                  </w:rPr>
                  <m:t>TP+FP</m:t>
                </m:r>
              </m:den>
            </m:f>
          </m:e>
        </m:d>
      </m:oMath>
      <w:r w:rsidRPr="00390D8A">
        <w:rPr>
          <w:rFonts w:ascii="Times New Roman" w:hAnsi="Times New Roman" w:cs="Times New Roman"/>
          <w:sz w:val="24"/>
          <w:szCs w:val="24"/>
        </w:rPr>
        <w:t>,</w:t>
      </w:r>
      <w:r w:rsidRPr="00390D8A">
        <w:rPr>
          <w:rFonts w:ascii="Times New Roman" w:hAnsi="Times New Roman" w:cs="Times New Roman"/>
          <w:sz w:val="24"/>
          <w:szCs w:val="24"/>
        </w:rPr>
        <w:tab/>
      </w:r>
      <m:oMath>
        <m:r>
          <w:rPr>
            <w:rFonts w:ascii="Cambria Math" w:hAnsi="Cambria Math" w:cs="Times New Roman"/>
            <w:sz w:val="24"/>
            <w:szCs w:val="24"/>
          </w:rPr>
          <m:t xml:space="preserve">Recall= </m:t>
        </m:r>
        <m:d>
          <m:dPr>
            <m:ctrlPr>
              <w:rPr>
                <w:rFonts w:ascii="Cambria Math" w:eastAsiaTheme="minorEastAsia" w:hAnsi="Cambria Math" w:cs="Times New Roman"/>
                <w:i/>
                <w:sz w:val="24"/>
                <w:szCs w:val="24"/>
                <w:lang w:eastAsia="zh-TW" w:bidi="ar-SA"/>
              </w:rPr>
            </m:ctrlPr>
          </m:dPr>
          <m:e>
            <m:f>
              <m:fPr>
                <m:ctrlPr>
                  <w:rPr>
                    <w:rFonts w:ascii="Cambria Math" w:eastAsiaTheme="minorEastAsia" w:hAnsi="Cambria Math" w:cs="Times New Roman"/>
                    <w:i/>
                    <w:sz w:val="24"/>
                    <w:szCs w:val="24"/>
                    <w:lang w:eastAsia="zh-TW" w:bidi="ar-SA"/>
                  </w:rPr>
                </m:ctrlPr>
              </m:fPr>
              <m:num>
                <m:r>
                  <w:rPr>
                    <w:rFonts w:ascii="Cambria Math" w:hAnsi="Cambria Math" w:cs="Times New Roman"/>
                    <w:sz w:val="24"/>
                    <w:szCs w:val="24"/>
                  </w:rPr>
                  <m:t>TP</m:t>
                </m:r>
              </m:num>
              <m:den>
                <m:r>
                  <w:rPr>
                    <w:rFonts w:ascii="Cambria Math" w:hAnsi="Cambria Math" w:cs="Times New Roman"/>
                    <w:sz w:val="24"/>
                    <w:szCs w:val="24"/>
                  </w:rPr>
                  <m:t>TP+FN</m:t>
                </m:r>
              </m:den>
            </m:f>
          </m:e>
        </m:d>
      </m:oMath>
      <w:r w:rsidRPr="00390D8A">
        <w:rPr>
          <w:rFonts w:ascii="Times New Roman" w:hAnsi="Times New Roman" w:cs="Times New Roman"/>
          <w:sz w:val="24"/>
          <w:szCs w:val="24"/>
        </w:rPr>
        <w:t>,</w:t>
      </w:r>
      <w:r w:rsidRPr="00390D8A">
        <w:rPr>
          <w:rFonts w:ascii="Times New Roman" w:hAnsi="Times New Roman" w:cs="Times New Roman"/>
          <w:sz w:val="24"/>
          <w:szCs w:val="24"/>
        </w:rPr>
        <w:tab/>
      </w:r>
      <m:oMath>
        <m:r>
          <w:rPr>
            <w:rFonts w:ascii="Cambria Math" w:hAnsi="Cambria Math" w:cs="Times New Roman"/>
            <w:sz w:val="24"/>
            <w:szCs w:val="24"/>
          </w:rPr>
          <m:t xml:space="preserve">Accuracy= </m:t>
        </m:r>
        <m:d>
          <m:dPr>
            <m:ctrlPr>
              <w:rPr>
                <w:rFonts w:ascii="Cambria Math" w:eastAsiaTheme="minorEastAsia" w:hAnsi="Cambria Math" w:cs="Times New Roman"/>
                <w:i/>
                <w:sz w:val="24"/>
                <w:szCs w:val="24"/>
                <w:lang w:eastAsia="zh-TW" w:bidi="ar-SA"/>
              </w:rPr>
            </m:ctrlPr>
          </m:dPr>
          <m:e>
            <m:f>
              <m:fPr>
                <m:ctrlPr>
                  <w:rPr>
                    <w:rFonts w:ascii="Cambria Math" w:eastAsiaTheme="minorEastAsia" w:hAnsi="Cambria Math" w:cs="Times New Roman"/>
                    <w:i/>
                    <w:sz w:val="24"/>
                    <w:szCs w:val="24"/>
                    <w:lang w:eastAsia="zh-TW" w:bidi="ar-SA"/>
                  </w:rPr>
                </m:ctrlPr>
              </m:fPr>
              <m:num>
                <m:r>
                  <w:rPr>
                    <w:rFonts w:ascii="Cambria Math" w:hAnsi="Cambria Math" w:cs="Times New Roman"/>
                    <w:sz w:val="24"/>
                    <w:szCs w:val="24"/>
                  </w:rPr>
                  <m:t>TP+TN</m:t>
                </m:r>
              </m:num>
              <m:den>
                <m:r>
                  <w:rPr>
                    <w:rFonts w:ascii="Cambria Math" w:hAnsi="Cambria Math" w:cs="Times New Roman"/>
                    <w:sz w:val="24"/>
                    <w:szCs w:val="24"/>
                  </w:rPr>
                  <m:t>TP+FP+TN+FN</m:t>
                </m:r>
              </m:den>
            </m:f>
          </m:e>
        </m:d>
      </m:oMath>
      <w:r w:rsidRPr="00390D8A">
        <w:rPr>
          <w:rFonts w:ascii="Times New Roman" w:hAnsi="Times New Roman" w:cs="Times New Roman"/>
          <w:sz w:val="24"/>
          <w:szCs w:val="24"/>
        </w:rPr>
        <w:t xml:space="preserve"> </w:t>
      </w:r>
      <w:r w:rsidRPr="00390D8A">
        <w:rPr>
          <w:rFonts w:ascii="Times New Roman" w:hAnsi="Times New Roman" w:cs="Times New Roman"/>
          <w:sz w:val="24"/>
          <w:szCs w:val="24"/>
        </w:rPr>
        <w:tab/>
        <w:t>(2)</w:t>
      </w:r>
    </w:p>
    <w:p w14:paraId="21655481" w14:textId="095A80EB" w:rsidR="00390D8A" w:rsidRPr="00390D8A" w:rsidRDefault="00390D8A" w:rsidP="00390D8A">
      <w:pPr>
        <w:spacing w:after="0" w:line="360" w:lineRule="auto"/>
        <w:ind w:right="318"/>
        <w:jc w:val="both"/>
        <w:rPr>
          <w:rFonts w:ascii="Times New Roman" w:hAnsi="Times New Roman" w:cs="Times New Roman"/>
          <w:sz w:val="24"/>
          <w:szCs w:val="24"/>
        </w:rPr>
      </w:pPr>
      <w:r w:rsidRPr="00390D8A">
        <w:rPr>
          <w:rFonts w:ascii="Times New Roman" w:hAnsi="Times New Roman" w:cs="Times New Roman"/>
          <w:sz w:val="24"/>
          <w:szCs w:val="24"/>
        </w:rPr>
        <w:t xml:space="preserve">The features used in the computation are manually designated without knowing their usefulness. The computation of feature importance could identify the less significant feature or redundant and also help to guide the learning process </w:t>
      </w:r>
      <w:r w:rsidRPr="00390D8A">
        <w:rPr>
          <w:rFonts w:ascii="Times New Roman" w:hAnsi="Times New Roman" w:cs="Times New Roman"/>
          <w:sz w:val="24"/>
          <w:szCs w:val="24"/>
        </w:rPr>
        <w:fldChar w:fldCharType="begin"/>
      </w:r>
      <w:r w:rsidRPr="00390D8A">
        <w:rPr>
          <w:rFonts w:ascii="Times New Roman" w:hAnsi="Times New Roman" w:cs="Times New Roman"/>
          <w:sz w:val="24"/>
          <w:szCs w:val="24"/>
        </w:rPr>
        <w:instrText xml:space="preserve"> ADDIN ZOTERO_ITEM CSL_CITATION {"citationID":"qZQ1iI8A","properties":{"formattedCitation":"(Xi et al., 2020)","plainCitation":"(Xi et al., 2020)","noteIndex":0},"citationItems":[{"id":872,"uris":["http://zotero.org/users/9342511/items/UABLY3U9"],"itemData":{"id":872,"type":"article-journal","abstract":"Determining tree species composition in natural forests is essential for effective forest management. Species classification at the individual tree level requires fine-scale traits which can be derived through terrestrial laser scanning (TLS) point clouds. A generalizable species classification framework also needs to decouple seasonal foliage variation from deciduous species, for which wood filtering is applicable. Different machine learning and deep learning models are feasible for wood filtering and species classification. We investigated 13 machine learning and deep learning classifiers for 9 species, and 15 classifiers for filtering wood points from TLS plot scans. Each classifier was evaluated using the criteria of mean Intersection over Union accuracy (mIoU), training stability and time cost. On average, deep learning classifiers outperformed machine learning classifiers by 10% and 5% in terms of wood and species classification mIoU, respectively. PointNet++ provided the best species classifier, with the highest mIoU (0.906), stability, and moderate time cost. Among wood classifiers, UNet achieved the top mIoU (0.839) while ResNet-50 was recommended for rapid trial and error testing. Across the classifications, the factors of input resolution, attributes and features were also analyzed. Hot zones of species classification with PointNet++ were visualized to indicate how AI interpret species traits.","container-title":"ISPRS Journal of Photogrammetry and Remote Sensing","DOI":"10.1016/j.isprsjprs.2020.08.001","ISSN":"09242716","issue":"August","note":"publisher: Elsevier B.V.\ntex.mendeley-tags: Leaf Segmentation","page":"1–16","title":"See the forest and the trees: Effective machine and deep learning algorithms for wood filtering and tree species classification from terrestrial laser scanning","volume":"168","author":[{"family":"Xi","given":"Zhouxin"},{"family":"Hopkinson","given":"Chris"},{"family":"Rood","given":"Stewart B."},{"family":"Peddle","given":"Derek R."}],"issued":{"date-parts":[["2020",10]]},"citation-key":"xiSeeForestTrees2020"}}],"schema":"https://github.com/citation-style-language/schema/raw/master/csl-citation.json"} </w:instrText>
      </w:r>
      <w:r w:rsidRPr="00390D8A">
        <w:rPr>
          <w:rFonts w:ascii="Times New Roman" w:hAnsi="Times New Roman" w:cs="Times New Roman"/>
          <w:sz w:val="24"/>
          <w:szCs w:val="24"/>
        </w:rPr>
        <w:fldChar w:fldCharType="separate"/>
      </w:r>
      <w:r w:rsidRPr="00390D8A">
        <w:rPr>
          <w:rFonts w:ascii="Times New Roman" w:hAnsi="Times New Roman" w:cs="Times New Roman"/>
          <w:sz w:val="24"/>
        </w:rPr>
        <w:t>(Xi et al., 2020)</w:t>
      </w:r>
      <w:r w:rsidRPr="00390D8A">
        <w:rPr>
          <w:rFonts w:ascii="Times New Roman" w:hAnsi="Times New Roman" w:cs="Times New Roman"/>
          <w:sz w:val="24"/>
          <w:szCs w:val="24"/>
        </w:rPr>
        <w:fldChar w:fldCharType="end"/>
      </w:r>
      <w:r w:rsidRPr="00390D8A">
        <w:rPr>
          <w:rFonts w:ascii="Times New Roman" w:hAnsi="Times New Roman" w:cs="Times New Roman"/>
          <w:sz w:val="24"/>
          <w:szCs w:val="24"/>
        </w:rPr>
        <w:t>. Classification and Regression Tree (CART) was used to calculate the importance of 46 features for wood point extraction. The computation was performed in Python.</w:t>
      </w:r>
    </w:p>
    <w:p w14:paraId="1E009874" w14:textId="77777777" w:rsidR="00390D8A" w:rsidRPr="00390D8A" w:rsidRDefault="00390D8A" w:rsidP="00FE4574">
      <w:pPr>
        <w:pStyle w:val="Style1"/>
        <w:ind w:right="276"/>
      </w:pPr>
    </w:p>
    <w:p w14:paraId="7BD871BA" w14:textId="17E54B72" w:rsidR="00FE4574" w:rsidRPr="00390D8A" w:rsidRDefault="00FE4574" w:rsidP="00FE4574">
      <w:pPr>
        <w:pStyle w:val="Style1"/>
        <w:ind w:right="276"/>
      </w:pPr>
      <w:r w:rsidRPr="00390D8A">
        <w:t xml:space="preserve">Results and Discussion </w:t>
      </w:r>
    </w:p>
    <w:p w14:paraId="2E984279" w14:textId="2373BBEC" w:rsidR="00FE4574" w:rsidRPr="00390D8A" w:rsidRDefault="00390D8A" w:rsidP="00FE4574">
      <w:pPr>
        <w:spacing w:after="0" w:line="360" w:lineRule="auto"/>
        <w:ind w:right="318"/>
        <w:jc w:val="both"/>
        <w:rPr>
          <w:rFonts w:ascii="Times New Roman" w:hAnsi="Times New Roman" w:cs="Times New Roman"/>
          <w:sz w:val="24"/>
          <w:szCs w:val="24"/>
        </w:rPr>
      </w:pPr>
      <w:r w:rsidRPr="00390D8A">
        <w:rPr>
          <w:rFonts w:ascii="Times New Roman" w:hAnsi="Times New Roman" w:cs="Times New Roman"/>
          <w:sz w:val="24"/>
          <w:szCs w:val="24"/>
        </w:rPr>
        <w:t xml:space="preserve">Quantitative assessment result of wood point extraction is summarized in </w:t>
      </w:r>
      <w:r w:rsidRPr="00390D8A">
        <w:rPr>
          <w:rFonts w:ascii="Times New Roman" w:hAnsi="Times New Roman" w:cs="Times New Roman"/>
          <w:sz w:val="24"/>
          <w:szCs w:val="24"/>
        </w:rPr>
        <w:fldChar w:fldCharType="begin"/>
      </w:r>
      <w:r w:rsidRPr="00390D8A">
        <w:rPr>
          <w:rFonts w:ascii="Times New Roman" w:hAnsi="Times New Roman" w:cs="Times New Roman"/>
          <w:sz w:val="24"/>
          <w:szCs w:val="24"/>
        </w:rPr>
        <w:instrText xml:space="preserve"> REF _Ref176454976 \h  \* MERGEFORMAT </w:instrText>
      </w:r>
      <w:r w:rsidRPr="00390D8A">
        <w:rPr>
          <w:rFonts w:ascii="Times New Roman" w:hAnsi="Times New Roman" w:cs="Times New Roman"/>
          <w:sz w:val="24"/>
          <w:szCs w:val="24"/>
        </w:rPr>
      </w:r>
      <w:r w:rsidRPr="00390D8A">
        <w:rPr>
          <w:rFonts w:ascii="Times New Roman" w:hAnsi="Times New Roman" w:cs="Times New Roman"/>
          <w:sz w:val="24"/>
          <w:szCs w:val="24"/>
        </w:rPr>
        <w:fldChar w:fldCharType="separate"/>
      </w:r>
      <w:r w:rsidRPr="00390D8A">
        <w:rPr>
          <w:rFonts w:ascii="Times New Roman" w:hAnsi="Times New Roman" w:cs="Times New Roman"/>
          <w:sz w:val="24"/>
          <w:szCs w:val="24"/>
        </w:rPr>
        <w:t xml:space="preserve">Table </w:t>
      </w:r>
      <w:r w:rsidRPr="00390D8A">
        <w:rPr>
          <w:rFonts w:ascii="Times New Roman" w:hAnsi="Times New Roman" w:cs="Times New Roman"/>
          <w:noProof/>
          <w:sz w:val="24"/>
          <w:szCs w:val="24"/>
        </w:rPr>
        <w:t>1</w:t>
      </w:r>
      <w:r w:rsidRPr="00390D8A">
        <w:rPr>
          <w:rFonts w:ascii="Times New Roman" w:hAnsi="Times New Roman" w:cs="Times New Roman"/>
          <w:sz w:val="24"/>
          <w:szCs w:val="24"/>
        </w:rPr>
        <w:fldChar w:fldCharType="end"/>
      </w:r>
      <w:r w:rsidRPr="00390D8A">
        <w:rPr>
          <w:rFonts w:ascii="Times New Roman" w:hAnsi="Times New Roman" w:cs="Times New Roman"/>
          <w:sz w:val="24"/>
          <w:szCs w:val="24"/>
        </w:rPr>
        <w:t xml:space="preserve">. By using the </w:t>
      </w:r>
      <w:r w:rsidR="00C51D16">
        <w:rPr>
          <w:rFonts w:ascii="Times New Roman" w:hAnsi="Times New Roman" w:cs="Times New Roman"/>
          <w:sz w:val="24"/>
          <w:szCs w:val="24"/>
        </w:rPr>
        <w:t>machine learning model</w:t>
      </w:r>
      <w:r w:rsidRPr="00390D8A">
        <w:rPr>
          <w:rFonts w:ascii="Times New Roman" w:hAnsi="Times New Roman" w:cs="Times New Roman"/>
          <w:sz w:val="24"/>
          <w:szCs w:val="24"/>
        </w:rPr>
        <w:t xml:space="preserve">s, the wood point of giant tree can be extracted with accuracy range from 0.688 to 0.801. Within the five </w:t>
      </w:r>
      <w:r w:rsidR="00C51D16">
        <w:rPr>
          <w:rFonts w:ascii="Times New Roman" w:hAnsi="Times New Roman" w:cs="Times New Roman"/>
          <w:sz w:val="24"/>
          <w:szCs w:val="24"/>
        </w:rPr>
        <w:t>machine learning model</w:t>
      </w:r>
      <w:r w:rsidRPr="00390D8A">
        <w:rPr>
          <w:rFonts w:ascii="Times New Roman" w:hAnsi="Times New Roman" w:cs="Times New Roman"/>
          <w:sz w:val="24"/>
          <w:szCs w:val="24"/>
        </w:rPr>
        <w:t xml:space="preserve">s, SVM has the highest accuracy (0.801) and precision (0.711) but with longest training time (25 min). The visualization of classification result can be seen in </w:t>
      </w:r>
      <w:r w:rsidRPr="00390D8A">
        <w:rPr>
          <w:rFonts w:ascii="Times New Roman" w:hAnsi="Times New Roman" w:cs="Times New Roman"/>
          <w:sz w:val="24"/>
          <w:szCs w:val="24"/>
        </w:rPr>
        <w:fldChar w:fldCharType="begin"/>
      </w:r>
      <w:r w:rsidRPr="00390D8A">
        <w:rPr>
          <w:rFonts w:ascii="Times New Roman" w:hAnsi="Times New Roman" w:cs="Times New Roman"/>
          <w:sz w:val="24"/>
          <w:szCs w:val="24"/>
        </w:rPr>
        <w:instrText xml:space="preserve"> REF _Ref176454961 \h  \* MERGEFORMAT </w:instrText>
      </w:r>
      <w:r w:rsidRPr="00390D8A">
        <w:rPr>
          <w:rFonts w:ascii="Times New Roman" w:hAnsi="Times New Roman" w:cs="Times New Roman"/>
          <w:sz w:val="24"/>
          <w:szCs w:val="24"/>
        </w:rPr>
      </w:r>
      <w:r w:rsidRPr="00390D8A">
        <w:rPr>
          <w:rFonts w:ascii="Times New Roman" w:hAnsi="Times New Roman" w:cs="Times New Roman"/>
          <w:sz w:val="24"/>
          <w:szCs w:val="24"/>
        </w:rPr>
        <w:fldChar w:fldCharType="separate"/>
      </w:r>
      <w:r w:rsidRPr="00390D8A">
        <w:rPr>
          <w:rFonts w:ascii="Times New Roman" w:hAnsi="Times New Roman" w:cs="Times New Roman"/>
          <w:sz w:val="24"/>
          <w:szCs w:val="24"/>
        </w:rPr>
        <w:t xml:space="preserve">Figure </w:t>
      </w:r>
      <w:r w:rsidRPr="00390D8A">
        <w:rPr>
          <w:rFonts w:ascii="Times New Roman" w:hAnsi="Times New Roman" w:cs="Times New Roman"/>
          <w:noProof/>
          <w:sz w:val="24"/>
          <w:szCs w:val="24"/>
        </w:rPr>
        <w:t>3</w:t>
      </w:r>
      <w:r w:rsidRPr="00390D8A">
        <w:rPr>
          <w:rFonts w:ascii="Times New Roman" w:hAnsi="Times New Roman" w:cs="Times New Roman"/>
          <w:sz w:val="24"/>
          <w:szCs w:val="24"/>
        </w:rPr>
        <w:fldChar w:fldCharType="end"/>
      </w:r>
      <w:r w:rsidRPr="00390D8A">
        <w:rPr>
          <w:rFonts w:ascii="Times New Roman" w:hAnsi="Times New Roman" w:cs="Times New Roman"/>
          <w:sz w:val="24"/>
          <w:szCs w:val="24"/>
        </w:rPr>
        <w:t>.</w:t>
      </w:r>
    </w:p>
    <w:p w14:paraId="0E89B93E" w14:textId="7B549410" w:rsidR="00390D8A" w:rsidRDefault="00390D8A" w:rsidP="00390D8A">
      <w:pPr>
        <w:pStyle w:val="Caption"/>
        <w:keepNext/>
        <w:jc w:val="center"/>
      </w:pPr>
      <w:bookmarkStart w:id="5" w:name="_Ref176454976"/>
      <w:r>
        <w:t xml:space="preserve">Table </w:t>
      </w:r>
      <w:r>
        <w:fldChar w:fldCharType="begin"/>
      </w:r>
      <w:r>
        <w:instrText xml:space="preserve"> SEQ Table \* ARABIC </w:instrText>
      </w:r>
      <w:r>
        <w:fldChar w:fldCharType="separate"/>
      </w:r>
      <w:r>
        <w:rPr>
          <w:noProof/>
        </w:rPr>
        <w:t>1</w:t>
      </w:r>
      <w:r>
        <w:fldChar w:fldCharType="end"/>
      </w:r>
      <w:bookmarkEnd w:id="5"/>
      <w:r>
        <w:t xml:space="preserve">: </w:t>
      </w:r>
      <w:r w:rsidRPr="00390D8A">
        <w:t>Summary of machine learning classification results</w:t>
      </w:r>
    </w:p>
    <w:tbl>
      <w:tblPr>
        <w:tblStyle w:val="TableGrid"/>
        <w:tblW w:w="8391" w:type="dxa"/>
        <w:jc w:val="center"/>
        <w:tblLook w:val="04A0" w:firstRow="1" w:lastRow="0" w:firstColumn="1" w:lastColumn="0" w:noHBand="0" w:noVBand="1"/>
      </w:tblPr>
      <w:tblGrid>
        <w:gridCol w:w="1020"/>
        <w:gridCol w:w="1701"/>
        <w:gridCol w:w="1701"/>
        <w:gridCol w:w="1701"/>
        <w:gridCol w:w="2268"/>
      </w:tblGrid>
      <w:tr w:rsidR="00390D8A" w:rsidRPr="00390D8A" w14:paraId="4D368DCC" w14:textId="77777777" w:rsidTr="00390D8A">
        <w:trPr>
          <w:jc w:val="center"/>
        </w:trPr>
        <w:tc>
          <w:tcPr>
            <w:tcW w:w="1020" w:type="dxa"/>
          </w:tcPr>
          <w:p w14:paraId="6BCC7E87" w14:textId="77777777" w:rsidR="00390D8A" w:rsidRPr="00390D8A" w:rsidRDefault="00390D8A" w:rsidP="00390D8A">
            <w:pPr>
              <w:spacing w:after="120"/>
              <w:ind w:right="274"/>
              <w:jc w:val="center"/>
              <w:rPr>
                <w:rFonts w:ascii="Times New Roman" w:hAnsi="Times New Roman" w:cs="Times New Roman"/>
                <w:b/>
                <w:bCs/>
                <w:sz w:val="24"/>
                <w:szCs w:val="24"/>
              </w:rPr>
            </w:pPr>
          </w:p>
        </w:tc>
        <w:tc>
          <w:tcPr>
            <w:tcW w:w="1701" w:type="dxa"/>
          </w:tcPr>
          <w:p w14:paraId="1F1EF76F" w14:textId="4135545D" w:rsidR="00390D8A" w:rsidRPr="00390D8A" w:rsidRDefault="00390D8A" w:rsidP="00390D8A">
            <w:pPr>
              <w:spacing w:after="120"/>
              <w:ind w:right="274"/>
              <w:jc w:val="center"/>
              <w:rPr>
                <w:rFonts w:ascii="Times New Roman" w:hAnsi="Times New Roman" w:cs="Times New Roman"/>
                <w:b/>
                <w:bCs/>
                <w:sz w:val="24"/>
                <w:szCs w:val="24"/>
              </w:rPr>
            </w:pPr>
            <w:r w:rsidRPr="00390D8A">
              <w:rPr>
                <w:rFonts w:ascii="Times New Roman" w:hAnsi="Times New Roman" w:cs="Times New Roman"/>
                <w:b/>
                <w:bCs/>
                <w:sz w:val="24"/>
                <w:szCs w:val="24"/>
              </w:rPr>
              <w:t>Precision</w:t>
            </w:r>
          </w:p>
        </w:tc>
        <w:tc>
          <w:tcPr>
            <w:tcW w:w="1701" w:type="dxa"/>
          </w:tcPr>
          <w:p w14:paraId="02071081" w14:textId="35F25A96" w:rsidR="00390D8A" w:rsidRPr="00390D8A" w:rsidRDefault="00390D8A" w:rsidP="00390D8A">
            <w:pPr>
              <w:spacing w:after="120"/>
              <w:ind w:right="274"/>
              <w:jc w:val="center"/>
              <w:rPr>
                <w:rFonts w:ascii="Times New Roman" w:hAnsi="Times New Roman" w:cs="Times New Roman"/>
                <w:b/>
                <w:bCs/>
                <w:sz w:val="24"/>
                <w:szCs w:val="24"/>
              </w:rPr>
            </w:pPr>
            <w:r w:rsidRPr="00390D8A">
              <w:rPr>
                <w:rFonts w:ascii="Times New Roman" w:hAnsi="Times New Roman" w:cs="Times New Roman"/>
                <w:b/>
                <w:bCs/>
                <w:sz w:val="24"/>
                <w:szCs w:val="24"/>
              </w:rPr>
              <w:t>Recall</w:t>
            </w:r>
          </w:p>
        </w:tc>
        <w:tc>
          <w:tcPr>
            <w:tcW w:w="1701" w:type="dxa"/>
          </w:tcPr>
          <w:p w14:paraId="6410DAA9" w14:textId="2D8A0E6D" w:rsidR="00390D8A" w:rsidRPr="00390D8A" w:rsidRDefault="00390D8A" w:rsidP="00390D8A">
            <w:pPr>
              <w:spacing w:after="120"/>
              <w:ind w:right="274"/>
              <w:jc w:val="center"/>
              <w:rPr>
                <w:rFonts w:ascii="Times New Roman" w:hAnsi="Times New Roman" w:cs="Times New Roman"/>
                <w:b/>
                <w:bCs/>
                <w:sz w:val="24"/>
                <w:szCs w:val="24"/>
              </w:rPr>
            </w:pPr>
            <w:r w:rsidRPr="00390D8A">
              <w:rPr>
                <w:rFonts w:ascii="Times New Roman" w:hAnsi="Times New Roman" w:cs="Times New Roman"/>
                <w:b/>
                <w:bCs/>
                <w:sz w:val="24"/>
                <w:szCs w:val="24"/>
              </w:rPr>
              <w:t>Accuracy</w:t>
            </w:r>
          </w:p>
        </w:tc>
        <w:tc>
          <w:tcPr>
            <w:tcW w:w="2268" w:type="dxa"/>
          </w:tcPr>
          <w:p w14:paraId="75A16F45" w14:textId="24582E96" w:rsidR="00390D8A" w:rsidRPr="00390D8A" w:rsidRDefault="00390D8A" w:rsidP="00390D8A">
            <w:pPr>
              <w:spacing w:after="120"/>
              <w:ind w:right="274"/>
              <w:jc w:val="center"/>
              <w:rPr>
                <w:rFonts w:ascii="Times New Roman" w:hAnsi="Times New Roman" w:cs="Times New Roman"/>
                <w:b/>
                <w:bCs/>
                <w:sz w:val="24"/>
                <w:szCs w:val="24"/>
              </w:rPr>
            </w:pPr>
            <w:r w:rsidRPr="00390D8A">
              <w:rPr>
                <w:rFonts w:ascii="Times New Roman" w:hAnsi="Times New Roman" w:cs="Times New Roman"/>
                <w:b/>
                <w:bCs/>
                <w:sz w:val="24"/>
                <w:szCs w:val="24"/>
              </w:rPr>
              <w:t>Training time (s)</w:t>
            </w:r>
          </w:p>
        </w:tc>
      </w:tr>
      <w:tr w:rsidR="00390D8A" w:rsidRPr="00390D8A" w14:paraId="27F3C133" w14:textId="77777777" w:rsidTr="00390D8A">
        <w:trPr>
          <w:jc w:val="center"/>
        </w:trPr>
        <w:tc>
          <w:tcPr>
            <w:tcW w:w="1020" w:type="dxa"/>
          </w:tcPr>
          <w:p w14:paraId="40EA9BF5" w14:textId="65FFF2CD" w:rsidR="00390D8A" w:rsidRPr="00390D8A" w:rsidRDefault="00390D8A" w:rsidP="00390D8A">
            <w:pPr>
              <w:spacing w:after="120"/>
              <w:ind w:right="274"/>
              <w:rPr>
                <w:rFonts w:ascii="Times New Roman" w:hAnsi="Times New Roman" w:cs="Times New Roman"/>
                <w:sz w:val="24"/>
                <w:szCs w:val="24"/>
              </w:rPr>
            </w:pPr>
            <w:r w:rsidRPr="00390D8A">
              <w:rPr>
                <w:rFonts w:ascii="Times New Roman" w:hAnsi="Times New Roman" w:cs="Times New Roman"/>
                <w:sz w:val="24"/>
                <w:szCs w:val="24"/>
              </w:rPr>
              <w:t>RF</w:t>
            </w:r>
          </w:p>
        </w:tc>
        <w:tc>
          <w:tcPr>
            <w:tcW w:w="1701" w:type="dxa"/>
          </w:tcPr>
          <w:p w14:paraId="036DDF79" w14:textId="27129929"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0.675</w:t>
            </w:r>
          </w:p>
        </w:tc>
        <w:tc>
          <w:tcPr>
            <w:tcW w:w="1701" w:type="dxa"/>
          </w:tcPr>
          <w:p w14:paraId="2922D3CA" w14:textId="0F8A88F2"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0.738</w:t>
            </w:r>
          </w:p>
        </w:tc>
        <w:tc>
          <w:tcPr>
            <w:tcW w:w="1701" w:type="dxa"/>
          </w:tcPr>
          <w:p w14:paraId="3823B404" w14:textId="50B47797"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0.747</w:t>
            </w:r>
          </w:p>
        </w:tc>
        <w:tc>
          <w:tcPr>
            <w:tcW w:w="2268" w:type="dxa"/>
          </w:tcPr>
          <w:p w14:paraId="4CBDC9CE" w14:textId="365CC73B"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1551.7</w:t>
            </w:r>
          </w:p>
        </w:tc>
      </w:tr>
      <w:tr w:rsidR="00390D8A" w:rsidRPr="00390D8A" w14:paraId="1C6D6567" w14:textId="77777777" w:rsidTr="00390D8A">
        <w:trPr>
          <w:jc w:val="center"/>
        </w:trPr>
        <w:tc>
          <w:tcPr>
            <w:tcW w:w="1020" w:type="dxa"/>
          </w:tcPr>
          <w:p w14:paraId="4D478171" w14:textId="2053E113" w:rsidR="00390D8A" w:rsidRPr="00390D8A" w:rsidRDefault="00390D8A" w:rsidP="00390D8A">
            <w:pPr>
              <w:spacing w:after="120"/>
              <w:ind w:right="274"/>
              <w:rPr>
                <w:rFonts w:ascii="Times New Roman" w:hAnsi="Times New Roman" w:cs="Times New Roman"/>
                <w:sz w:val="24"/>
                <w:szCs w:val="24"/>
              </w:rPr>
            </w:pPr>
            <w:r w:rsidRPr="00390D8A">
              <w:rPr>
                <w:rFonts w:ascii="Times New Roman" w:hAnsi="Times New Roman" w:cs="Times New Roman"/>
                <w:sz w:val="24"/>
                <w:szCs w:val="24"/>
              </w:rPr>
              <w:t>LDA</w:t>
            </w:r>
          </w:p>
        </w:tc>
        <w:tc>
          <w:tcPr>
            <w:tcW w:w="1701" w:type="dxa"/>
          </w:tcPr>
          <w:p w14:paraId="4B3DA391" w14:textId="4CEE6A0C"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0.691</w:t>
            </w:r>
          </w:p>
        </w:tc>
        <w:tc>
          <w:tcPr>
            <w:tcW w:w="1701" w:type="dxa"/>
          </w:tcPr>
          <w:p w14:paraId="16B8D183" w14:textId="71672785"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0.883</w:t>
            </w:r>
          </w:p>
        </w:tc>
        <w:tc>
          <w:tcPr>
            <w:tcW w:w="1701" w:type="dxa"/>
          </w:tcPr>
          <w:p w14:paraId="4B4A4E47" w14:textId="1D641F5E"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0.790</w:t>
            </w:r>
          </w:p>
        </w:tc>
        <w:tc>
          <w:tcPr>
            <w:tcW w:w="2268" w:type="dxa"/>
          </w:tcPr>
          <w:p w14:paraId="7CA9E2C4" w14:textId="25140AFA"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31.6</w:t>
            </w:r>
          </w:p>
        </w:tc>
      </w:tr>
      <w:tr w:rsidR="00390D8A" w:rsidRPr="00390D8A" w14:paraId="798BFA29" w14:textId="77777777" w:rsidTr="00390D8A">
        <w:trPr>
          <w:jc w:val="center"/>
        </w:trPr>
        <w:tc>
          <w:tcPr>
            <w:tcW w:w="1020" w:type="dxa"/>
          </w:tcPr>
          <w:p w14:paraId="2BD7DEFC" w14:textId="0CF5EAA5" w:rsidR="00390D8A" w:rsidRPr="00390D8A" w:rsidRDefault="00390D8A" w:rsidP="00390D8A">
            <w:pPr>
              <w:spacing w:after="120"/>
              <w:ind w:right="274"/>
              <w:rPr>
                <w:rFonts w:ascii="Times New Roman" w:hAnsi="Times New Roman" w:cs="Times New Roman"/>
                <w:sz w:val="24"/>
                <w:szCs w:val="24"/>
              </w:rPr>
            </w:pPr>
            <w:r w:rsidRPr="00390D8A">
              <w:rPr>
                <w:rFonts w:ascii="Times New Roman" w:hAnsi="Times New Roman" w:cs="Times New Roman"/>
                <w:sz w:val="24"/>
                <w:szCs w:val="24"/>
              </w:rPr>
              <w:t>NB</w:t>
            </w:r>
          </w:p>
        </w:tc>
        <w:tc>
          <w:tcPr>
            <w:tcW w:w="1701" w:type="dxa"/>
          </w:tcPr>
          <w:p w14:paraId="139236BA" w14:textId="51377CE7"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0.644</w:t>
            </w:r>
          </w:p>
        </w:tc>
        <w:tc>
          <w:tcPr>
            <w:tcW w:w="1701" w:type="dxa"/>
          </w:tcPr>
          <w:p w14:paraId="6B4A347E" w14:textId="58BF9643"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0.818</w:t>
            </w:r>
          </w:p>
        </w:tc>
        <w:tc>
          <w:tcPr>
            <w:tcW w:w="1701" w:type="dxa"/>
          </w:tcPr>
          <w:p w14:paraId="18CCA516" w14:textId="48F47B34"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0.740</w:t>
            </w:r>
          </w:p>
        </w:tc>
        <w:tc>
          <w:tcPr>
            <w:tcW w:w="2268" w:type="dxa"/>
          </w:tcPr>
          <w:p w14:paraId="7DE5F243" w14:textId="66276530"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48.6</w:t>
            </w:r>
          </w:p>
        </w:tc>
      </w:tr>
      <w:tr w:rsidR="00390D8A" w:rsidRPr="00390D8A" w14:paraId="37EA6288" w14:textId="77777777" w:rsidTr="00390D8A">
        <w:trPr>
          <w:jc w:val="center"/>
        </w:trPr>
        <w:tc>
          <w:tcPr>
            <w:tcW w:w="1020" w:type="dxa"/>
          </w:tcPr>
          <w:p w14:paraId="0A08E09F" w14:textId="1061C07A" w:rsidR="00390D8A" w:rsidRPr="00390D8A" w:rsidRDefault="00390D8A" w:rsidP="00390D8A">
            <w:pPr>
              <w:spacing w:after="120"/>
              <w:ind w:right="274"/>
              <w:rPr>
                <w:rFonts w:ascii="Times New Roman" w:hAnsi="Times New Roman" w:cs="Times New Roman"/>
                <w:sz w:val="24"/>
                <w:szCs w:val="24"/>
              </w:rPr>
            </w:pPr>
            <w:r w:rsidRPr="00390D8A">
              <w:rPr>
                <w:rFonts w:ascii="Times New Roman" w:hAnsi="Times New Roman" w:cs="Times New Roman"/>
                <w:sz w:val="24"/>
                <w:szCs w:val="24"/>
              </w:rPr>
              <w:t>KNN</w:t>
            </w:r>
          </w:p>
        </w:tc>
        <w:tc>
          <w:tcPr>
            <w:tcW w:w="1701" w:type="dxa"/>
          </w:tcPr>
          <w:p w14:paraId="119DF2A1" w14:textId="1121BA3A"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0.603</w:t>
            </w:r>
          </w:p>
        </w:tc>
        <w:tc>
          <w:tcPr>
            <w:tcW w:w="1701" w:type="dxa"/>
          </w:tcPr>
          <w:p w14:paraId="7371CD2C" w14:textId="55F1F57F"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0.701</w:t>
            </w:r>
          </w:p>
        </w:tc>
        <w:tc>
          <w:tcPr>
            <w:tcW w:w="1701" w:type="dxa"/>
          </w:tcPr>
          <w:p w14:paraId="6FD90426" w14:textId="3E63EC58"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0.688</w:t>
            </w:r>
          </w:p>
        </w:tc>
        <w:tc>
          <w:tcPr>
            <w:tcW w:w="2268" w:type="dxa"/>
          </w:tcPr>
          <w:p w14:paraId="738106AF" w14:textId="1A6EB254"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428.2</w:t>
            </w:r>
          </w:p>
        </w:tc>
      </w:tr>
      <w:tr w:rsidR="00390D8A" w:rsidRPr="00390D8A" w14:paraId="236EDC89" w14:textId="77777777" w:rsidTr="00390D8A">
        <w:trPr>
          <w:jc w:val="center"/>
        </w:trPr>
        <w:tc>
          <w:tcPr>
            <w:tcW w:w="1020" w:type="dxa"/>
          </w:tcPr>
          <w:p w14:paraId="35D2D818" w14:textId="23BC097F" w:rsidR="00390D8A" w:rsidRPr="00390D8A" w:rsidRDefault="00390D8A" w:rsidP="00390D8A">
            <w:pPr>
              <w:spacing w:after="120"/>
              <w:ind w:right="274"/>
              <w:rPr>
                <w:rFonts w:ascii="Times New Roman" w:hAnsi="Times New Roman" w:cs="Times New Roman"/>
                <w:sz w:val="24"/>
                <w:szCs w:val="24"/>
              </w:rPr>
            </w:pPr>
            <w:r w:rsidRPr="00390D8A">
              <w:rPr>
                <w:rFonts w:ascii="Times New Roman" w:hAnsi="Times New Roman" w:cs="Times New Roman"/>
                <w:sz w:val="24"/>
                <w:szCs w:val="24"/>
              </w:rPr>
              <w:t>SVM</w:t>
            </w:r>
          </w:p>
        </w:tc>
        <w:tc>
          <w:tcPr>
            <w:tcW w:w="1701" w:type="dxa"/>
          </w:tcPr>
          <w:p w14:paraId="74B8DEA4" w14:textId="7FC523D3"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0.711</w:t>
            </w:r>
          </w:p>
        </w:tc>
        <w:tc>
          <w:tcPr>
            <w:tcW w:w="1701" w:type="dxa"/>
          </w:tcPr>
          <w:p w14:paraId="7342362E" w14:textId="48FC5BEC"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0.865</w:t>
            </w:r>
          </w:p>
        </w:tc>
        <w:tc>
          <w:tcPr>
            <w:tcW w:w="1701" w:type="dxa"/>
          </w:tcPr>
          <w:p w14:paraId="4E25859C" w14:textId="145F59C2"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0.801</w:t>
            </w:r>
          </w:p>
        </w:tc>
        <w:tc>
          <w:tcPr>
            <w:tcW w:w="2268" w:type="dxa"/>
          </w:tcPr>
          <w:p w14:paraId="1083981A" w14:textId="290325F8" w:rsidR="00390D8A" w:rsidRPr="00390D8A" w:rsidRDefault="00390D8A" w:rsidP="00390D8A">
            <w:pPr>
              <w:spacing w:after="120"/>
              <w:ind w:right="274"/>
              <w:jc w:val="center"/>
              <w:rPr>
                <w:rFonts w:ascii="Times New Roman" w:hAnsi="Times New Roman" w:cs="Times New Roman"/>
                <w:sz w:val="24"/>
                <w:szCs w:val="24"/>
              </w:rPr>
            </w:pPr>
            <w:r w:rsidRPr="00390D8A">
              <w:rPr>
                <w:rFonts w:ascii="Times New Roman" w:hAnsi="Times New Roman" w:cs="Times New Roman"/>
                <w:sz w:val="24"/>
                <w:szCs w:val="24"/>
              </w:rPr>
              <w:t>1582.3</w:t>
            </w:r>
          </w:p>
        </w:tc>
      </w:tr>
    </w:tbl>
    <w:p w14:paraId="319D6C20" w14:textId="77777777" w:rsidR="00390D8A" w:rsidRDefault="00390D8A" w:rsidP="00390D8A">
      <w:pPr>
        <w:keepNext/>
        <w:spacing w:after="0" w:line="360" w:lineRule="auto"/>
        <w:ind w:right="318"/>
        <w:jc w:val="center"/>
      </w:pPr>
      <w:r>
        <w:rPr>
          <w:noProof/>
        </w:rPr>
        <w:lastRenderedPageBreak/>
        <w:drawing>
          <wp:inline distT="0" distB="0" distL="0" distR="0" wp14:anchorId="2836767E" wp14:editId="07A5BE9B">
            <wp:extent cx="5732145" cy="2976306"/>
            <wp:effectExtent l="0" t="0" r="1905" b="0"/>
            <wp:docPr id="921604989" name="Picture 2" descr="A group of trees with green and red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04989" name="Picture 2" descr="A group of trees with green and red spot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976306"/>
                    </a:xfrm>
                    <a:prstGeom prst="rect">
                      <a:avLst/>
                    </a:prstGeom>
                    <a:noFill/>
                    <a:ln>
                      <a:noFill/>
                    </a:ln>
                  </pic:spPr>
                </pic:pic>
              </a:graphicData>
            </a:graphic>
          </wp:inline>
        </w:drawing>
      </w:r>
    </w:p>
    <w:p w14:paraId="696D64AE" w14:textId="6C622DBD" w:rsidR="00390D8A" w:rsidRDefault="00390D8A" w:rsidP="00390D8A">
      <w:pPr>
        <w:pStyle w:val="Caption"/>
        <w:jc w:val="center"/>
        <w:rPr>
          <w:rFonts w:cs="Times New Roman"/>
          <w:bCs/>
          <w:szCs w:val="24"/>
        </w:rPr>
      </w:pPr>
      <w:bookmarkStart w:id="6" w:name="_Ref176454961"/>
      <w:r>
        <w:t xml:space="preserve">Figure </w:t>
      </w:r>
      <w:r>
        <w:fldChar w:fldCharType="begin"/>
      </w:r>
      <w:r>
        <w:instrText xml:space="preserve"> SEQ Figure \* ARABIC </w:instrText>
      </w:r>
      <w:r>
        <w:fldChar w:fldCharType="separate"/>
      </w:r>
      <w:r w:rsidR="00A86DCC">
        <w:rPr>
          <w:noProof/>
        </w:rPr>
        <w:t>3</w:t>
      </w:r>
      <w:r>
        <w:fldChar w:fldCharType="end"/>
      </w:r>
      <w:bookmarkEnd w:id="6"/>
      <w:r>
        <w:t xml:space="preserve">: </w:t>
      </w:r>
      <w:r w:rsidRPr="00390D8A">
        <w:t xml:space="preserve">Classification result of the Tao tree using manual classification and </w:t>
      </w:r>
      <w:r w:rsidR="00C51D16">
        <w:t>machine learning model</w:t>
      </w:r>
      <w:r w:rsidRPr="00390D8A">
        <w:t>. Leaf point was represented with green point and woody point was represented with brown point</w:t>
      </w:r>
    </w:p>
    <w:p w14:paraId="7E3537D3" w14:textId="77777777" w:rsidR="00D24B9A" w:rsidRDefault="00A86DCC" w:rsidP="00FE4574">
      <w:pPr>
        <w:spacing w:after="0" w:line="360" w:lineRule="auto"/>
        <w:ind w:right="318"/>
        <w:jc w:val="both"/>
        <w:rPr>
          <w:rFonts w:ascii="Times New Roman" w:hAnsi="Times New Roman" w:cs="Times New Roman"/>
          <w:bCs/>
          <w:sz w:val="24"/>
          <w:szCs w:val="24"/>
        </w:rPr>
      </w:pPr>
      <w:r w:rsidRPr="002F6548">
        <w:rPr>
          <w:rFonts w:ascii="Times New Roman" w:hAnsi="Times New Roman" w:cs="Times New Roman"/>
          <w:bCs/>
          <w:sz w:val="24"/>
          <w:szCs w:val="24"/>
        </w:rPr>
        <w:t xml:space="preserve">The result of feature importance calculation using the Classification and Regression Tree (CART) is shown in </w:t>
      </w:r>
      <w:r w:rsidR="002F6548" w:rsidRPr="002F6548">
        <w:rPr>
          <w:rFonts w:ascii="Times New Roman" w:hAnsi="Times New Roman" w:cs="Times New Roman"/>
          <w:bCs/>
          <w:sz w:val="24"/>
          <w:szCs w:val="24"/>
        </w:rPr>
        <w:fldChar w:fldCharType="begin"/>
      </w:r>
      <w:r w:rsidR="002F6548" w:rsidRPr="002F6548">
        <w:rPr>
          <w:rFonts w:ascii="Times New Roman" w:hAnsi="Times New Roman" w:cs="Times New Roman"/>
          <w:bCs/>
          <w:sz w:val="24"/>
          <w:szCs w:val="24"/>
        </w:rPr>
        <w:instrText xml:space="preserve"> REF _Ref176455107 \h  \* MERGEFORMAT </w:instrText>
      </w:r>
      <w:r w:rsidR="002F6548" w:rsidRPr="002F6548">
        <w:rPr>
          <w:rFonts w:ascii="Times New Roman" w:hAnsi="Times New Roman" w:cs="Times New Roman"/>
          <w:bCs/>
          <w:sz w:val="24"/>
          <w:szCs w:val="24"/>
        </w:rPr>
      </w:r>
      <w:r w:rsidR="002F6548" w:rsidRPr="002F6548">
        <w:rPr>
          <w:rFonts w:ascii="Times New Roman" w:hAnsi="Times New Roman" w:cs="Times New Roman"/>
          <w:bCs/>
          <w:sz w:val="24"/>
          <w:szCs w:val="24"/>
        </w:rPr>
        <w:fldChar w:fldCharType="separate"/>
      </w:r>
      <w:r w:rsidR="002F6548" w:rsidRPr="002F6548">
        <w:rPr>
          <w:rFonts w:ascii="Times New Roman" w:hAnsi="Times New Roman" w:cs="Times New Roman"/>
          <w:sz w:val="24"/>
          <w:szCs w:val="24"/>
        </w:rPr>
        <w:t xml:space="preserve">Figure </w:t>
      </w:r>
      <w:r w:rsidR="002F6548" w:rsidRPr="002F6548">
        <w:rPr>
          <w:rFonts w:ascii="Times New Roman" w:hAnsi="Times New Roman" w:cs="Times New Roman"/>
          <w:noProof/>
          <w:sz w:val="24"/>
          <w:szCs w:val="24"/>
        </w:rPr>
        <w:t>4</w:t>
      </w:r>
      <w:r w:rsidR="002F6548" w:rsidRPr="002F6548">
        <w:rPr>
          <w:rFonts w:ascii="Times New Roman" w:hAnsi="Times New Roman" w:cs="Times New Roman"/>
          <w:bCs/>
          <w:sz w:val="24"/>
          <w:szCs w:val="24"/>
        </w:rPr>
        <w:fldChar w:fldCharType="end"/>
      </w:r>
      <w:r w:rsidRPr="002F6548">
        <w:rPr>
          <w:rFonts w:ascii="Times New Roman" w:hAnsi="Times New Roman" w:cs="Times New Roman"/>
          <w:bCs/>
          <w:sz w:val="24"/>
          <w:szCs w:val="24"/>
        </w:rPr>
        <w:t xml:space="preserve">. Within </w:t>
      </w:r>
      <w:r w:rsidR="002F6548" w:rsidRPr="002F6548">
        <w:rPr>
          <w:rFonts w:ascii="Times New Roman" w:hAnsi="Times New Roman" w:cs="Times New Roman"/>
          <w:bCs/>
          <w:sz w:val="24"/>
          <w:szCs w:val="24"/>
        </w:rPr>
        <w:t>these datasets</w:t>
      </w:r>
      <w:r w:rsidRPr="002F6548">
        <w:rPr>
          <w:rFonts w:ascii="Times New Roman" w:hAnsi="Times New Roman" w:cs="Times New Roman"/>
          <w:bCs/>
          <w:sz w:val="24"/>
          <w:szCs w:val="24"/>
        </w:rPr>
        <w:t xml:space="preserve">, the PC3 of searching radius 0.4 m, 3.0 m and 0.2 m were the most important feature. As shown in </w:t>
      </w:r>
      <w:r w:rsidR="002F6548" w:rsidRPr="002F6548">
        <w:rPr>
          <w:rFonts w:ascii="Times New Roman" w:hAnsi="Times New Roman" w:cs="Times New Roman"/>
          <w:bCs/>
          <w:sz w:val="24"/>
          <w:szCs w:val="24"/>
        </w:rPr>
        <w:fldChar w:fldCharType="begin"/>
      </w:r>
      <w:r w:rsidR="002F6548" w:rsidRPr="002F6548">
        <w:rPr>
          <w:rFonts w:ascii="Times New Roman" w:hAnsi="Times New Roman" w:cs="Times New Roman"/>
          <w:bCs/>
          <w:sz w:val="24"/>
          <w:szCs w:val="24"/>
        </w:rPr>
        <w:instrText xml:space="preserve"> REF _Ref176454437 \h  \* MERGEFORMAT </w:instrText>
      </w:r>
      <w:r w:rsidR="002F6548" w:rsidRPr="002F6548">
        <w:rPr>
          <w:rFonts w:ascii="Times New Roman" w:hAnsi="Times New Roman" w:cs="Times New Roman"/>
          <w:bCs/>
          <w:sz w:val="24"/>
          <w:szCs w:val="24"/>
        </w:rPr>
      </w:r>
      <w:r w:rsidR="002F6548" w:rsidRPr="002F6548">
        <w:rPr>
          <w:rFonts w:ascii="Times New Roman" w:hAnsi="Times New Roman" w:cs="Times New Roman"/>
          <w:bCs/>
          <w:sz w:val="24"/>
          <w:szCs w:val="24"/>
        </w:rPr>
        <w:fldChar w:fldCharType="separate"/>
      </w:r>
      <w:r w:rsidR="002F6548" w:rsidRPr="002F6548">
        <w:rPr>
          <w:rFonts w:ascii="Times New Roman" w:hAnsi="Times New Roman" w:cs="Times New Roman"/>
          <w:sz w:val="24"/>
          <w:szCs w:val="24"/>
        </w:rPr>
        <w:t xml:space="preserve">Figure </w:t>
      </w:r>
      <w:r w:rsidR="002F6548" w:rsidRPr="002F6548">
        <w:rPr>
          <w:rFonts w:ascii="Times New Roman" w:hAnsi="Times New Roman" w:cs="Times New Roman"/>
          <w:noProof/>
          <w:sz w:val="24"/>
          <w:szCs w:val="24"/>
        </w:rPr>
        <w:t>2</w:t>
      </w:r>
      <w:r w:rsidR="002F6548" w:rsidRPr="002F6548">
        <w:rPr>
          <w:rFonts w:ascii="Times New Roman" w:hAnsi="Times New Roman" w:cs="Times New Roman"/>
          <w:bCs/>
          <w:sz w:val="24"/>
          <w:szCs w:val="24"/>
        </w:rPr>
        <w:fldChar w:fldCharType="end"/>
      </w:r>
      <w:r w:rsidRPr="002F6548">
        <w:rPr>
          <w:rFonts w:ascii="Times New Roman" w:hAnsi="Times New Roman" w:cs="Times New Roman"/>
          <w:bCs/>
          <w:sz w:val="24"/>
          <w:szCs w:val="24"/>
        </w:rPr>
        <w:t xml:space="preserve">, the main tree trunk could be extracted from the leaf clump by using the PC3 value with neighborhood searching radius of 0.2 and 0.4 m. </w:t>
      </w:r>
      <w:bookmarkStart w:id="7" w:name="_Hlk176876368"/>
      <w:r w:rsidR="00527C0E">
        <w:rPr>
          <w:rFonts w:ascii="Times New Roman" w:hAnsi="Times New Roman" w:cs="Times New Roman"/>
          <w:bCs/>
          <w:sz w:val="24"/>
          <w:szCs w:val="24"/>
        </w:rPr>
        <w:t xml:space="preserve">Contrast to the result by Xi et al. </w:t>
      </w:r>
      <w:r w:rsidR="00527C0E">
        <w:rPr>
          <w:rFonts w:ascii="Times New Roman" w:hAnsi="Times New Roman" w:cs="Times New Roman"/>
          <w:bCs/>
          <w:sz w:val="24"/>
          <w:szCs w:val="24"/>
        </w:rPr>
        <w:fldChar w:fldCharType="begin"/>
      </w:r>
      <w:r w:rsidR="00527C0E">
        <w:rPr>
          <w:rFonts w:ascii="Times New Roman" w:hAnsi="Times New Roman" w:cs="Times New Roman"/>
          <w:bCs/>
          <w:sz w:val="24"/>
          <w:szCs w:val="24"/>
        </w:rPr>
        <w:instrText xml:space="preserve"> ADDIN ZOTERO_ITEM CSL_CITATION {"citationID":"cHwUDVpj","properties":{"formattedCitation":"(2020)","plainCitation":"(2020)","noteIndex":0},"citationItems":[{"id":872,"uris":["http://zotero.org/users/9342511/items/UABLY3U9"],"itemData":{"id":872,"type":"article-journal","abstract":"Determining tree species composition in natural forests is essential for effective forest management. Species classification at the individual tree level requires fine-scale traits which can be derived through terrestrial laser scanning (TLS) point clouds. A generalizable species classification framework also needs to decouple seasonal foliage variation from deciduous species, for which wood filtering is applicable. Different machine learning and deep learning models are feasible for wood filtering and species classification. We investigated 13 machine learning and deep learning classifiers for 9 species, and 15 classifiers for filtering wood points from TLS plot scans. Each classifier was evaluated using the criteria of mean Intersection over Union accuracy (mIoU), training stability and time cost. On average, deep learning classifiers outperformed machine learning classifiers by 10% and 5% in terms of wood and species classification mIoU, respectively. PointNet++ provided the best species classifier, with the highest mIoU (0.906), stability, and moderate time cost. Among wood classifiers, UNet achieved the top mIoU (0.839) while ResNet-50 was recommended for rapid trial and error testing. Across the classifications, the factors of input resolution, attributes and features were also analyzed. Hot zones of species classification with PointNet++ were visualized to indicate how AI interpret species traits.","container-title":"ISPRS Journal of Photogrammetry and Remote Sensing","DOI":"10.1016/j.isprsjprs.2020.08.001","ISSN":"09242716","issue":"August","note":"publisher: Elsevier B.V.\ntex.mendeley-tags: Leaf Segmentation","page":"1–16","title":"See the forest and the trees: Effective machine and deep learning algorithms for wood filtering and tree species classification from terrestrial laser scanning","volume":"168","author":[{"family":"Xi","given":"Zhouxin"},{"family":"Hopkinson","given":"Chris"},{"family":"Rood","given":"Stewart B."},{"family":"Peddle","given":"Derek R."}],"issued":{"date-parts":[["2020",10]]},"citation-key":"xiSeeForestTrees2020"},"suppress-author":true}],"schema":"https://github.com/citation-style-language/schema/raw/master/csl-citation.json"} </w:instrText>
      </w:r>
      <w:r w:rsidR="00527C0E">
        <w:rPr>
          <w:rFonts w:ascii="Times New Roman" w:hAnsi="Times New Roman" w:cs="Times New Roman"/>
          <w:bCs/>
          <w:sz w:val="24"/>
          <w:szCs w:val="24"/>
        </w:rPr>
        <w:fldChar w:fldCharType="separate"/>
      </w:r>
      <w:r w:rsidR="00527C0E" w:rsidRPr="00527C0E">
        <w:rPr>
          <w:rFonts w:ascii="Times New Roman" w:hAnsi="Times New Roman" w:cs="Times New Roman"/>
          <w:sz w:val="24"/>
        </w:rPr>
        <w:t>(2020)</w:t>
      </w:r>
      <w:r w:rsidR="00527C0E">
        <w:rPr>
          <w:rFonts w:ascii="Times New Roman" w:hAnsi="Times New Roman" w:cs="Times New Roman"/>
          <w:bCs/>
          <w:sz w:val="24"/>
          <w:szCs w:val="24"/>
        </w:rPr>
        <w:fldChar w:fldCharType="end"/>
      </w:r>
      <w:r w:rsidR="00527C0E">
        <w:rPr>
          <w:rFonts w:ascii="Times New Roman" w:hAnsi="Times New Roman" w:cs="Times New Roman"/>
          <w:bCs/>
          <w:sz w:val="24"/>
          <w:szCs w:val="24"/>
        </w:rPr>
        <w:t xml:space="preserve">, we found that the </w:t>
      </w:r>
      <w:r w:rsidR="00527C0E" w:rsidRPr="002F6548">
        <w:rPr>
          <w:rFonts w:ascii="Times New Roman" w:hAnsi="Times New Roman" w:cs="Times New Roman"/>
          <w:bCs/>
          <w:sz w:val="24"/>
          <w:szCs w:val="24"/>
        </w:rPr>
        <w:t>intensity value from LIDAR has a low feature importance value compared to the other feature.</w:t>
      </w:r>
      <w:r w:rsidR="00527C0E">
        <w:rPr>
          <w:rFonts w:ascii="Times New Roman" w:hAnsi="Times New Roman" w:cs="Times New Roman"/>
          <w:bCs/>
          <w:sz w:val="24"/>
          <w:szCs w:val="24"/>
        </w:rPr>
        <w:t xml:space="preserve"> </w:t>
      </w:r>
      <w:r w:rsidR="00940D46">
        <w:rPr>
          <w:rFonts w:ascii="Times New Roman" w:hAnsi="Times New Roman" w:cs="Times New Roman"/>
          <w:bCs/>
          <w:sz w:val="24"/>
          <w:szCs w:val="24"/>
        </w:rPr>
        <w:t xml:space="preserve">In this study, the intensity value that was used for developing the machine learning model is the original data from TLS measurement which still contain the distance effect </w:t>
      </w:r>
      <w:r w:rsidR="00940D46">
        <w:rPr>
          <w:rFonts w:ascii="Times New Roman" w:hAnsi="Times New Roman" w:cs="Times New Roman"/>
          <w:bCs/>
          <w:sz w:val="24"/>
          <w:szCs w:val="24"/>
        </w:rPr>
        <w:fldChar w:fldCharType="begin"/>
      </w:r>
      <w:r w:rsidR="00940D46">
        <w:rPr>
          <w:rFonts w:ascii="Times New Roman" w:hAnsi="Times New Roman" w:cs="Times New Roman"/>
          <w:bCs/>
          <w:sz w:val="24"/>
          <w:szCs w:val="24"/>
        </w:rPr>
        <w:instrText xml:space="preserve"> ADDIN ZOTERO_ITEM CSL_CITATION {"citationID":"5yuvkkSP","properties":{"formattedCitation":"(Tan et al., 2019; Tan &amp; Cheng, 2020)","plainCitation":"(Tan et al., 2019; Tan &amp; Cheng, 2020)","noteIndex":0},"citationItems":[{"id":8021,"uris":["http://zotero.org/users/9342511/items/5EJNGCC2"],"itemData":{"id":8021,"type":"article-journal","abstract":"The intensity data recorded by a terrestrial laser scanner (TLS) contain spectral characteristics of a scanned target and are mainly influenced by incidence angle and distance. In this study, an improved implementable method is proposed to empirically correct the intensity data of long-distance TLSs. Similar to existing methods, the incidence angle–intensity relationship is estimated using some reference targets scanned in the laboratory. By contrast, due to the length limit of indoor environments and the laborious data processing, the distance–intensity relationship is derived by selecting some natural homogeneous targets with distances covering the entire distance scale of the adopted long-distance TLS. A case study of intensity correction and point cloud classification in an intertidal zone in Chongming Island, Shanghai, China, is conducted to validate the feasibility of the improved method by using the intensity data of a long-distance TLS (Riegl VZ-4000). Results indicate that the improved method can accurately eliminate the effects of incidence angle and distance on the intensity data of long-distance TLSs; the coefficient of variation of the intensity data for the targets in the study intertidal zone can be reduced by approximately 54%. The classification results of the study intertidal zone show that the improved method can effectively eliminate the variations caused by the incidence angle and distance in the original intensity data of the same target to obtain a corrected intensity that merely depends on target characteristics for improving classification accuracy by 49%.","container-title":"Remote Sensing","DOI":"10.3390/rs11030331","ISSN":"2072-4292","issue":"3","journalAbbreviation":"Remote Sensing","language":"en","license":"https://creativecommons.org/licenses/by/4.0/","page":"331","source":"DOI.org (Crossref)","title":"Intensity Data Correction for Long-Range Terrestrial Laser Scanners: A Case Study of Target Differentiation in an Intertidal Zone","title-short":"Intensity Data Correction for Long-Range Terrestrial Laser Scanners","volume":"11","author":[{"family":"Tan","given":"Kai"},{"family":"Chen","given":"Jin"},{"family":"Qian","given":"Weiwei"},{"family":"Zhang","given":"Weiguo"},{"family":"Shen","given":"Fang"},{"family":"Cheng","given":"Xiaojun"}],"issued":{"date-parts":[["2019",2,8]]},"citation-key":"tanIntensityDataCorrection2019"}},{"id":8020,"uris":["http://zotero.org/users/9342511/items/S5LNZQZ4"],"itemData":{"id":8020,"type":"article-journal","container-title":"IEEE Geoscience and Remote Sensing Letters","DOI":"10.1109/LGRS.2019.2922226","ISSN":"1545-598X, 1558-0571","issue":"3","journalAbbreviation":"IEEE Geosci. Remote Sensing Lett.","license":"https://ieeexplore.ieee.org/Xplorehelp/downloads/license-information/IEEE.html","page":"499-503","source":"DOI.org (Crossref)","title":"Distance Effect Correction on TLS Intensity Data Using Naturally Homogeneous Targets","volume":"17","author":[{"family":"Tan","given":"Kai"},{"family":"Cheng","given":"Xiaojun"}],"issued":{"date-parts":[["2020",3]]},"citation-key":"tanDistanceEffectCorrection2020"}}],"schema":"https://github.com/citation-style-language/schema/raw/master/csl-citation.json"} </w:instrText>
      </w:r>
      <w:r w:rsidR="00940D46">
        <w:rPr>
          <w:rFonts w:ascii="Times New Roman" w:hAnsi="Times New Roman" w:cs="Times New Roman"/>
          <w:bCs/>
          <w:sz w:val="24"/>
          <w:szCs w:val="24"/>
        </w:rPr>
        <w:fldChar w:fldCharType="separate"/>
      </w:r>
      <w:r w:rsidR="00940D46" w:rsidRPr="00940D46">
        <w:rPr>
          <w:rFonts w:ascii="Times New Roman" w:hAnsi="Times New Roman" w:cs="Times New Roman"/>
          <w:sz w:val="24"/>
        </w:rPr>
        <w:t>(Tan et al., 2019; Tan &amp; Cheng, 2020)</w:t>
      </w:r>
      <w:r w:rsidR="00940D46">
        <w:rPr>
          <w:rFonts w:ascii="Times New Roman" w:hAnsi="Times New Roman" w:cs="Times New Roman"/>
          <w:bCs/>
          <w:sz w:val="24"/>
          <w:szCs w:val="24"/>
        </w:rPr>
        <w:fldChar w:fldCharType="end"/>
      </w:r>
      <w:r w:rsidR="00940D46">
        <w:rPr>
          <w:rFonts w:ascii="Times New Roman" w:hAnsi="Times New Roman" w:cs="Times New Roman"/>
          <w:bCs/>
          <w:sz w:val="24"/>
          <w:szCs w:val="24"/>
        </w:rPr>
        <w:t xml:space="preserve">. </w:t>
      </w:r>
      <w:bookmarkEnd w:id="7"/>
    </w:p>
    <w:p w14:paraId="084F64AF" w14:textId="40B0FB6B" w:rsidR="00A86DCC" w:rsidRDefault="006B4E36" w:rsidP="00A86DCC">
      <w:pPr>
        <w:keepNext/>
        <w:spacing w:after="0" w:line="360" w:lineRule="auto"/>
        <w:ind w:right="318"/>
        <w:jc w:val="center"/>
      </w:pPr>
      <w:r>
        <w:rPr>
          <w:noProof/>
        </w:rPr>
        <w:drawing>
          <wp:inline distT="0" distB="0" distL="0" distR="0" wp14:anchorId="3F1306E5" wp14:editId="60AA075E">
            <wp:extent cx="5719445" cy="2259965"/>
            <wp:effectExtent l="0" t="0" r="0" b="6985"/>
            <wp:docPr id="7603562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9445" cy="2259965"/>
                    </a:xfrm>
                    <a:prstGeom prst="rect">
                      <a:avLst/>
                    </a:prstGeom>
                    <a:noFill/>
                    <a:ln>
                      <a:noFill/>
                    </a:ln>
                  </pic:spPr>
                </pic:pic>
              </a:graphicData>
            </a:graphic>
          </wp:inline>
        </w:drawing>
      </w:r>
    </w:p>
    <w:p w14:paraId="498810FD" w14:textId="219AEF87" w:rsidR="00390D8A" w:rsidRDefault="00A86DCC" w:rsidP="00A86DCC">
      <w:pPr>
        <w:pStyle w:val="Caption"/>
        <w:jc w:val="center"/>
        <w:rPr>
          <w:rFonts w:cs="Times New Roman"/>
          <w:bCs/>
          <w:szCs w:val="24"/>
        </w:rPr>
      </w:pPr>
      <w:bookmarkStart w:id="8" w:name="_Ref176455107"/>
      <w:r>
        <w:t xml:space="preserve">Figure </w:t>
      </w:r>
      <w:r>
        <w:fldChar w:fldCharType="begin"/>
      </w:r>
      <w:r>
        <w:instrText xml:space="preserve"> SEQ Figure \* ARABIC </w:instrText>
      </w:r>
      <w:r>
        <w:fldChar w:fldCharType="separate"/>
      </w:r>
      <w:r>
        <w:rPr>
          <w:noProof/>
        </w:rPr>
        <w:t>4</w:t>
      </w:r>
      <w:r>
        <w:fldChar w:fldCharType="end"/>
      </w:r>
      <w:bookmarkEnd w:id="8"/>
      <w:r>
        <w:t xml:space="preserve">: </w:t>
      </w:r>
      <w:r w:rsidRPr="00A86DCC">
        <w:t>Feature importance calculation from the Classification and Regression Tree (CART) among the 46 features. The r refers to the sphere radius for local neighborhood</w:t>
      </w:r>
    </w:p>
    <w:p w14:paraId="7A82C0FA" w14:textId="0C9E7E80" w:rsidR="00FE4574" w:rsidRPr="00390D8A" w:rsidRDefault="00FE4574" w:rsidP="000442D7">
      <w:pPr>
        <w:widowControl w:val="0"/>
        <w:autoSpaceDE w:val="0"/>
        <w:autoSpaceDN w:val="0"/>
        <w:spacing w:after="0" w:line="360" w:lineRule="auto"/>
        <w:ind w:right="278"/>
        <w:jc w:val="both"/>
        <w:rPr>
          <w:rFonts w:ascii="Times New Roman" w:eastAsia="Times New Roman" w:hAnsi="Times New Roman" w:cs="Times New Roman"/>
          <w:b/>
          <w:sz w:val="24"/>
          <w:szCs w:val="24"/>
          <w:lang w:bidi="ar-SA"/>
        </w:rPr>
      </w:pPr>
      <w:r w:rsidRPr="00390D8A">
        <w:rPr>
          <w:rFonts w:ascii="Times New Roman" w:eastAsia="Times New Roman" w:hAnsi="Times New Roman" w:cs="Times New Roman"/>
          <w:b/>
          <w:sz w:val="24"/>
          <w:szCs w:val="24"/>
          <w:lang w:bidi="ar-SA"/>
        </w:rPr>
        <w:lastRenderedPageBreak/>
        <w:t>Conclusion</w:t>
      </w:r>
    </w:p>
    <w:p w14:paraId="3CC0B78B" w14:textId="7DE411F5" w:rsidR="00296006" w:rsidRPr="00390D8A" w:rsidRDefault="002F6548" w:rsidP="000442D7">
      <w:pPr>
        <w:widowControl w:val="0"/>
        <w:autoSpaceDE w:val="0"/>
        <w:autoSpaceDN w:val="0"/>
        <w:snapToGrid w:val="0"/>
        <w:spacing w:after="0" w:line="360" w:lineRule="auto"/>
        <w:ind w:right="278"/>
        <w:jc w:val="both"/>
        <w:rPr>
          <w:rFonts w:ascii="Times New Roman" w:eastAsia="Times New Roman" w:hAnsi="Times New Roman" w:cs="Times New Roman"/>
          <w:bCs/>
          <w:sz w:val="24"/>
          <w:szCs w:val="24"/>
          <w:lang w:bidi="ar-SA"/>
        </w:rPr>
      </w:pPr>
      <w:r w:rsidRPr="002F6548">
        <w:rPr>
          <w:rFonts w:ascii="Times New Roman" w:eastAsia="Times New Roman" w:hAnsi="Times New Roman" w:cs="Times New Roman"/>
          <w:bCs/>
          <w:sz w:val="24"/>
          <w:szCs w:val="24"/>
          <w:lang w:bidi="ar-SA"/>
        </w:rPr>
        <w:t xml:space="preserve">In this study, we extract the wood points from the giant tree point cloud by using the </w:t>
      </w:r>
      <w:r w:rsidR="00C51D16">
        <w:rPr>
          <w:rFonts w:ascii="Times New Roman" w:eastAsia="Times New Roman" w:hAnsi="Times New Roman" w:cs="Times New Roman"/>
          <w:bCs/>
          <w:sz w:val="24"/>
          <w:szCs w:val="24"/>
          <w:lang w:bidi="ar-SA"/>
        </w:rPr>
        <w:t>machine learning model</w:t>
      </w:r>
      <w:r w:rsidRPr="002F6548">
        <w:rPr>
          <w:rFonts w:ascii="Times New Roman" w:eastAsia="Times New Roman" w:hAnsi="Times New Roman" w:cs="Times New Roman"/>
          <w:bCs/>
          <w:sz w:val="24"/>
          <w:szCs w:val="24"/>
          <w:lang w:bidi="ar-SA"/>
        </w:rPr>
        <w:t xml:space="preserve">. A combination of radiometric and geometric features were used to develop the </w:t>
      </w:r>
      <w:r w:rsidR="00C51D16">
        <w:rPr>
          <w:rFonts w:ascii="Times New Roman" w:eastAsia="Times New Roman" w:hAnsi="Times New Roman" w:cs="Times New Roman"/>
          <w:bCs/>
          <w:sz w:val="24"/>
          <w:szCs w:val="24"/>
          <w:lang w:bidi="ar-SA"/>
        </w:rPr>
        <w:t>machine learning model</w:t>
      </w:r>
      <w:r w:rsidRPr="002F6548">
        <w:rPr>
          <w:rFonts w:ascii="Times New Roman" w:eastAsia="Times New Roman" w:hAnsi="Times New Roman" w:cs="Times New Roman"/>
          <w:bCs/>
          <w:sz w:val="24"/>
          <w:szCs w:val="24"/>
          <w:lang w:bidi="ar-SA"/>
        </w:rPr>
        <w:t xml:space="preserve">. Five </w:t>
      </w:r>
      <w:r w:rsidR="00C51D16">
        <w:rPr>
          <w:rFonts w:ascii="Times New Roman" w:eastAsia="Times New Roman" w:hAnsi="Times New Roman" w:cs="Times New Roman"/>
          <w:bCs/>
          <w:sz w:val="24"/>
          <w:szCs w:val="24"/>
          <w:lang w:bidi="ar-SA"/>
        </w:rPr>
        <w:t>machine learning model</w:t>
      </w:r>
      <w:r w:rsidRPr="002F6548">
        <w:rPr>
          <w:rFonts w:ascii="Times New Roman" w:eastAsia="Times New Roman" w:hAnsi="Times New Roman" w:cs="Times New Roman"/>
          <w:bCs/>
          <w:sz w:val="24"/>
          <w:szCs w:val="24"/>
          <w:lang w:bidi="ar-SA"/>
        </w:rPr>
        <w:t xml:space="preserve">s, namely Random Forest, Linear Discriminant Analysis, Naïve Bayes, K-nearest Neighbor and Support Vector Machine were evaluated in this study. The overall accuracy of all </w:t>
      </w:r>
      <w:r w:rsidR="00C51D16">
        <w:rPr>
          <w:rFonts w:ascii="Times New Roman" w:eastAsia="Times New Roman" w:hAnsi="Times New Roman" w:cs="Times New Roman"/>
          <w:bCs/>
          <w:sz w:val="24"/>
          <w:szCs w:val="24"/>
          <w:lang w:bidi="ar-SA"/>
        </w:rPr>
        <w:t>machine learning model</w:t>
      </w:r>
      <w:r w:rsidRPr="002F6548">
        <w:rPr>
          <w:rFonts w:ascii="Times New Roman" w:eastAsia="Times New Roman" w:hAnsi="Times New Roman" w:cs="Times New Roman"/>
          <w:bCs/>
          <w:sz w:val="24"/>
          <w:szCs w:val="24"/>
          <w:lang w:bidi="ar-SA"/>
        </w:rPr>
        <w:t xml:space="preserve"> for wood point extraction were range from 0.688 to 0.801. SVM turns out to have the highest accuracy (0.801) and precision (0.711). Among the 46 features, the PC3 computed with sphere radius of 0.4 m, 3 m and 0.2 m were the most significant.</w:t>
      </w:r>
      <w:r w:rsidR="00FE4574" w:rsidRPr="00390D8A">
        <w:rPr>
          <w:rFonts w:ascii="Times New Roman" w:eastAsia="Times New Roman" w:hAnsi="Times New Roman" w:cs="Times New Roman"/>
          <w:bCs/>
          <w:sz w:val="24"/>
          <w:szCs w:val="24"/>
          <w:lang w:bidi="ar-SA"/>
        </w:rPr>
        <w:t xml:space="preserve"> </w:t>
      </w:r>
    </w:p>
    <w:p w14:paraId="59656A00" w14:textId="77777777" w:rsidR="007B188A" w:rsidRPr="00390D8A" w:rsidRDefault="007B188A" w:rsidP="000442D7">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p>
    <w:p w14:paraId="3949AA9C" w14:textId="6DA48AC4" w:rsidR="000971DA" w:rsidRPr="00390D8A" w:rsidRDefault="000971DA" w:rsidP="000442D7">
      <w:pPr>
        <w:pStyle w:val="Style1"/>
        <w:ind w:right="276"/>
      </w:pPr>
      <w:r w:rsidRPr="00390D8A">
        <w:t>References</w:t>
      </w:r>
      <w:r w:rsidRPr="00390D8A">
        <w:rPr>
          <w:b w:val="0"/>
        </w:rPr>
        <w:t xml:space="preserve"> </w:t>
      </w:r>
    </w:p>
    <w:p w14:paraId="01821286" w14:textId="77777777" w:rsidR="00CD60F7" w:rsidRPr="00CD60F7" w:rsidRDefault="007B188A" w:rsidP="00CD60F7">
      <w:pPr>
        <w:pStyle w:val="Bibliography"/>
        <w:rPr>
          <w:rFonts w:ascii="Times New Roman" w:hAnsi="Times New Roman" w:cs="Times New Roman"/>
          <w:sz w:val="24"/>
        </w:rPr>
      </w:pPr>
      <w:r w:rsidRPr="00390D8A">
        <w:rPr>
          <w:sz w:val="24"/>
          <w:szCs w:val="24"/>
        </w:rPr>
        <w:fldChar w:fldCharType="begin"/>
      </w:r>
      <w:r w:rsidR="00CD60F7">
        <w:rPr>
          <w:sz w:val="24"/>
          <w:szCs w:val="24"/>
        </w:rPr>
        <w:instrText xml:space="preserve"> ADDIN ZOTERO_BIBL {"uncited":[],"omitted":[],"custom":[]} CSL_BIBLIOGRAPHY </w:instrText>
      </w:r>
      <w:r w:rsidRPr="00390D8A">
        <w:rPr>
          <w:sz w:val="24"/>
          <w:szCs w:val="24"/>
        </w:rPr>
        <w:fldChar w:fldCharType="separate"/>
      </w:r>
      <w:r w:rsidR="00CD60F7" w:rsidRPr="00CD60F7">
        <w:rPr>
          <w:rFonts w:ascii="Times New Roman" w:hAnsi="Times New Roman" w:cs="Times New Roman"/>
          <w:sz w:val="24"/>
        </w:rPr>
        <w:t xml:space="preserve">Guo, Q., Su, Y., Hu, T., Guan, H., Jin, S., Zhang, J., Zhao, X., Xu, K., Wei, D., Kelly, M., &amp; Coops, N. C. (2021). Lidar Boosts 3D Ecological Observations and </w:t>
      </w:r>
      <w:proofErr w:type="spellStart"/>
      <w:r w:rsidR="00CD60F7" w:rsidRPr="00CD60F7">
        <w:rPr>
          <w:rFonts w:ascii="Times New Roman" w:hAnsi="Times New Roman" w:cs="Times New Roman"/>
          <w:sz w:val="24"/>
        </w:rPr>
        <w:t>Modelings</w:t>
      </w:r>
      <w:proofErr w:type="spellEnd"/>
      <w:r w:rsidR="00CD60F7" w:rsidRPr="00CD60F7">
        <w:rPr>
          <w:rFonts w:ascii="Times New Roman" w:hAnsi="Times New Roman" w:cs="Times New Roman"/>
          <w:sz w:val="24"/>
        </w:rPr>
        <w:t xml:space="preserve">: A Review and Perspective. </w:t>
      </w:r>
      <w:r w:rsidR="00CD60F7" w:rsidRPr="00CD60F7">
        <w:rPr>
          <w:rFonts w:ascii="Times New Roman" w:hAnsi="Times New Roman" w:cs="Times New Roman"/>
          <w:i/>
          <w:iCs/>
          <w:sz w:val="24"/>
        </w:rPr>
        <w:t>IEEE Geoscience and Remote Sensing Magazine</w:t>
      </w:r>
      <w:r w:rsidR="00CD60F7" w:rsidRPr="00CD60F7">
        <w:rPr>
          <w:rFonts w:ascii="Times New Roman" w:hAnsi="Times New Roman" w:cs="Times New Roman"/>
          <w:sz w:val="24"/>
        </w:rPr>
        <w:t xml:space="preserve">, </w:t>
      </w:r>
      <w:r w:rsidR="00CD60F7" w:rsidRPr="00CD60F7">
        <w:rPr>
          <w:rFonts w:ascii="Times New Roman" w:hAnsi="Times New Roman" w:cs="Times New Roman"/>
          <w:i/>
          <w:iCs/>
          <w:sz w:val="24"/>
        </w:rPr>
        <w:t>9</w:t>
      </w:r>
      <w:r w:rsidR="00CD60F7" w:rsidRPr="00CD60F7">
        <w:rPr>
          <w:rFonts w:ascii="Times New Roman" w:hAnsi="Times New Roman" w:cs="Times New Roman"/>
          <w:sz w:val="24"/>
        </w:rPr>
        <w:t>(1), 232–257. https://doi.org/10.1109/MGRS.2020.3032713</w:t>
      </w:r>
    </w:p>
    <w:p w14:paraId="760D5466" w14:textId="77777777" w:rsidR="00CD60F7" w:rsidRPr="00CD60F7" w:rsidRDefault="00CD60F7" w:rsidP="00CD60F7">
      <w:pPr>
        <w:pStyle w:val="Bibliography"/>
        <w:rPr>
          <w:rFonts w:ascii="Times New Roman" w:hAnsi="Times New Roman" w:cs="Times New Roman"/>
          <w:sz w:val="24"/>
        </w:rPr>
      </w:pPr>
      <w:r w:rsidRPr="00CD60F7">
        <w:rPr>
          <w:rFonts w:ascii="Times New Roman" w:hAnsi="Times New Roman" w:cs="Times New Roman"/>
          <w:sz w:val="24"/>
        </w:rPr>
        <w:t xml:space="preserve">Krishna Moorthy, S. M., Calders, K., Vicari, M. B., &amp; Verbeeck, H. (2020). Improved supervised learning-based approach for leaf and wood classification from LiDAR point clouds of forests. </w:t>
      </w:r>
      <w:r w:rsidRPr="00CD60F7">
        <w:rPr>
          <w:rFonts w:ascii="Times New Roman" w:hAnsi="Times New Roman" w:cs="Times New Roman"/>
          <w:i/>
          <w:iCs/>
          <w:sz w:val="24"/>
        </w:rPr>
        <w:t>IEEE Transactions on Geoscience and Remote Sensing</w:t>
      </w:r>
      <w:r w:rsidRPr="00CD60F7">
        <w:rPr>
          <w:rFonts w:ascii="Times New Roman" w:hAnsi="Times New Roman" w:cs="Times New Roman"/>
          <w:sz w:val="24"/>
        </w:rPr>
        <w:t xml:space="preserve">, </w:t>
      </w:r>
      <w:r w:rsidRPr="00CD60F7">
        <w:rPr>
          <w:rFonts w:ascii="Times New Roman" w:hAnsi="Times New Roman" w:cs="Times New Roman"/>
          <w:i/>
          <w:iCs/>
          <w:sz w:val="24"/>
        </w:rPr>
        <w:t>58</w:t>
      </w:r>
      <w:r w:rsidRPr="00CD60F7">
        <w:rPr>
          <w:rFonts w:ascii="Times New Roman" w:hAnsi="Times New Roman" w:cs="Times New Roman"/>
          <w:sz w:val="24"/>
        </w:rPr>
        <w:t>(5), 3057–3070. https://doi.org/10.1109/TGRS.2019.2947198</w:t>
      </w:r>
    </w:p>
    <w:p w14:paraId="786BD652" w14:textId="77777777" w:rsidR="00CD60F7" w:rsidRPr="00CD60F7" w:rsidRDefault="00CD60F7" w:rsidP="00CD60F7">
      <w:pPr>
        <w:pStyle w:val="Bibliography"/>
        <w:rPr>
          <w:rFonts w:ascii="Times New Roman" w:hAnsi="Times New Roman" w:cs="Times New Roman"/>
          <w:sz w:val="24"/>
        </w:rPr>
      </w:pPr>
      <w:r w:rsidRPr="00CD60F7">
        <w:rPr>
          <w:rFonts w:ascii="Times New Roman" w:hAnsi="Times New Roman" w:cs="Times New Roman"/>
          <w:sz w:val="24"/>
        </w:rPr>
        <w:t xml:space="preserve">Lindenmayer, D. B., &amp; Laurance, W. F. (2016). The Unique Challenges of Conserving Large Old Trees. </w:t>
      </w:r>
      <w:r w:rsidRPr="00CD60F7">
        <w:rPr>
          <w:rFonts w:ascii="Times New Roman" w:hAnsi="Times New Roman" w:cs="Times New Roman"/>
          <w:i/>
          <w:iCs/>
          <w:sz w:val="24"/>
        </w:rPr>
        <w:t>Trends in Ecology &amp; Evolution</w:t>
      </w:r>
      <w:r w:rsidRPr="00CD60F7">
        <w:rPr>
          <w:rFonts w:ascii="Times New Roman" w:hAnsi="Times New Roman" w:cs="Times New Roman"/>
          <w:sz w:val="24"/>
        </w:rPr>
        <w:t xml:space="preserve">, </w:t>
      </w:r>
      <w:r w:rsidRPr="00CD60F7">
        <w:rPr>
          <w:rFonts w:ascii="Times New Roman" w:hAnsi="Times New Roman" w:cs="Times New Roman"/>
          <w:i/>
          <w:iCs/>
          <w:sz w:val="24"/>
        </w:rPr>
        <w:t>31</w:t>
      </w:r>
      <w:r w:rsidRPr="00CD60F7">
        <w:rPr>
          <w:rFonts w:ascii="Times New Roman" w:hAnsi="Times New Roman" w:cs="Times New Roman"/>
          <w:sz w:val="24"/>
        </w:rPr>
        <w:t>(6), 416–418. https://doi.org/10.1016/j.tree.2016.03.003</w:t>
      </w:r>
    </w:p>
    <w:p w14:paraId="5C0A0A8A" w14:textId="77777777" w:rsidR="00CD60F7" w:rsidRPr="00CD60F7" w:rsidRDefault="00CD60F7" w:rsidP="00CD60F7">
      <w:pPr>
        <w:pStyle w:val="Bibliography"/>
        <w:rPr>
          <w:rFonts w:ascii="Times New Roman" w:hAnsi="Times New Roman" w:cs="Times New Roman"/>
          <w:sz w:val="24"/>
        </w:rPr>
      </w:pPr>
      <w:r w:rsidRPr="00CD60F7">
        <w:rPr>
          <w:rFonts w:ascii="Times New Roman" w:hAnsi="Times New Roman" w:cs="Times New Roman"/>
          <w:sz w:val="24"/>
        </w:rPr>
        <w:t xml:space="preserve">Tan, K., Chen, J., Qian, W., Zhang, W., Shen, F., &amp; Cheng, X. (2019). Intensity Data Correction for Long-Range Terrestrial Laser Scanners: A Case Study of Target Differentiation in an Intertidal Zone. </w:t>
      </w:r>
      <w:r w:rsidRPr="00CD60F7">
        <w:rPr>
          <w:rFonts w:ascii="Times New Roman" w:hAnsi="Times New Roman" w:cs="Times New Roman"/>
          <w:i/>
          <w:iCs/>
          <w:sz w:val="24"/>
        </w:rPr>
        <w:t>Remote Sensing</w:t>
      </w:r>
      <w:r w:rsidRPr="00CD60F7">
        <w:rPr>
          <w:rFonts w:ascii="Times New Roman" w:hAnsi="Times New Roman" w:cs="Times New Roman"/>
          <w:sz w:val="24"/>
        </w:rPr>
        <w:t xml:space="preserve">, </w:t>
      </w:r>
      <w:r w:rsidRPr="00CD60F7">
        <w:rPr>
          <w:rFonts w:ascii="Times New Roman" w:hAnsi="Times New Roman" w:cs="Times New Roman"/>
          <w:i/>
          <w:iCs/>
          <w:sz w:val="24"/>
        </w:rPr>
        <w:t>11</w:t>
      </w:r>
      <w:r w:rsidRPr="00CD60F7">
        <w:rPr>
          <w:rFonts w:ascii="Times New Roman" w:hAnsi="Times New Roman" w:cs="Times New Roman"/>
          <w:sz w:val="24"/>
        </w:rPr>
        <w:t>(3), 331. https://doi.org/10.3390/rs11030331</w:t>
      </w:r>
    </w:p>
    <w:p w14:paraId="084328A0" w14:textId="77777777" w:rsidR="00CD60F7" w:rsidRPr="00CD60F7" w:rsidRDefault="00CD60F7" w:rsidP="00CD60F7">
      <w:pPr>
        <w:pStyle w:val="Bibliography"/>
        <w:rPr>
          <w:rFonts w:ascii="Times New Roman" w:hAnsi="Times New Roman" w:cs="Times New Roman"/>
          <w:sz w:val="24"/>
        </w:rPr>
      </w:pPr>
      <w:r w:rsidRPr="00CD60F7">
        <w:rPr>
          <w:rFonts w:ascii="Times New Roman" w:hAnsi="Times New Roman" w:cs="Times New Roman"/>
          <w:sz w:val="24"/>
        </w:rPr>
        <w:lastRenderedPageBreak/>
        <w:t xml:space="preserve">Tan, K., &amp; Cheng, X. (2020). Distance Effect Correction on TLS Intensity Data Using Naturally Homogeneous Targets. </w:t>
      </w:r>
      <w:r w:rsidRPr="00CD60F7">
        <w:rPr>
          <w:rFonts w:ascii="Times New Roman" w:hAnsi="Times New Roman" w:cs="Times New Roman"/>
          <w:i/>
          <w:iCs/>
          <w:sz w:val="24"/>
        </w:rPr>
        <w:t>IEEE Geoscience and Remote Sensing Letters</w:t>
      </w:r>
      <w:r w:rsidRPr="00CD60F7">
        <w:rPr>
          <w:rFonts w:ascii="Times New Roman" w:hAnsi="Times New Roman" w:cs="Times New Roman"/>
          <w:sz w:val="24"/>
        </w:rPr>
        <w:t xml:space="preserve">, </w:t>
      </w:r>
      <w:r w:rsidRPr="00CD60F7">
        <w:rPr>
          <w:rFonts w:ascii="Times New Roman" w:hAnsi="Times New Roman" w:cs="Times New Roman"/>
          <w:i/>
          <w:iCs/>
          <w:sz w:val="24"/>
        </w:rPr>
        <w:t>17</w:t>
      </w:r>
      <w:r w:rsidRPr="00CD60F7">
        <w:rPr>
          <w:rFonts w:ascii="Times New Roman" w:hAnsi="Times New Roman" w:cs="Times New Roman"/>
          <w:sz w:val="24"/>
        </w:rPr>
        <w:t>(3), 499–503. https://doi.org/10.1109/LGRS.2019.2922226</w:t>
      </w:r>
    </w:p>
    <w:p w14:paraId="137A4976" w14:textId="77777777" w:rsidR="00CD60F7" w:rsidRPr="00CD60F7" w:rsidRDefault="00CD60F7" w:rsidP="00CD60F7">
      <w:pPr>
        <w:pStyle w:val="Bibliography"/>
        <w:rPr>
          <w:rFonts w:ascii="Times New Roman" w:hAnsi="Times New Roman" w:cs="Times New Roman"/>
          <w:sz w:val="24"/>
        </w:rPr>
      </w:pPr>
      <w:r w:rsidRPr="00CD60F7">
        <w:rPr>
          <w:rFonts w:ascii="Times New Roman" w:hAnsi="Times New Roman" w:cs="Times New Roman"/>
          <w:sz w:val="24"/>
        </w:rPr>
        <w:t xml:space="preserve">Vicari, M. B., Disney, M., Wilkes, P., Burt, A., Calders, K., &amp; Woodgate, W. (2019). Leaf and wood classification framework for terrestrial LiDAR point clouds. </w:t>
      </w:r>
      <w:r w:rsidRPr="00CD60F7">
        <w:rPr>
          <w:rFonts w:ascii="Times New Roman" w:hAnsi="Times New Roman" w:cs="Times New Roman"/>
          <w:i/>
          <w:iCs/>
          <w:sz w:val="24"/>
        </w:rPr>
        <w:t>Methods in Ecology and Evolution</w:t>
      </w:r>
      <w:r w:rsidRPr="00CD60F7">
        <w:rPr>
          <w:rFonts w:ascii="Times New Roman" w:hAnsi="Times New Roman" w:cs="Times New Roman"/>
          <w:sz w:val="24"/>
        </w:rPr>
        <w:t xml:space="preserve">, </w:t>
      </w:r>
      <w:r w:rsidRPr="00CD60F7">
        <w:rPr>
          <w:rFonts w:ascii="Times New Roman" w:hAnsi="Times New Roman" w:cs="Times New Roman"/>
          <w:i/>
          <w:iCs/>
          <w:sz w:val="24"/>
        </w:rPr>
        <w:t>10</w:t>
      </w:r>
      <w:r w:rsidRPr="00CD60F7">
        <w:rPr>
          <w:rFonts w:ascii="Times New Roman" w:hAnsi="Times New Roman" w:cs="Times New Roman"/>
          <w:sz w:val="24"/>
        </w:rPr>
        <w:t>(5), 680–694. https://doi.org/10.1111/2041-210X.13144</w:t>
      </w:r>
    </w:p>
    <w:p w14:paraId="5560E458" w14:textId="77777777" w:rsidR="00CD60F7" w:rsidRPr="00CD60F7" w:rsidRDefault="00CD60F7" w:rsidP="00CD60F7">
      <w:pPr>
        <w:pStyle w:val="Bibliography"/>
        <w:rPr>
          <w:rFonts w:ascii="Times New Roman" w:hAnsi="Times New Roman" w:cs="Times New Roman"/>
          <w:sz w:val="24"/>
        </w:rPr>
      </w:pPr>
      <w:r w:rsidRPr="00CD60F7">
        <w:rPr>
          <w:rFonts w:ascii="Times New Roman" w:hAnsi="Times New Roman" w:cs="Times New Roman"/>
          <w:sz w:val="24"/>
        </w:rPr>
        <w:t xml:space="preserve">Xi, Z., Hopkinson, C., Rood, S. B., &amp; Peddle, D. R. (2020). See the forest and the trees: Effective machine and deep learning algorithms for wood filtering and tree species classification from terrestrial laser scanning. </w:t>
      </w:r>
      <w:r w:rsidRPr="00CD60F7">
        <w:rPr>
          <w:rFonts w:ascii="Times New Roman" w:hAnsi="Times New Roman" w:cs="Times New Roman"/>
          <w:i/>
          <w:iCs/>
          <w:sz w:val="24"/>
        </w:rPr>
        <w:t>ISPRS Journal of Photogrammetry and Remote Sensing</w:t>
      </w:r>
      <w:r w:rsidRPr="00CD60F7">
        <w:rPr>
          <w:rFonts w:ascii="Times New Roman" w:hAnsi="Times New Roman" w:cs="Times New Roman"/>
          <w:sz w:val="24"/>
        </w:rPr>
        <w:t xml:space="preserve">, </w:t>
      </w:r>
      <w:r w:rsidRPr="00CD60F7">
        <w:rPr>
          <w:rFonts w:ascii="Times New Roman" w:hAnsi="Times New Roman" w:cs="Times New Roman"/>
          <w:i/>
          <w:iCs/>
          <w:sz w:val="24"/>
        </w:rPr>
        <w:t>168</w:t>
      </w:r>
      <w:r w:rsidRPr="00CD60F7">
        <w:rPr>
          <w:rFonts w:ascii="Times New Roman" w:hAnsi="Times New Roman" w:cs="Times New Roman"/>
          <w:sz w:val="24"/>
        </w:rPr>
        <w:t>(August), 1–16. https://doi.org/10.1016/j.isprsjprs.2020.08.001</w:t>
      </w:r>
    </w:p>
    <w:p w14:paraId="0124F1D1" w14:textId="77777777" w:rsidR="00CD60F7" w:rsidRPr="00CD60F7" w:rsidRDefault="00CD60F7" w:rsidP="00CD60F7">
      <w:pPr>
        <w:pStyle w:val="Bibliography"/>
        <w:rPr>
          <w:rFonts w:ascii="Times New Roman" w:hAnsi="Times New Roman" w:cs="Times New Roman"/>
          <w:sz w:val="24"/>
        </w:rPr>
      </w:pPr>
      <w:r w:rsidRPr="00CD60F7">
        <w:rPr>
          <w:rFonts w:ascii="Times New Roman" w:hAnsi="Times New Roman" w:cs="Times New Roman"/>
          <w:sz w:val="24"/>
        </w:rPr>
        <w:t xml:space="preserve">Zhang, W., Qi, J., Wan, P., Wang, H., Xie, D., Wang, X., &amp; Yan, G. (2016). An easy-to-use airborne LiDAR data filtering method based on cloth simulation. </w:t>
      </w:r>
      <w:r w:rsidRPr="00CD60F7">
        <w:rPr>
          <w:rFonts w:ascii="Times New Roman" w:hAnsi="Times New Roman" w:cs="Times New Roman"/>
          <w:i/>
          <w:iCs/>
          <w:sz w:val="24"/>
        </w:rPr>
        <w:t>Remote Sensing</w:t>
      </w:r>
      <w:r w:rsidRPr="00CD60F7">
        <w:rPr>
          <w:rFonts w:ascii="Times New Roman" w:hAnsi="Times New Roman" w:cs="Times New Roman"/>
          <w:sz w:val="24"/>
        </w:rPr>
        <w:t xml:space="preserve">, </w:t>
      </w:r>
      <w:r w:rsidRPr="00CD60F7">
        <w:rPr>
          <w:rFonts w:ascii="Times New Roman" w:hAnsi="Times New Roman" w:cs="Times New Roman"/>
          <w:i/>
          <w:iCs/>
          <w:sz w:val="24"/>
        </w:rPr>
        <w:t>8</w:t>
      </w:r>
      <w:r w:rsidRPr="00CD60F7">
        <w:rPr>
          <w:rFonts w:ascii="Times New Roman" w:hAnsi="Times New Roman" w:cs="Times New Roman"/>
          <w:sz w:val="24"/>
        </w:rPr>
        <w:t>(6), 1–22. https://doi.org/10.3390/rs8060501</w:t>
      </w:r>
    </w:p>
    <w:p w14:paraId="015D9D58" w14:textId="77777777" w:rsidR="00CD60F7" w:rsidRPr="00CD60F7" w:rsidRDefault="00CD60F7" w:rsidP="00CD60F7">
      <w:pPr>
        <w:pStyle w:val="Bibliography"/>
        <w:rPr>
          <w:rFonts w:ascii="Times New Roman" w:hAnsi="Times New Roman" w:cs="Times New Roman"/>
          <w:sz w:val="24"/>
        </w:rPr>
      </w:pPr>
      <w:r w:rsidRPr="00CD60F7">
        <w:rPr>
          <w:rFonts w:ascii="Times New Roman" w:hAnsi="Times New Roman" w:cs="Times New Roman"/>
          <w:sz w:val="24"/>
        </w:rPr>
        <w:t xml:space="preserve">Zhu, X., Skidmore, A. K., </w:t>
      </w:r>
      <w:proofErr w:type="spellStart"/>
      <w:r w:rsidRPr="00CD60F7">
        <w:rPr>
          <w:rFonts w:ascii="Times New Roman" w:hAnsi="Times New Roman" w:cs="Times New Roman"/>
          <w:sz w:val="24"/>
        </w:rPr>
        <w:t>Darvishzadeh</w:t>
      </w:r>
      <w:proofErr w:type="spellEnd"/>
      <w:r w:rsidRPr="00CD60F7">
        <w:rPr>
          <w:rFonts w:ascii="Times New Roman" w:hAnsi="Times New Roman" w:cs="Times New Roman"/>
          <w:sz w:val="24"/>
        </w:rPr>
        <w:t xml:space="preserve">, R., Niemann, K. O., Liu, J., Shi, Y., &amp; Wang, T. (2018). Foliar and woody materials discriminated using terrestrial LiDAR in a mixed natural forest. </w:t>
      </w:r>
      <w:r w:rsidRPr="00CD60F7">
        <w:rPr>
          <w:rFonts w:ascii="Times New Roman" w:hAnsi="Times New Roman" w:cs="Times New Roman"/>
          <w:i/>
          <w:iCs/>
          <w:sz w:val="24"/>
        </w:rPr>
        <w:t>International Journal of Applied Earth Observation and Geoinformation</w:t>
      </w:r>
      <w:r w:rsidRPr="00CD60F7">
        <w:rPr>
          <w:rFonts w:ascii="Times New Roman" w:hAnsi="Times New Roman" w:cs="Times New Roman"/>
          <w:sz w:val="24"/>
        </w:rPr>
        <w:t xml:space="preserve">, </w:t>
      </w:r>
      <w:r w:rsidRPr="00CD60F7">
        <w:rPr>
          <w:rFonts w:ascii="Times New Roman" w:hAnsi="Times New Roman" w:cs="Times New Roman"/>
          <w:i/>
          <w:iCs/>
          <w:sz w:val="24"/>
        </w:rPr>
        <w:t>64</w:t>
      </w:r>
      <w:r w:rsidRPr="00CD60F7">
        <w:rPr>
          <w:rFonts w:ascii="Times New Roman" w:hAnsi="Times New Roman" w:cs="Times New Roman"/>
          <w:sz w:val="24"/>
        </w:rPr>
        <w:t>(September 2017), 43–50. https://doi.org/10.1016/j.jag.2017.09.004</w:t>
      </w:r>
    </w:p>
    <w:p w14:paraId="4B053298" w14:textId="1F63FA49" w:rsidR="007B188A" w:rsidRPr="00390D8A" w:rsidRDefault="007B188A" w:rsidP="000442D7">
      <w:pPr>
        <w:spacing w:after="120"/>
        <w:ind w:right="274"/>
        <w:jc w:val="both"/>
        <w:rPr>
          <w:rFonts w:ascii="Times New Roman" w:hAnsi="Times New Roman" w:cs="Times New Roman"/>
          <w:sz w:val="24"/>
          <w:szCs w:val="24"/>
        </w:rPr>
      </w:pPr>
      <w:r w:rsidRPr="00390D8A">
        <w:rPr>
          <w:rFonts w:ascii="Times New Roman" w:hAnsi="Times New Roman" w:cs="Times New Roman"/>
          <w:sz w:val="24"/>
          <w:szCs w:val="24"/>
        </w:rPr>
        <w:fldChar w:fldCharType="end"/>
      </w:r>
    </w:p>
    <w:p w14:paraId="2747E289" w14:textId="0ED6EAE2" w:rsidR="000971DA" w:rsidRPr="00390D8A" w:rsidRDefault="000971DA" w:rsidP="000442D7">
      <w:pPr>
        <w:autoSpaceDE w:val="0"/>
        <w:autoSpaceDN w:val="0"/>
        <w:adjustRightInd w:val="0"/>
        <w:spacing w:line="276" w:lineRule="auto"/>
        <w:jc w:val="both"/>
        <w:rPr>
          <w:rFonts w:ascii="Times New Roman" w:hAnsi="Times New Roman" w:cs="Times New Roman"/>
          <w:b/>
          <w:bCs/>
          <w:color w:val="FFFFFF" w:themeColor="background1"/>
          <w:sz w:val="24"/>
          <w:szCs w:val="24"/>
          <w14:textOutline w14:w="9525" w14:cap="rnd" w14:cmpd="sng" w14:algn="ctr">
            <w14:noFill/>
            <w14:prstDash w14:val="solid"/>
            <w14:bevel/>
          </w14:textOutline>
        </w:rPr>
      </w:pPr>
    </w:p>
    <w:sectPr w:rsidR="000971DA" w:rsidRPr="00390D8A" w:rsidSect="00296006">
      <w:headerReference w:type="default" r:id="rId12"/>
      <w:footerReference w:type="default" r:id="rId13"/>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BEB8B6" w14:textId="77777777" w:rsidR="007C2758" w:rsidRDefault="007C2758" w:rsidP="00B838E9">
      <w:pPr>
        <w:spacing w:after="0" w:line="240" w:lineRule="auto"/>
      </w:pPr>
      <w:r>
        <w:separator/>
      </w:r>
    </w:p>
  </w:endnote>
  <w:endnote w:type="continuationSeparator" w:id="0">
    <w:p w14:paraId="12389147" w14:textId="77777777" w:rsidR="007C2758" w:rsidRDefault="007C2758"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skoola Pota">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4915814"/>
      <w:docPartObj>
        <w:docPartGallery w:val="Page Numbers (Bottom of Page)"/>
        <w:docPartUnique/>
      </w:docPartObj>
    </w:sdtPr>
    <w:sdtContent>
      <w:sdt>
        <w:sdtPr>
          <w:id w:val="-1669238322"/>
          <w:docPartObj>
            <w:docPartGallery w:val="Page Numbers (Top of Page)"/>
            <w:docPartUnique/>
          </w:docPartObj>
        </w:sdtPr>
        <w:sdtContent>
          <w:p w14:paraId="055507B3" w14:textId="026AA046" w:rsidR="00A7604C" w:rsidRDefault="00A7604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C5A0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C5A0C">
              <w:rPr>
                <w:b/>
                <w:bCs/>
                <w:noProof/>
              </w:rPr>
              <w:t>5</w:t>
            </w:r>
            <w:r>
              <w:rPr>
                <w:b/>
                <w:bCs/>
                <w:sz w:val="24"/>
                <w:szCs w:val="24"/>
              </w:rPr>
              <w:fldChar w:fldCharType="end"/>
            </w:r>
          </w:p>
        </w:sdtContent>
      </w:sdt>
    </w:sdtContent>
  </w:sdt>
  <w:p w14:paraId="794257E1" w14:textId="77777777" w:rsidR="00A7604C" w:rsidRDefault="00A76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F8B9C" w14:textId="77777777" w:rsidR="007C2758" w:rsidRDefault="007C2758" w:rsidP="00B838E9">
      <w:pPr>
        <w:spacing w:after="0" w:line="240" w:lineRule="auto"/>
      </w:pPr>
      <w:r>
        <w:separator/>
      </w:r>
    </w:p>
  </w:footnote>
  <w:footnote w:type="continuationSeparator" w:id="0">
    <w:p w14:paraId="79638C28" w14:textId="77777777" w:rsidR="007C2758" w:rsidRDefault="007C2758" w:rsidP="00B83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540B6" w14:textId="3E91319E"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46D0CC"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" strokecolor="#98b954" strokeweight="1pt">
              <v:stroke linestyle="thinThin"/>
            </v:line>
          </w:pict>
        </mc:Fallback>
      </mc:AlternateContent>
    </w:r>
    <w:r w:rsidRPr="00EE6A44">
      <w:rPr>
        <w:rFonts w:ascii="Times New Roman" w:eastAsia="Times New Roman" w:hAnsi="Times New Roman" w:cs="Times New Roman"/>
        <w:noProof/>
        <w:sz w:val="24"/>
        <w:szCs w:val="24"/>
        <w:lang w:bidi="si-LK"/>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4" w15:restartNumberingAfterBreak="0">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16cid:durableId="1166945257">
    <w:abstractNumId w:val="5"/>
  </w:num>
  <w:num w:numId="2" w16cid:durableId="466701913">
    <w:abstractNumId w:val="0"/>
  </w:num>
  <w:num w:numId="3" w16cid:durableId="87311856">
    <w:abstractNumId w:val="1"/>
  </w:num>
  <w:num w:numId="4" w16cid:durableId="1965425319">
    <w:abstractNumId w:val="2"/>
  </w:num>
  <w:num w:numId="5" w16cid:durableId="653679399">
    <w:abstractNumId w:val="3"/>
  </w:num>
  <w:num w:numId="6" w16cid:durableId="1209220356">
    <w:abstractNumId w:val="6"/>
  </w:num>
  <w:num w:numId="7" w16cid:durableId="18732989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AwMDU1sDQ2MTI1NTRQ0lEKTi0uzszPAykwqgUA8Ky9nCwAAAA="/>
  </w:docVars>
  <w:rsids>
    <w:rsidRoot w:val="00E261DE"/>
    <w:rsid w:val="00013DBB"/>
    <w:rsid w:val="0002417D"/>
    <w:rsid w:val="000442D7"/>
    <w:rsid w:val="00053D87"/>
    <w:rsid w:val="00082F27"/>
    <w:rsid w:val="000971DA"/>
    <w:rsid w:val="00106B92"/>
    <w:rsid w:val="00114CE8"/>
    <w:rsid w:val="00190630"/>
    <w:rsid w:val="00197086"/>
    <w:rsid w:val="001D38FF"/>
    <w:rsid w:val="001D3CF0"/>
    <w:rsid w:val="001D4724"/>
    <w:rsid w:val="00280BBA"/>
    <w:rsid w:val="00294ADE"/>
    <w:rsid w:val="00296006"/>
    <w:rsid w:val="002C5A0C"/>
    <w:rsid w:val="002D2409"/>
    <w:rsid w:val="002D6DD8"/>
    <w:rsid w:val="002E121E"/>
    <w:rsid w:val="002E3E3F"/>
    <w:rsid w:val="002F6548"/>
    <w:rsid w:val="003305AC"/>
    <w:rsid w:val="00350E39"/>
    <w:rsid w:val="00383482"/>
    <w:rsid w:val="00390D8A"/>
    <w:rsid w:val="00441DD6"/>
    <w:rsid w:val="004549A9"/>
    <w:rsid w:val="00463B69"/>
    <w:rsid w:val="004C75E5"/>
    <w:rsid w:val="004D19BD"/>
    <w:rsid w:val="004E2423"/>
    <w:rsid w:val="004F0C47"/>
    <w:rsid w:val="00527C0E"/>
    <w:rsid w:val="005745A9"/>
    <w:rsid w:val="00577AF7"/>
    <w:rsid w:val="005964AD"/>
    <w:rsid w:val="00605178"/>
    <w:rsid w:val="00606324"/>
    <w:rsid w:val="00610D7B"/>
    <w:rsid w:val="00631BE5"/>
    <w:rsid w:val="006375F9"/>
    <w:rsid w:val="00642600"/>
    <w:rsid w:val="00686794"/>
    <w:rsid w:val="006B4E36"/>
    <w:rsid w:val="006B5DFC"/>
    <w:rsid w:val="006C201D"/>
    <w:rsid w:val="006D7399"/>
    <w:rsid w:val="006E0329"/>
    <w:rsid w:val="006F2701"/>
    <w:rsid w:val="00720EB8"/>
    <w:rsid w:val="007B188A"/>
    <w:rsid w:val="007C2758"/>
    <w:rsid w:val="008210AF"/>
    <w:rsid w:val="00832051"/>
    <w:rsid w:val="008474B2"/>
    <w:rsid w:val="008C3C14"/>
    <w:rsid w:val="008E441A"/>
    <w:rsid w:val="00905A29"/>
    <w:rsid w:val="0093280C"/>
    <w:rsid w:val="00940D46"/>
    <w:rsid w:val="009A63CB"/>
    <w:rsid w:val="009B5D1B"/>
    <w:rsid w:val="00A40F95"/>
    <w:rsid w:val="00A64558"/>
    <w:rsid w:val="00A7604C"/>
    <w:rsid w:val="00A86DCC"/>
    <w:rsid w:val="00AE11CA"/>
    <w:rsid w:val="00AF1A24"/>
    <w:rsid w:val="00B4011D"/>
    <w:rsid w:val="00B405D6"/>
    <w:rsid w:val="00B838E9"/>
    <w:rsid w:val="00B9210D"/>
    <w:rsid w:val="00B933F5"/>
    <w:rsid w:val="00BB49CA"/>
    <w:rsid w:val="00BC2903"/>
    <w:rsid w:val="00BC402B"/>
    <w:rsid w:val="00BF6590"/>
    <w:rsid w:val="00C35805"/>
    <w:rsid w:val="00C4197C"/>
    <w:rsid w:val="00C45DB8"/>
    <w:rsid w:val="00C51D16"/>
    <w:rsid w:val="00C9254E"/>
    <w:rsid w:val="00CA1E53"/>
    <w:rsid w:val="00CA3B6E"/>
    <w:rsid w:val="00CA57B8"/>
    <w:rsid w:val="00CD60F7"/>
    <w:rsid w:val="00CF3653"/>
    <w:rsid w:val="00D22228"/>
    <w:rsid w:val="00D24B9A"/>
    <w:rsid w:val="00D80853"/>
    <w:rsid w:val="00DB4573"/>
    <w:rsid w:val="00E13256"/>
    <w:rsid w:val="00E14C1E"/>
    <w:rsid w:val="00E261DE"/>
    <w:rsid w:val="00E67212"/>
    <w:rsid w:val="00E96460"/>
    <w:rsid w:val="00EB3710"/>
    <w:rsid w:val="00EC4BD1"/>
    <w:rsid w:val="00EC5AA6"/>
    <w:rsid w:val="00EE6A44"/>
    <w:rsid w:val="00F10A98"/>
    <w:rsid w:val="00F3524D"/>
    <w:rsid w:val="00F522CE"/>
    <w:rsid w:val="00F866B3"/>
    <w:rsid w:val="00F91323"/>
    <w:rsid w:val="00F948EF"/>
    <w:rsid w:val="00FA7C04"/>
    <w:rsid w:val="00FB4393"/>
    <w:rsid w:val="00FE4574"/>
    <w:rsid w:val="00FE6D3E"/>
  </w:rsids>
  <m:mathPr>
    <m:mathFont m:val="Cambria Math"/>
    <m:brkBin m:val="before"/>
    <m:brkBinSub m:val="--"/>
    <m:smallFrac m:val="0"/>
    <m:dispDef/>
    <m:lMargin m:val="0"/>
    <m:rMargin m:val="0"/>
    <m:defJc m:val="centerGroup"/>
    <m:wrapIndent m:val="1440"/>
    <m:intLim m:val="subSup"/>
    <m:naryLim m:val="undOvr"/>
  </m:mathPr>
  <w:themeFontLang w:val="en-US" w:eastAsia="zh-TW"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DFAFC"/>
  <w15:docId w15:val="{8A03FD7E-B353-4A84-9EBE-8A44C4EE3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Latha"/>
        <w:sz w:val="22"/>
        <w:szCs w:val="22"/>
        <w:lang w:val="en-US"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61DE"/>
    <w:pPr>
      <w:spacing w:after="0" w:line="240" w:lineRule="auto"/>
    </w:pPr>
  </w:style>
  <w:style w:type="table" w:styleId="TableGrid">
    <w:name w:val="Table Grid"/>
    <w:basedOn w:val="TableNormal"/>
    <w:uiPriority w:val="39"/>
    <w:rsid w:val="00E2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iPriority w:val="99"/>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E9"/>
  </w:style>
  <w:style w:type="paragraph" w:styleId="Footer">
    <w:name w:val="footer"/>
    <w:basedOn w:val="Normal"/>
    <w:link w:val="FooterChar"/>
    <w:uiPriority w:val="99"/>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iPriority w:val="99"/>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082F27"/>
    <w:rPr>
      <w:i/>
      <w:iCs/>
    </w:rPr>
  </w:style>
  <w:style w:type="paragraph" w:styleId="ListParagraph">
    <w:name w:val="List Paragraph"/>
    <w:basedOn w:val="Normal"/>
    <w:uiPriority w:val="34"/>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86"/>
    <w:rPr>
      <w:rFonts w:ascii="Tahoma" w:hAnsi="Tahoma" w:cs="Tahoma"/>
      <w:sz w:val="16"/>
      <w:szCs w:val="16"/>
    </w:rPr>
  </w:style>
  <w:style w:type="character" w:styleId="UnresolvedMention">
    <w:name w:val="Unresolved Mention"/>
    <w:basedOn w:val="DefaultParagraphFont"/>
    <w:uiPriority w:val="99"/>
    <w:semiHidden/>
    <w:unhideWhenUsed/>
    <w:rsid w:val="002E3E3F"/>
    <w:rPr>
      <w:color w:val="605E5C"/>
      <w:shd w:val="clear" w:color="auto" w:fill="E1DFDD"/>
    </w:rPr>
  </w:style>
  <w:style w:type="paragraph" w:styleId="Caption">
    <w:name w:val="caption"/>
    <w:basedOn w:val="Normal"/>
    <w:next w:val="Normal"/>
    <w:uiPriority w:val="35"/>
    <w:unhideWhenUsed/>
    <w:qFormat/>
    <w:rsid w:val="00BB49CA"/>
    <w:rPr>
      <w:rFonts w:ascii="Times New Roman" w:hAnsi="Times New Roman"/>
      <w:iCs/>
      <w:sz w:val="24"/>
      <w:szCs w:val="18"/>
    </w:rPr>
  </w:style>
  <w:style w:type="paragraph" w:styleId="Bibliography">
    <w:name w:val="Bibliography"/>
    <w:basedOn w:val="Normal"/>
    <w:next w:val="Normal"/>
    <w:uiPriority w:val="37"/>
    <w:unhideWhenUsed/>
    <w:rsid w:val="007B188A"/>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27DB3-038D-4AD5-8897-F55EB5ACA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2046</TotalTime>
  <Pages>7</Pages>
  <Words>5352</Words>
  <Characters>30510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Michael Vashni</cp:lastModifiedBy>
  <cp:revision>11</cp:revision>
  <cp:lastPrinted>2024-01-19T02:20:00Z</cp:lastPrinted>
  <dcterms:created xsi:type="dcterms:W3CDTF">2024-09-05T10:25:00Z</dcterms:created>
  <dcterms:modified xsi:type="dcterms:W3CDTF">2024-09-10T08:30:00Z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zotero-version="7.0.3"&gt;&lt;session id="aKDULx4u"/&gt;&lt;style id="http://www.zotero.org/styles/apa" locale="en-US" hasBibliography="1" bibliographyStyleHasBeenSet="1"/&gt;&lt;prefs&gt;&lt;pref name="fieldType" value="Field"/&gt;&lt;/prefs&gt;&lt;/data&gt;</vt:lpwstr>
  </property>
</Properties>
</file>